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20F97" w14:textId="77777777" w:rsidR="00CD4B17" w:rsidRDefault="00CD4B17" w:rsidP="00693878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7662F3AA" w14:textId="77777777" w:rsidR="0086364F" w:rsidRDefault="0086364F" w:rsidP="00693878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bookmarkStart w:id="0" w:name="_Hlk212640927"/>
    </w:p>
    <w:p w14:paraId="63333117" w14:textId="0A9E4BFC" w:rsidR="00042580" w:rsidRDefault="009E2DCF" w:rsidP="00693878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gramStart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NAME :</w:t>
      </w:r>
      <w:proofErr w:type="gramEnd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227E31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RAMPRAWES SAH </w:t>
      </w:r>
      <w:r w:rsidR="00175C5F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201C6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</w:t>
      </w:r>
      <w:r w:rsidR="00FE07AF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0C618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AGE: </w:t>
      </w:r>
      <w:r w:rsidR="00227E31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20</w:t>
      </w:r>
      <w:r w:rsidR="00B1235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04258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FE07AF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8E6082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B1235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Y</w:t>
      </w:r>
      <w:r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/</w:t>
      </w:r>
      <w:r w:rsidR="00227E31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</w:t>
      </w:r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</w:t>
      </w:r>
      <w:r w:rsidR="00CE0A0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          </w:t>
      </w:r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DATE:  </w:t>
      </w:r>
      <w:r w:rsidR="0004258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begin"/>
      </w:r>
      <w:r w:rsidR="0004258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instrText xml:space="preserve"> DATE \@ "d-MMM-yy" </w:instrText>
      </w:r>
      <w:r w:rsidR="0004258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separate"/>
      </w:r>
      <w:r w:rsidR="00227E31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t>6-May-26</w:t>
      </w:r>
      <w:r w:rsidR="0004258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end"/>
      </w:r>
    </w:p>
    <w:p w14:paraId="7735F557" w14:textId="2A5AF6E5" w:rsidR="009E2DCF" w:rsidRPr="00693878" w:rsidRDefault="009E2DCF" w:rsidP="00693878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spellStart"/>
      <w:r w:rsidRPr="0069387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Refd</w:t>
      </w:r>
      <w:proofErr w:type="spellEnd"/>
      <w:r w:rsidRPr="0069387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. By.:  </w:t>
      </w:r>
      <w:r w:rsidR="00E92C3C" w:rsidRPr="0069387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DR </w:t>
      </w:r>
      <w:r w:rsidR="00227E31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SHIVANGI MD DM NEURO CCDM</w:t>
      </w:r>
    </w:p>
    <w:bookmarkEnd w:id="0"/>
    <w:p w14:paraId="65A29D6C" w14:textId="6C11F839" w:rsidR="00ED0EE1" w:rsidRPr="00B53913" w:rsidRDefault="009E2DCF" w:rsidP="00D701EA">
      <w:pPr>
        <w:tabs>
          <w:tab w:val="left" w:pos="2610"/>
        </w:tabs>
        <w:spacing w:after="0"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</w:p>
    <w:p w14:paraId="29FC1F33" w14:textId="0F8A8FA0" w:rsidR="00BE5D39" w:rsidRPr="00227E31" w:rsidRDefault="00891850" w:rsidP="00227E31">
      <w:pPr>
        <w:tabs>
          <w:tab w:val="left" w:pos="2610"/>
        </w:tabs>
        <w:spacing w:after="0" w:line="240" w:lineRule="auto"/>
        <w:jc w:val="center"/>
        <w:rPr>
          <w:b/>
          <w:bCs/>
          <w:sz w:val="32"/>
          <w:szCs w:val="40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  <w:r w:rsidR="00BE5D39" w:rsidRPr="00654E7C">
        <w:rPr>
          <w:b/>
          <w:szCs w:val="28"/>
        </w:rPr>
        <w:t xml:space="preserve"> </w:t>
      </w:r>
    </w:p>
    <w:p w14:paraId="3C2721FF" w14:textId="6C6F2197" w:rsidR="00227E31" w:rsidRPr="00227E31" w:rsidRDefault="00227E31" w:rsidP="00227E31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</w:p>
    <w:p w14:paraId="4450041C" w14:textId="77777777" w:rsidR="00227E31" w:rsidRPr="00227E31" w:rsidRDefault="00227E31" w:rsidP="00227E31">
      <w:pPr>
        <w:spacing w:after="0" w:line="240" w:lineRule="auto"/>
        <w:jc w:val="center"/>
        <w:rPr>
          <w:rFonts w:ascii="Arial" w:eastAsia="Times New Roman" w:hAnsi="Arial" w:cs="Arial"/>
          <w:color w:val="1F1F1F"/>
          <w:sz w:val="24"/>
          <w:szCs w:val="24"/>
          <w:u w:val="single"/>
          <w:lang w:val="en-IN" w:eastAsia="en-IN"/>
        </w:rPr>
      </w:pP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bdr w:val="none" w:sz="0" w:space="0" w:color="auto" w:frame="1"/>
          <w:lang w:val="en-IN" w:eastAsia="en-IN"/>
        </w:rPr>
        <w:t>MRI BRAIN (PRE &amp; POST GADOLINIUM)</w:t>
      </w:r>
    </w:p>
    <w:p w14:paraId="4CBA8328" w14:textId="77777777" w:rsidR="00227E31" w:rsidRPr="00227E31" w:rsidRDefault="00227E31" w:rsidP="00227E31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bdr w:val="none" w:sz="0" w:space="0" w:color="auto" w:frame="1"/>
          <w:lang w:val="en-IN" w:eastAsia="en-IN"/>
        </w:rPr>
        <w:t>TECHNIQUE</w:t>
      </w: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:</w:t>
      </w:r>
    </w:p>
    <w:p w14:paraId="2A467F55" w14:textId="77777777" w:rsidR="00227E31" w:rsidRPr="00227E31" w:rsidRDefault="00227E31" w:rsidP="00227E31">
      <w:pPr>
        <w:spacing w:after="15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Multiplanar, multisequence magnetic resonance imaging of the brain was performed. Sequences include T1W, T2W, FLAIR, DWI/ADC, and SWI. Post-contrast T1-weighted images were obtained following intravenous gadolinium administration.</w:t>
      </w:r>
    </w:p>
    <w:p w14:paraId="6D8FA5A2" w14:textId="77777777" w:rsidR="00227E31" w:rsidRPr="00227E31" w:rsidRDefault="00227E31" w:rsidP="00227E31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bdr w:val="none" w:sz="0" w:space="0" w:color="auto" w:frame="1"/>
          <w:lang w:val="en-IN" w:eastAsia="en-IN"/>
        </w:rPr>
        <w:t>OBSERVATIONS</w:t>
      </w: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:</w:t>
      </w:r>
    </w:p>
    <w:p w14:paraId="3AD23C2D" w14:textId="77777777" w:rsidR="00227E31" w:rsidRPr="00227E31" w:rsidRDefault="00227E31" w:rsidP="00227E31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Cerebral Parenchyma:</w:t>
      </w:r>
    </w:p>
    <w:p w14:paraId="2E5B5BCC" w14:textId="77777777" w:rsidR="00227E31" w:rsidRPr="00227E31" w:rsidRDefault="00227E31" w:rsidP="00227E31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A well-defined, rounded, extra-axial cystic lesion is noted in the right occipital parasagittal region, closely abutting the inner table of the skull and the posterior falx. The lesion measures approximately 18 x 17 mm in its maximum axial dimensions with a craniocaudal extent of ~25 mm.</w:t>
      </w:r>
    </w:p>
    <w:p w14:paraId="01DD6599" w14:textId="77777777" w:rsidR="00227E31" w:rsidRPr="00227E31" w:rsidRDefault="00227E31" w:rsidP="00227E31">
      <w:pPr>
        <w:spacing w:after="15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Signal characteristics are as follows:</w:t>
      </w:r>
    </w:p>
    <w:p w14:paraId="258F52CF" w14:textId="77777777" w:rsidR="00227E31" w:rsidRPr="00227E31" w:rsidRDefault="00227E31" w:rsidP="00227E31">
      <w:pPr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T1W/T2W:</w:t>
      </w: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 xml:space="preserve"> Follows CSF signal intensity (hypointense on T1, hyperintense on T2).</w:t>
      </w:r>
    </w:p>
    <w:p w14:paraId="066899D5" w14:textId="77777777" w:rsidR="00227E31" w:rsidRPr="00227E31" w:rsidRDefault="00227E31" w:rsidP="00227E31">
      <w:pPr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FLAIR:</w:t>
      </w: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 xml:space="preserve"> Complete suppression of internal signal.</w:t>
      </w:r>
    </w:p>
    <w:p w14:paraId="75E2478F" w14:textId="77777777" w:rsidR="00227E31" w:rsidRPr="00227E31" w:rsidRDefault="00227E31" w:rsidP="00227E31">
      <w:pPr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DWI/ADC:</w:t>
      </w: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 xml:space="preserve"> No evidence of restricted diffusion.</w:t>
      </w:r>
    </w:p>
    <w:p w14:paraId="04E02839" w14:textId="77777777" w:rsidR="00227E31" w:rsidRPr="00227E31" w:rsidRDefault="00227E31" w:rsidP="00227E31">
      <w:pPr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SWI:</w:t>
      </w: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 xml:space="preserve"> No internal blooming or evidence of susceptibility to suggest </w:t>
      </w:r>
      <w:proofErr w:type="spellStart"/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>hemorrhage</w:t>
      </w:r>
      <w:proofErr w:type="spellEnd"/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 xml:space="preserve"> or calcification.</w:t>
      </w:r>
    </w:p>
    <w:p w14:paraId="2673BC25" w14:textId="77777777" w:rsidR="00227E31" w:rsidRPr="00227E31" w:rsidRDefault="00227E31" w:rsidP="00227E31">
      <w:pPr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Post-Contrast:</w:t>
      </w: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 xml:space="preserve"> </w:t>
      </w: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Shows subtle, thin peripheral wall enhancement.</w:t>
      </w:r>
    </w:p>
    <w:p w14:paraId="41059C13" w14:textId="77777777" w:rsidR="00227E31" w:rsidRPr="00227E31" w:rsidRDefault="00227E31" w:rsidP="00227E31">
      <w:pPr>
        <w:spacing w:after="15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 xml:space="preserve">There is no associated perilesional </w:t>
      </w:r>
      <w:proofErr w:type="spellStart"/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>edema</w:t>
      </w:r>
      <w:proofErr w:type="spellEnd"/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 xml:space="preserve"> or significant mass effect on the adjacent cortical sulci.</w:t>
      </w:r>
      <w:r w:rsidRPr="00227E3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remainder of the cerebral parenchyma shows normal signal intensity and morphology. No evidence of acute infarct, </w:t>
      </w:r>
      <w:proofErr w:type="spellStart"/>
      <w:r w:rsidRPr="00227E3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hemorrhage</w:t>
      </w:r>
      <w:proofErr w:type="spellEnd"/>
      <w:r w:rsidRPr="00227E3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, or space-occupying lesion is seen elsewhere.</w:t>
      </w:r>
    </w:p>
    <w:p w14:paraId="5C2608BD" w14:textId="77777777" w:rsidR="00227E31" w:rsidRDefault="00227E31" w:rsidP="00227E31">
      <w:pPr>
        <w:spacing w:after="0" w:line="36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7F049A44" w14:textId="77777777" w:rsidR="00227E31" w:rsidRDefault="00227E31" w:rsidP="00227E31">
      <w:pPr>
        <w:spacing w:after="0" w:line="36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6B1923DE" w14:textId="77777777" w:rsidR="00227E31" w:rsidRDefault="00227E31" w:rsidP="00227E31">
      <w:pPr>
        <w:spacing w:after="0" w:line="36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1C14E708" w14:textId="77777777" w:rsidR="00227E31" w:rsidRDefault="00227E31" w:rsidP="00227E31">
      <w:pPr>
        <w:spacing w:after="0" w:line="36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53C1C874" w14:textId="77777777" w:rsidR="00227E31" w:rsidRDefault="00227E31" w:rsidP="00227E31">
      <w:pPr>
        <w:spacing w:after="0" w:line="36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0F416D6E" w14:textId="68EFD4C0" w:rsidR="00227E31" w:rsidRPr="00227E31" w:rsidRDefault="00227E31" w:rsidP="00227E31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lastRenderedPageBreak/>
        <w:t>Ventricular System:</w:t>
      </w:r>
    </w:p>
    <w:p w14:paraId="5C0FD759" w14:textId="77777777" w:rsidR="00227E31" w:rsidRPr="00227E31" w:rsidRDefault="00227E31" w:rsidP="00227E31">
      <w:pPr>
        <w:spacing w:after="15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The lateral, third, and fourth ventricles are normal in size, shape, and configuration. There is no evidence of obstructive hydrocephalus.</w:t>
      </w:r>
    </w:p>
    <w:p w14:paraId="66C5489F" w14:textId="77777777" w:rsidR="00227E31" w:rsidRPr="00227E31" w:rsidRDefault="00227E31" w:rsidP="00227E31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Midline Structures:</w:t>
      </w:r>
    </w:p>
    <w:p w14:paraId="397FED0E" w14:textId="77777777" w:rsidR="00227E31" w:rsidRPr="00227E31" w:rsidRDefault="00227E31" w:rsidP="00227E31">
      <w:pPr>
        <w:spacing w:after="15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The septum pellucidum and falx cerebri are midline. No midline shift or herniation is identified.</w:t>
      </w:r>
    </w:p>
    <w:p w14:paraId="7BB5FE23" w14:textId="77777777" w:rsidR="00227E31" w:rsidRPr="00227E31" w:rsidRDefault="00227E31" w:rsidP="00227E31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Posterior Fossa:</w:t>
      </w:r>
    </w:p>
    <w:p w14:paraId="0FE36C92" w14:textId="77777777" w:rsidR="00227E31" w:rsidRPr="00227E31" w:rsidRDefault="00227E31" w:rsidP="00227E31">
      <w:pPr>
        <w:spacing w:after="15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The cerebellum and brainstem appear normal. The CP angles and internal auditory canals are unremarkable.</w:t>
      </w:r>
    </w:p>
    <w:p w14:paraId="22C8C73A" w14:textId="77777777" w:rsidR="00227E31" w:rsidRPr="00227E31" w:rsidRDefault="00227E31" w:rsidP="00227E31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Extra-axial Spaces:</w:t>
      </w:r>
    </w:p>
    <w:p w14:paraId="0B8FB9AA" w14:textId="77777777" w:rsidR="00227E31" w:rsidRPr="00227E31" w:rsidRDefault="00227E31" w:rsidP="00227E31">
      <w:pPr>
        <w:spacing w:after="15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Apart from the aforementioned lesion, the basal cisterns and cortical sulci are within normal limits. No other extra-axial collections are seen.</w:t>
      </w:r>
    </w:p>
    <w:p w14:paraId="23D26E13" w14:textId="77777777" w:rsidR="00227E31" w:rsidRPr="00227E31" w:rsidRDefault="00227E31" w:rsidP="00227E31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Vasculature:</w:t>
      </w:r>
    </w:p>
    <w:p w14:paraId="5AD59509" w14:textId="77777777" w:rsidR="00227E31" w:rsidRPr="00227E31" w:rsidRDefault="00227E31" w:rsidP="00227E31">
      <w:pPr>
        <w:spacing w:after="15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Major intracranial vascular flow voids are preserved.</w:t>
      </w:r>
    </w:p>
    <w:p w14:paraId="4EC354B5" w14:textId="77777777" w:rsidR="00227E31" w:rsidRPr="00227E31" w:rsidRDefault="00227E31" w:rsidP="00227E31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bdr w:val="none" w:sz="0" w:space="0" w:color="auto" w:frame="1"/>
          <w:lang w:val="en-IN" w:eastAsia="en-IN"/>
        </w:rPr>
        <w:t>IMPRESSION</w:t>
      </w: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:</w:t>
      </w:r>
    </w:p>
    <w:p w14:paraId="369586CF" w14:textId="77777777" w:rsidR="00227E31" w:rsidRPr="00227E31" w:rsidRDefault="00227E31" w:rsidP="00227E31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Well-defined cystic lesion in the right occipital parasagittal (extra-axial/</w:t>
      </w:r>
      <w:proofErr w:type="spellStart"/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parafalcine</w:t>
      </w:r>
      <w:proofErr w:type="spellEnd"/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) region, measuring approximately 18 x 17 x 25 mm.</w:t>
      </w:r>
    </w:p>
    <w:p w14:paraId="75D717FC" w14:textId="4C33E9E6" w:rsidR="00227E31" w:rsidRPr="00227E31" w:rsidRDefault="00227E31" w:rsidP="00227E31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It has</w:t>
      </w:r>
      <w:r w:rsidRPr="00227E3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CSF-like signal on all sequences, including FLAIR suppression and lack of diffusion restriction, with </w:t>
      </w: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subtle peripheral enhancement.</w:t>
      </w:r>
    </w:p>
    <w:p w14:paraId="372A41C5" w14:textId="51A9B023" w:rsidR="00227E31" w:rsidRPr="00227E31" w:rsidRDefault="00227E31" w:rsidP="00227E31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bdr w:val="none" w:sz="0" w:space="0" w:color="auto" w:frame="1"/>
          <w:lang w:val="en-IN" w:eastAsia="en-IN"/>
        </w:rPr>
        <w:t>Differential Diagnoses</w:t>
      </w: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:</w:t>
      </w:r>
    </w:p>
    <w:p w14:paraId="6B29F882" w14:textId="77777777" w:rsidR="00227E31" w:rsidRPr="00227E31" w:rsidRDefault="00227E31" w:rsidP="00227E31">
      <w:pPr>
        <w:numPr>
          <w:ilvl w:val="0"/>
          <w:numId w:val="4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Arachnoid Cyst:</w:t>
      </w:r>
      <w:r w:rsidRPr="00227E3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Most likely, though the </w:t>
      </w: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subtle wall enhancement is atypical.</w:t>
      </w:r>
    </w:p>
    <w:p w14:paraId="442F7A2E" w14:textId="01964FD9" w:rsidR="00227E31" w:rsidRPr="00227E31" w:rsidRDefault="00227E31" w:rsidP="00227E31">
      <w:pPr>
        <w:numPr>
          <w:ilvl w:val="0"/>
          <w:numId w:val="4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Neuroglial Cyst</w:t>
      </w:r>
      <w:r w:rsidRPr="00227E3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</w:t>
      </w:r>
    </w:p>
    <w:p w14:paraId="1076F645" w14:textId="2ED50F18" w:rsidR="00227E31" w:rsidRPr="00227E31" w:rsidRDefault="00227E31" w:rsidP="00227E31">
      <w:pPr>
        <w:numPr>
          <w:ilvl w:val="0"/>
          <w:numId w:val="4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Epidermoid Cyst:</w:t>
      </w:r>
      <w:r w:rsidRPr="00227E3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Unlikely </w:t>
      </w:r>
      <w: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(</w:t>
      </w:r>
      <w:r w:rsidRPr="00227E3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lack of restricted diffusion on DWI</w:t>
      </w:r>
      <w: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)</w:t>
      </w:r>
      <w:r w:rsidRPr="00227E3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</w:t>
      </w:r>
    </w:p>
    <w:p w14:paraId="796DDED3" w14:textId="0AFC69E4" w:rsidR="00227E31" w:rsidRPr="00227E31" w:rsidRDefault="00227E31" w:rsidP="00227E31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bdr w:val="none" w:sz="0" w:space="0" w:color="auto" w:frame="1"/>
          <w:lang w:val="en-IN" w:eastAsia="en-IN"/>
        </w:rPr>
        <w:t>SUGGESTION</w:t>
      </w:r>
      <w:r w:rsidRPr="00227E3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:</w:t>
      </w:r>
    </w:p>
    <w:p w14:paraId="070A4C5A" w14:textId="77777777" w:rsidR="00227E31" w:rsidRPr="00227E31" w:rsidRDefault="00227E31" w:rsidP="00227E31">
      <w:pPr>
        <w:numPr>
          <w:ilvl w:val="0"/>
          <w:numId w:val="5"/>
        </w:numPr>
        <w:spacing w:after="15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Clinical correlation is advised.</w:t>
      </w:r>
    </w:p>
    <w:p w14:paraId="311FCA60" w14:textId="77777777" w:rsidR="00227E31" w:rsidRPr="00227E31" w:rsidRDefault="00227E31" w:rsidP="00227E31">
      <w:pPr>
        <w:numPr>
          <w:ilvl w:val="0"/>
          <w:numId w:val="5"/>
        </w:numPr>
        <w:spacing w:after="15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227E3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Follow-up imaging in 6-12 months may be considered to ensure interval stability.</w:t>
      </w:r>
    </w:p>
    <w:p w14:paraId="36D6DD13" w14:textId="04533F05" w:rsidR="00EC45C0" w:rsidRDefault="00716D3D" w:rsidP="00716D3D">
      <w:pPr>
        <w:tabs>
          <w:tab w:val="left" w:pos="2430"/>
          <w:tab w:val="left" w:pos="2880"/>
        </w:tabs>
      </w:pPr>
      <w:r>
        <w:t xml:space="preserve">                                                                                                                       </w:t>
      </w:r>
      <w:r w:rsidR="009E2DCF">
        <w:t xml:space="preserve">       </w:t>
      </w:r>
      <w:r>
        <w:t xml:space="preserve">                    </w:t>
      </w:r>
      <w:r>
        <w:rPr>
          <w:noProof/>
        </w:rPr>
        <w:drawing>
          <wp:inline distT="0" distB="0" distL="0" distR="0" wp14:anchorId="664583F8" wp14:editId="0318A220">
            <wp:extent cx="1276986" cy="1155700"/>
            <wp:effectExtent l="0" t="0" r="0" b="6350"/>
            <wp:docPr id="9609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1688" name="Picture 9609416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018" cy="117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F48A8"/>
    <w:multiLevelType w:val="multilevel"/>
    <w:tmpl w:val="4B9E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80065"/>
    <w:multiLevelType w:val="multilevel"/>
    <w:tmpl w:val="B2DA0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E25437"/>
    <w:multiLevelType w:val="multilevel"/>
    <w:tmpl w:val="1770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030150">
    <w:abstractNumId w:val="1"/>
  </w:num>
  <w:num w:numId="2" w16cid:durableId="1487358744">
    <w:abstractNumId w:val="0"/>
  </w:num>
  <w:num w:numId="3" w16cid:durableId="634144437">
    <w:abstractNumId w:val="4"/>
  </w:num>
  <w:num w:numId="4" w16cid:durableId="89618347">
    <w:abstractNumId w:val="3"/>
  </w:num>
  <w:num w:numId="5" w16cid:durableId="1282568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42580"/>
    <w:rsid w:val="000462B8"/>
    <w:rsid w:val="000909F2"/>
    <w:rsid w:val="00093D22"/>
    <w:rsid w:val="000B7F54"/>
    <w:rsid w:val="000C618A"/>
    <w:rsid w:val="000F0367"/>
    <w:rsid w:val="001109CE"/>
    <w:rsid w:val="00133905"/>
    <w:rsid w:val="00175C5F"/>
    <w:rsid w:val="001C3AE4"/>
    <w:rsid w:val="001C7254"/>
    <w:rsid w:val="001E6FA3"/>
    <w:rsid w:val="00201C68"/>
    <w:rsid w:val="0021770F"/>
    <w:rsid w:val="00227E31"/>
    <w:rsid w:val="002A2176"/>
    <w:rsid w:val="002C78EF"/>
    <w:rsid w:val="002E0318"/>
    <w:rsid w:val="00301BBB"/>
    <w:rsid w:val="00397A48"/>
    <w:rsid w:val="003B41C1"/>
    <w:rsid w:val="003D2264"/>
    <w:rsid w:val="003D3585"/>
    <w:rsid w:val="004308D5"/>
    <w:rsid w:val="0043261B"/>
    <w:rsid w:val="00487630"/>
    <w:rsid w:val="004B56CF"/>
    <w:rsid w:val="0050599B"/>
    <w:rsid w:val="00507442"/>
    <w:rsid w:val="00515172"/>
    <w:rsid w:val="00532429"/>
    <w:rsid w:val="00532BEC"/>
    <w:rsid w:val="00551FDD"/>
    <w:rsid w:val="0058106A"/>
    <w:rsid w:val="005C5A2B"/>
    <w:rsid w:val="005E025E"/>
    <w:rsid w:val="00632AA7"/>
    <w:rsid w:val="00633635"/>
    <w:rsid w:val="00637EB6"/>
    <w:rsid w:val="00654E7C"/>
    <w:rsid w:val="00693878"/>
    <w:rsid w:val="00716D3D"/>
    <w:rsid w:val="00745423"/>
    <w:rsid w:val="00765962"/>
    <w:rsid w:val="007750A0"/>
    <w:rsid w:val="00783D51"/>
    <w:rsid w:val="007971E1"/>
    <w:rsid w:val="007A2265"/>
    <w:rsid w:val="007B3234"/>
    <w:rsid w:val="007D0221"/>
    <w:rsid w:val="007D2DAF"/>
    <w:rsid w:val="0083321B"/>
    <w:rsid w:val="0086364F"/>
    <w:rsid w:val="00891850"/>
    <w:rsid w:val="008A1095"/>
    <w:rsid w:val="008E6082"/>
    <w:rsid w:val="00931996"/>
    <w:rsid w:val="0093686A"/>
    <w:rsid w:val="009522C4"/>
    <w:rsid w:val="0099384C"/>
    <w:rsid w:val="009E2DCF"/>
    <w:rsid w:val="00A46945"/>
    <w:rsid w:val="00AE3BB6"/>
    <w:rsid w:val="00B12353"/>
    <w:rsid w:val="00B360D4"/>
    <w:rsid w:val="00B53913"/>
    <w:rsid w:val="00BA087C"/>
    <w:rsid w:val="00BC38EB"/>
    <w:rsid w:val="00BE5D39"/>
    <w:rsid w:val="00C05DF2"/>
    <w:rsid w:val="00C51141"/>
    <w:rsid w:val="00C52485"/>
    <w:rsid w:val="00C61186"/>
    <w:rsid w:val="00C71E64"/>
    <w:rsid w:val="00C879D8"/>
    <w:rsid w:val="00CA0C7F"/>
    <w:rsid w:val="00CA0FBA"/>
    <w:rsid w:val="00CB2564"/>
    <w:rsid w:val="00CC5F1F"/>
    <w:rsid w:val="00CD03C0"/>
    <w:rsid w:val="00CD4B17"/>
    <w:rsid w:val="00CE0A0A"/>
    <w:rsid w:val="00D224B2"/>
    <w:rsid w:val="00D701EA"/>
    <w:rsid w:val="00DA423A"/>
    <w:rsid w:val="00DB2440"/>
    <w:rsid w:val="00DB46DF"/>
    <w:rsid w:val="00E17413"/>
    <w:rsid w:val="00E879A5"/>
    <w:rsid w:val="00E92C3C"/>
    <w:rsid w:val="00EA2DAC"/>
    <w:rsid w:val="00EC45C0"/>
    <w:rsid w:val="00ED0EE1"/>
    <w:rsid w:val="00F61D65"/>
    <w:rsid w:val="00F85DD0"/>
    <w:rsid w:val="00F91F08"/>
    <w:rsid w:val="00FB0A9A"/>
    <w:rsid w:val="00FE07AF"/>
    <w:rsid w:val="00FF4676"/>
    <w:rsid w:val="00FF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1A8A43C7-B43F-4005-99D6-D8E85CBE4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4389</TotalTime>
  <Pages>2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Dr Abinash Kumar</cp:lastModifiedBy>
  <cp:revision>1</cp:revision>
  <cp:lastPrinted>2026-05-06T07:05:00Z</cp:lastPrinted>
  <dcterms:created xsi:type="dcterms:W3CDTF">2025-08-30T07:25:00Z</dcterms:created>
  <dcterms:modified xsi:type="dcterms:W3CDTF">2026-05-06T07:06:00Z</dcterms:modified>
</cp:coreProperties>
</file>