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360D2E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7A5FDE60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28094F97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6A0FFAC8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tbl>
      <w:tblPr>
        <w:tblW w:w="5000" w:type="pct"/>
        <w:tblInd w:w="0" w:type="dxa"/>
        <w:tblBorders>
          <w:top w:val="single" w:color="707070" w:sz="6" w:space="0"/>
          <w:left w:val="single" w:color="707070" w:sz="6" w:space="0"/>
          <w:bottom w:val="single" w:color="707070" w:sz="6" w:space="0"/>
          <w:right w:val="single" w:color="707070" w:sz="6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6"/>
        <w:gridCol w:w="5186"/>
        <w:gridCol w:w="1269"/>
        <w:gridCol w:w="1519"/>
      </w:tblGrid>
      <w:tr w14:paraId="66DDBA8A">
        <w:tblPrEx>
          <w:tblBorders>
            <w:top w:val="single" w:color="707070" w:sz="6" w:space="0"/>
            <w:left w:val="single" w:color="707070" w:sz="6" w:space="0"/>
            <w:bottom w:val="single" w:color="707070" w:sz="6" w:space="0"/>
            <w:right w:val="single" w:color="707070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707070" w:sz="6" w:space="0"/>
              <w:left w:val="single" w:color="707070" w:sz="6" w:space="0"/>
              <w:bottom w:val="single" w:color="707070" w:sz="6" w:space="0"/>
              <w:right w:val="single" w:color="707070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96A55E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Bookman Old Style" w:hAnsi="Bookman Old Style" w:cs="Bookman Old Style"/>
              </w:rPr>
            </w:pPr>
            <w:bookmarkStart w:id="0" w:name="_GoBack"/>
            <w:r>
              <w:rPr>
                <w:rFonts w:hint="default" w:ascii="Bookman Old Style" w:hAnsi="Bookman Old Style" w:cs="Bookman Old Style"/>
                <w:sz w:val="18"/>
                <w:szCs w:val="18"/>
              </w:rPr>
              <w:t>Patient Name</w:t>
            </w:r>
          </w:p>
        </w:tc>
        <w:tc>
          <w:tcPr>
            <w:tcW w:w="0" w:type="auto"/>
            <w:tcBorders>
              <w:top w:val="single" w:color="707070" w:sz="6" w:space="0"/>
              <w:left w:val="single" w:color="707070" w:sz="6" w:space="0"/>
              <w:bottom w:val="single" w:color="707070" w:sz="6" w:space="0"/>
              <w:right w:val="single" w:color="707070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87444A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Bookman Old Style" w:hAnsi="Bookman Old Style" w:cs="Bookman Old Style"/>
              </w:rPr>
            </w:pPr>
            <w:r>
              <w:rPr>
                <w:rFonts w:hint="default" w:ascii="Bookman Old Style" w:hAnsi="Bookman Old Style" w:cs="Bookman Old Style"/>
                <w:sz w:val="18"/>
                <w:szCs w:val="18"/>
              </w:rPr>
              <w:t>MOTILAL BARNWAL</w:t>
            </w:r>
          </w:p>
        </w:tc>
        <w:tc>
          <w:tcPr>
            <w:tcW w:w="0" w:type="auto"/>
            <w:tcBorders>
              <w:top w:val="single" w:color="707070" w:sz="6" w:space="0"/>
              <w:left w:val="single" w:color="707070" w:sz="6" w:space="0"/>
              <w:bottom w:val="single" w:color="707070" w:sz="6" w:space="0"/>
              <w:right w:val="single" w:color="707070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6AE390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Bookman Old Style" w:hAnsi="Bookman Old Style" w:cs="Bookman Old Style"/>
              </w:rPr>
            </w:pPr>
            <w:r>
              <w:rPr>
                <w:rFonts w:hint="default" w:ascii="Bookman Old Style" w:hAnsi="Bookman Old Style" w:cs="Bookman Old Style"/>
                <w:sz w:val="18"/>
                <w:szCs w:val="18"/>
              </w:rPr>
              <w:t>Patient ID</w:t>
            </w:r>
          </w:p>
        </w:tc>
        <w:tc>
          <w:tcPr>
            <w:tcW w:w="0" w:type="auto"/>
            <w:tcBorders>
              <w:top w:val="single" w:color="707070" w:sz="6" w:space="0"/>
              <w:left w:val="single" w:color="707070" w:sz="6" w:space="0"/>
              <w:bottom w:val="single" w:color="707070" w:sz="6" w:space="0"/>
              <w:right w:val="single" w:color="707070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76EF36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Bookman Old Style" w:hAnsi="Bookman Old Style" w:cs="Bookman Old Style"/>
              </w:rPr>
            </w:pPr>
            <w:r>
              <w:rPr>
                <w:rFonts w:hint="default" w:ascii="Bookman Old Style" w:hAnsi="Bookman Old Style" w:cs="Bookman Old Style"/>
                <w:sz w:val="18"/>
                <w:szCs w:val="18"/>
              </w:rPr>
              <w:t>042502/30</w:t>
            </w:r>
          </w:p>
        </w:tc>
      </w:tr>
      <w:tr w14:paraId="78D208E9">
        <w:tblPrEx>
          <w:tblBorders>
            <w:top w:val="single" w:color="707070" w:sz="6" w:space="0"/>
            <w:left w:val="single" w:color="707070" w:sz="6" w:space="0"/>
            <w:bottom w:val="single" w:color="707070" w:sz="6" w:space="0"/>
            <w:right w:val="single" w:color="70707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707070" w:sz="6" w:space="0"/>
              <w:left w:val="single" w:color="707070" w:sz="6" w:space="0"/>
              <w:bottom w:val="single" w:color="707070" w:sz="6" w:space="0"/>
              <w:right w:val="single" w:color="707070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45A094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Bookman Old Style" w:hAnsi="Bookman Old Style" w:cs="Bookman Old Style"/>
              </w:rPr>
            </w:pPr>
            <w:r>
              <w:rPr>
                <w:rFonts w:hint="default" w:ascii="Bookman Old Style" w:hAnsi="Bookman Old Style" w:cs="Bookman Old Style"/>
                <w:sz w:val="18"/>
                <w:szCs w:val="18"/>
              </w:rPr>
              <w:t>Age/D.O.B</w:t>
            </w:r>
          </w:p>
        </w:tc>
        <w:tc>
          <w:tcPr>
            <w:tcW w:w="0" w:type="auto"/>
            <w:tcBorders>
              <w:top w:val="single" w:color="707070" w:sz="6" w:space="0"/>
              <w:left w:val="single" w:color="707070" w:sz="6" w:space="0"/>
              <w:bottom w:val="single" w:color="707070" w:sz="6" w:space="0"/>
              <w:right w:val="single" w:color="707070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833171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Bookman Old Style" w:hAnsi="Bookman Old Style" w:cs="Bookman Old Style"/>
              </w:rPr>
            </w:pPr>
            <w:r>
              <w:rPr>
                <w:rFonts w:hint="default" w:ascii="Bookman Old Style" w:hAnsi="Bookman Old Style" w:cs="Bookman Old Style"/>
                <w:sz w:val="18"/>
                <w:szCs w:val="18"/>
              </w:rPr>
              <w:t>039Y</w:t>
            </w:r>
          </w:p>
        </w:tc>
        <w:tc>
          <w:tcPr>
            <w:tcW w:w="0" w:type="auto"/>
            <w:tcBorders>
              <w:top w:val="single" w:color="707070" w:sz="6" w:space="0"/>
              <w:left w:val="single" w:color="707070" w:sz="6" w:space="0"/>
              <w:bottom w:val="single" w:color="707070" w:sz="6" w:space="0"/>
              <w:right w:val="single" w:color="707070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D82850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Bookman Old Style" w:hAnsi="Bookman Old Style" w:cs="Bookman Old Style"/>
              </w:rPr>
            </w:pPr>
            <w:r>
              <w:rPr>
                <w:rFonts w:hint="default" w:ascii="Bookman Old Style" w:hAnsi="Bookman Old Style" w:cs="Bookman Old Style"/>
                <w:sz w:val="18"/>
                <w:szCs w:val="18"/>
              </w:rPr>
              <w:t>Gender</w:t>
            </w:r>
          </w:p>
        </w:tc>
        <w:tc>
          <w:tcPr>
            <w:tcW w:w="0" w:type="auto"/>
            <w:tcBorders>
              <w:top w:val="single" w:color="707070" w:sz="6" w:space="0"/>
              <w:left w:val="single" w:color="707070" w:sz="6" w:space="0"/>
              <w:bottom w:val="single" w:color="707070" w:sz="6" w:space="0"/>
              <w:right w:val="single" w:color="707070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506DBC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Bookman Old Style" w:hAnsi="Bookman Old Style" w:cs="Bookman Old Style"/>
              </w:rPr>
            </w:pPr>
            <w:r>
              <w:rPr>
                <w:rFonts w:hint="default" w:ascii="Bookman Old Style" w:hAnsi="Bookman Old Style" w:cs="Bookman Old Style"/>
                <w:sz w:val="18"/>
                <w:szCs w:val="18"/>
              </w:rPr>
              <w:t>M</w:t>
            </w:r>
          </w:p>
        </w:tc>
      </w:tr>
      <w:tr w14:paraId="1B571F5A">
        <w:tblPrEx>
          <w:tblBorders>
            <w:top w:val="single" w:color="707070" w:sz="6" w:space="0"/>
            <w:left w:val="single" w:color="707070" w:sz="6" w:space="0"/>
            <w:bottom w:val="single" w:color="707070" w:sz="6" w:space="0"/>
            <w:right w:val="single" w:color="70707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707070" w:sz="6" w:space="0"/>
              <w:left w:val="single" w:color="707070" w:sz="6" w:space="0"/>
              <w:bottom w:val="single" w:color="707070" w:sz="6" w:space="0"/>
              <w:right w:val="single" w:color="707070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E30D3D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Bookman Old Style" w:hAnsi="Bookman Old Style" w:cs="Bookman Old Style"/>
              </w:rPr>
            </w:pPr>
            <w:r>
              <w:rPr>
                <w:rFonts w:hint="default" w:ascii="Bookman Old Style" w:hAnsi="Bookman Old Style" w:cs="Bookman Old Style"/>
                <w:sz w:val="18"/>
                <w:szCs w:val="18"/>
              </w:rPr>
              <w:t>Ref Doctor</w:t>
            </w:r>
          </w:p>
        </w:tc>
        <w:tc>
          <w:tcPr>
            <w:tcW w:w="0" w:type="auto"/>
            <w:tcBorders>
              <w:top w:val="single" w:color="707070" w:sz="6" w:space="0"/>
              <w:left w:val="single" w:color="707070" w:sz="6" w:space="0"/>
              <w:bottom w:val="single" w:color="707070" w:sz="6" w:space="0"/>
              <w:right w:val="single" w:color="707070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6B905B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Bookman Old Style" w:hAnsi="Bookman Old Style" w:cs="Bookman Old Style"/>
                <w:lang w:val="en-US"/>
              </w:rPr>
            </w:pPr>
            <w:r>
              <w:rPr>
                <w:rFonts w:hint="default" w:ascii="Bookman Old Style" w:hAnsi="Bookman Old Style" w:cs="Bookman Old Style"/>
                <w:sz w:val="18"/>
                <w:szCs w:val="18"/>
                <w:lang w:val="en-US"/>
              </w:rPr>
              <w:t>DR DINESH KR AGARWAL MS DNB ORTHO</w:t>
            </w:r>
          </w:p>
        </w:tc>
        <w:tc>
          <w:tcPr>
            <w:tcW w:w="0" w:type="auto"/>
            <w:tcBorders>
              <w:top w:val="single" w:color="707070" w:sz="6" w:space="0"/>
              <w:left w:val="single" w:color="707070" w:sz="6" w:space="0"/>
              <w:bottom w:val="single" w:color="707070" w:sz="6" w:space="0"/>
              <w:right w:val="single" w:color="707070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3361E3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Bookman Old Style" w:hAnsi="Bookman Old Style" w:cs="Bookman Old Style"/>
              </w:rPr>
            </w:pPr>
            <w:r>
              <w:rPr>
                <w:rFonts w:hint="default" w:ascii="Bookman Old Style" w:hAnsi="Bookman Old Style" w:cs="Bookman Old Style"/>
                <w:sz w:val="18"/>
                <w:szCs w:val="18"/>
              </w:rPr>
              <w:t>Date</w:t>
            </w:r>
          </w:p>
        </w:tc>
        <w:tc>
          <w:tcPr>
            <w:tcW w:w="0" w:type="auto"/>
            <w:tcBorders>
              <w:top w:val="single" w:color="707070" w:sz="6" w:space="0"/>
              <w:left w:val="single" w:color="707070" w:sz="6" w:space="0"/>
              <w:bottom w:val="single" w:color="707070" w:sz="6" w:space="0"/>
              <w:right w:val="single" w:color="707070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9E81A6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Bookman Old Style" w:hAnsi="Bookman Old Style" w:cs="Bookman Old Style"/>
              </w:rPr>
            </w:pPr>
            <w:r>
              <w:rPr>
                <w:rFonts w:hint="default" w:ascii="Bookman Old Style" w:hAnsi="Bookman Old Style" w:cs="Bookman Old Style"/>
                <w:sz w:val="18"/>
                <w:szCs w:val="18"/>
              </w:rPr>
              <w:t>3 Apr 25</w:t>
            </w:r>
          </w:p>
        </w:tc>
      </w:tr>
      <w:bookmarkEnd w:id="0"/>
    </w:tbl>
    <w:p w14:paraId="4FF5F691">
      <w:pPr>
        <w:pStyle w:val="5"/>
        <w:keepNext w:val="0"/>
        <w:keepLines w:val="0"/>
        <w:widowControl/>
        <w:suppressLineNumbers w:val="0"/>
        <w:spacing w:before="150" w:beforeAutospacing="0" w:after="150" w:afterAutospacing="0"/>
        <w:ind w:left="0" w:right="0"/>
        <w:rPr>
          <w:rFonts w:hint="default" w:ascii="Bookman Old Style" w:hAnsi="Bookman Old Style" w:cs="Bookman Old Style"/>
          <w:u w:val="single"/>
        </w:rPr>
      </w:pPr>
      <w:r>
        <w:rPr>
          <w:rFonts w:hint="default" w:ascii="Bookman Old Style" w:hAnsi="Bookman Old Style" w:cs="Bookman Old Style"/>
          <w:u w:val="single"/>
          <w:bdr w:val="none" w:color="auto" w:sz="0" w:space="0"/>
        </w:rPr>
        <w:t>MRI Spine Cervical Plain and Contrast</w:t>
      </w:r>
    </w:p>
    <w:p w14:paraId="11CFC796">
      <w:pPr>
        <w:pStyle w:val="9"/>
        <w:keepNext w:val="0"/>
        <w:keepLines w:val="0"/>
        <w:widowControl/>
        <w:suppressLineNumbers w:val="0"/>
        <w:spacing w:before="150" w:beforeAutospacing="0" w:after="150" w:afterAutospacing="0"/>
        <w:ind w:left="0" w:right="0"/>
        <w:rPr>
          <w:rFonts w:hint="default" w:ascii="Bookman Old Style" w:hAnsi="Bookman Old Style" w:cs="Bookman Old Style"/>
          <w:sz w:val="18"/>
          <w:szCs w:val="18"/>
        </w:rPr>
      </w:pPr>
      <w:r>
        <w:rPr>
          <w:rFonts w:hint="default" w:ascii="Bookman Old Style" w:hAnsi="Bookman Old Style" w:cs="Bookman Old Style"/>
          <w:sz w:val="18"/>
          <w:szCs w:val="18"/>
          <w:bdr w:val="none" w:color="auto" w:sz="0" w:space="0"/>
        </w:rPr>
        <w:t>Technique</w:t>
      </w:r>
      <w:r>
        <w:rPr>
          <w:rFonts w:hint="default" w:ascii="Bookman Old Style" w:hAnsi="Bookman Old Style" w:cs="Bookman Old Style"/>
          <w:sz w:val="18"/>
          <w:szCs w:val="18"/>
          <w:bdr w:val="none" w:color="auto" w:sz="0" w:space="0"/>
          <w:lang w:val="en-US"/>
        </w:rPr>
        <w:t xml:space="preserve">: </w:t>
      </w:r>
      <w:r>
        <w:rPr>
          <w:rFonts w:hint="default" w:ascii="Bookman Old Style" w:hAnsi="Bookman Old Style" w:cs="Bookman Old Style"/>
          <w:sz w:val="18"/>
          <w:szCs w:val="18"/>
        </w:rPr>
        <w:t xml:space="preserve">MRI CV Junction T1WSagittal, T2W sagittal T2W Axial, Coronal T1 Post contrast </w:t>
      </w:r>
    </w:p>
    <w:p w14:paraId="5D253400">
      <w:pPr>
        <w:pStyle w:val="11"/>
        <w:keepNext w:val="0"/>
        <w:keepLines w:val="0"/>
        <w:widowControl/>
        <w:suppressLineNumbers w:val="0"/>
        <w:spacing w:before="150" w:beforeAutospacing="0" w:after="150" w:afterAutospacing="0"/>
        <w:ind w:left="0" w:right="0"/>
        <w:rPr>
          <w:rFonts w:hint="default" w:ascii="Bookman Old Style" w:hAnsi="Bookman Old Style" w:cs="Bookman Old Style"/>
        </w:rPr>
      </w:pPr>
      <w:r>
        <w:rPr>
          <w:rFonts w:hint="default" w:ascii="Bookman Old Style" w:hAnsi="Bookman Old Style" w:cs="Bookman Old Style"/>
          <w:bdr w:val="none" w:color="auto" w:sz="0" w:space="0"/>
        </w:rPr>
        <w:t>Observations</w:t>
      </w:r>
    </w:p>
    <w:p w14:paraId="7F1C01E1">
      <w:pPr>
        <w:pStyle w:val="9"/>
        <w:keepNext w:val="0"/>
        <w:keepLines w:val="0"/>
        <w:widowControl/>
        <w:suppressLineNumbers w:val="0"/>
        <w:spacing w:before="150" w:beforeAutospacing="0" w:after="150" w:afterAutospacing="0"/>
        <w:ind w:left="0" w:right="0"/>
        <w:rPr>
          <w:rFonts w:hint="default" w:ascii="Bookman Old Style" w:hAnsi="Bookman Old Style" w:cs="Bookman Old Style"/>
          <w:sz w:val="22"/>
          <w:szCs w:val="22"/>
        </w:rPr>
      </w:pPr>
      <w:r>
        <w:rPr>
          <w:rFonts w:hint="default" w:ascii="Bookman Old Style" w:hAnsi="Bookman Old Style" w:cs="Bookman Old Style"/>
          <w:b/>
          <w:bCs/>
          <w:sz w:val="22"/>
          <w:szCs w:val="22"/>
          <w:bdr w:val="none" w:color="auto" w:sz="0" w:space="0"/>
        </w:rPr>
        <w:t xml:space="preserve">Long segment altered signal intensity appearing T2/STIR hyperintense in the cord from the C3-C7 with mild post contrast enhancement is noted in the cord </w:t>
      </w:r>
    </w:p>
    <w:p w14:paraId="1EB61844">
      <w:pPr>
        <w:pStyle w:val="9"/>
        <w:keepNext w:val="0"/>
        <w:keepLines w:val="0"/>
        <w:widowControl/>
        <w:suppressLineNumbers w:val="0"/>
        <w:spacing w:before="150" w:beforeAutospacing="0" w:after="150" w:afterAutospacing="0"/>
        <w:ind w:left="0" w:right="0"/>
        <w:rPr>
          <w:rFonts w:hint="default" w:ascii="Bookman Old Style" w:hAnsi="Bookman Old Style" w:cs="Bookman Old Style"/>
          <w:sz w:val="22"/>
          <w:szCs w:val="22"/>
        </w:rPr>
      </w:pPr>
      <w:r>
        <w:rPr>
          <w:rFonts w:hint="default" w:ascii="Bookman Old Style" w:hAnsi="Bookman Old Style" w:cs="Bookman Old Style"/>
          <w:b/>
          <w:bCs/>
          <w:sz w:val="22"/>
          <w:szCs w:val="22"/>
          <w:bdr w:val="none" w:color="auto" w:sz="0" w:space="0"/>
        </w:rPr>
        <w:t xml:space="preserve">C3-C4 ,C4-C5 and C6-C7 intervertebral disc shows mild disc bulge causing compression over thecal sac without neural compression </w:t>
      </w:r>
    </w:p>
    <w:p w14:paraId="48794BE4">
      <w:pPr>
        <w:pStyle w:val="9"/>
        <w:keepNext w:val="0"/>
        <w:keepLines w:val="0"/>
        <w:widowControl/>
        <w:suppressLineNumbers w:val="0"/>
        <w:spacing w:before="150" w:beforeAutospacing="0" w:after="150" w:afterAutospacing="0"/>
        <w:ind w:left="0" w:right="0"/>
        <w:rPr>
          <w:rFonts w:hint="default" w:ascii="Bookman Old Style" w:hAnsi="Bookman Old Style" w:cs="Bookman Old Style"/>
          <w:sz w:val="22"/>
          <w:szCs w:val="22"/>
        </w:rPr>
      </w:pPr>
      <w:r>
        <w:rPr>
          <w:rFonts w:hint="default" w:ascii="Bookman Old Style" w:hAnsi="Bookman Old Style" w:cs="Bookman Old Style"/>
          <w:b/>
          <w:bCs/>
          <w:sz w:val="22"/>
          <w:szCs w:val="22"/>
          <w:bdr w:val="none" w:color="auto" w:sz="0" w:space="0"/>
        </w:rPr>
        <w:t xml:space="preserve">C5-C6 intervertebral disc shows diffuse disc bulge causing compression over thecal sac and abutting the cord </w:t>
      </w:r>
    </w:p>
    <w:p w14:paraId="0737DF6F">
      <w:pPr>
        <w:pStyle w:val="9"/>
        <w:keepNext w:val="0"/>
        <w:keepLines w:val="0"/>
        <w:widowControl/>
        <w:suppressLineNumbers w:val="0"/>
        <w:spacing w:before="150" w:beforeAutospacing="0" w:after="150" w:afterAutospacing="0"/>
        <w:ind w:left="0" w:right="0"/>
        <w:rPr>
          <w:rFonts w:hint="default" w:ascii="Bookman Old Style" w:hAnsi="Bookman Old Style" w:cs="Bookman Old Style"/>
          <w:sz w:val="22"/>
          <w:szCs w:val="22"/>
        </w:rPr>
      </w:pPr>
      <w:r>
        <w:rPr>
          <w:rFonts w:hint="default" w:ascii="Bookman Old Style" w:hAnsi="Bookman Old Style" w:cs="Bookman Old Style"/>
          <w:sz w:val="22"/>
          <w:szCs w:val="22"/>
          <w:bdr w:val="none" w:color="auto" w:sz="0" w:space="0"/>
        </w:rPr>
        <w:t>The occipital condyles, atlas and axis shows normal anatomical configuration.</w:t>
      </w:r>
    </w:p>
    <w:p w14:paraId="08A3C279">
      <w:pPr>
        <w:pStyle w:val="9"/>
        <w:keepNext w:val="0"/>
        <w:keepLines w:val="0"/>
        <w:widowControl/>
        <w:suppressLineNumbers w:val="0"/>
        <w:spacing w:before="150" w:beforeAutospacing="0" w:after="150" w:afterAutospacing="0"/>
        <w:ind w:left="0" w:right="0"/>
        <w:rPr>
          <w:rFonts w:hint="default" w:ascii="Bookman Old Style" w:hAnsi="Bookman Old Style" w:cs="Bookman Old Style"/>
          <w:sz w:val="22"/>
          <w:szCs w:val="22"/>
        </w:rPr>
      </w:pPr>
      <w:r>
        <w:rPr>
          <w:rFonts w:hint="default" w:ascii="Bookman Old Style" w:hAnsi="Bookman Old Style" w:cs="Bookman Old Style"/>
          <w:sz w:val="22"/>
          <w:szCs w:val="22"/>
          <w:bdr w:val="none" w:color="auto" w:sz="0" w:space="0"/>
        </w:rPr>
        <w:t>No congenital abnormality seen.</w:t>
      </w:r>
    </w:p>
    <w:p w14:paraId="66548833">
      <w:pPr>
        <w:pStyle w:val="9"/>
        <w:keepNext w:val="0"/>
        <w:keepLines w:val="0"/>
        <w:widowControl/>
        <w:suppressLineNumbers w:val="0"/>
        <w:spacing w:before="150" w:beforeAutospacing="0" w:after="150" w:afterAutospacing="0"/>
        <w:ind w:left="0" w:right="0"/>
        <w:rPr>
          <w:rFonts w:hint="default" w:ascii="Bookman Old Style" w:hAnsi="Bookman Old Style" w:cs="Bookman Old Style"/>
          <w:sz w:val="22"/>
          <w:szCs w:val="22"/>
        </w:rPr>
      </w:pPr>
      <w:r>
        <w:rPr>
          <w:rFonts w:hint="default" w:ascii="Bookman Old Style" w:hAnsi="Bookman Old Style" w:cs="Bookman Old Style"/>
          <w:sz w:val="22"/>
          <w:szCs w:val="22"/>
          <w:bdr w:val="none" w:color="auto" w:sz="0" w:space="0"/>
        </w:rPr>
        <w:t>The measurement lines of craniovertebral junction anomaly viz. chamberlain line, Mcray line and Welcher basal angle measurements</w:t>
      </w:r>
      <w:r>
        <w:rPr>
          <w:rFonts w:hint="default" w:ascii="Bookman Old Style" w:hAnsi="Bookman Old Style" w:cs="Bookman Old Style"/>
          <w:sz w:val="22"/>
          <w:szCs w:val="22"/>
          <w:bdr w:val="none" w:color="auto" w:sz="0" w:space="0"/>
          <w:lang w:val="en-US"/>
        </w:rPr>
        <w:t xml:space="preserve"> </w:t>
      </w:r>
      <w:r>
        <w:rPr>
          <w:rFonts w:hint="default" w:ascii="Bookman Old Style" w:hAnsi="Bookman Old Style" w:cs="Bookman Old Style"/>
          <w:sz w:val="22"/>
          <w:szCs w:val="22"/>
          <w:bdr w:val="none" w:color="auto" w:sz="0" w:space="0"/>
        </w:rPr>
        <w:t>are within normal limits</w:t>
      </w:r>
    </w:p>
    <w:p w14:paraId="510F5DA2">
      <w:pPr>
        <w:pStyle w:val="9"/>
        <w:keepNext w:val="0"/>
        <w:keepLines w:val="0"/>
        <w:widowControl/>
        <w:suppressLineNumbers w:val="0"/>
        <w:spacing w:before="150" w:beforeAutospacing="0" w:after="150" w:afterAutospacing="0"/>
        <w:ind w:left="0" w:right="0"/>
        <w:rPr>
          <w:rFonts w:hint="default" w:ascii="Bookman Old Style" w:hAnsi="Bookman Old Style" w:cs="Bookman Old Style"/>
          <w:sz w:val="22"/>
          <w:szCs w:val="22"/>
        </w:rPr>
      </w:pPr>
      <w:r>
        <w:rPr>
          <w:rFonts w:hint="default" w:ascii="Bookman Old Style" w:hAnsi="Bookman Old Style" w:cs="Bookman Old Style"/>
          <w:sz w:val="22"/>
          <w:szCs w:val="22"/>
          <w:bdr w:val="none" w:color="auto" w:sz="0" w:space="0"/>
        </w:rPr>
        <w:t>No evidence of basilar impression/basilar invagination.</w:t>
      </w:r>
    </w:p>
    <w:p w14:paraId="6676A6B4">
      <w:pPr>
        <w:pStyle w:val="9"/>
        <w:keepNext w:val="0"/>
        <w:keepLines w:val="0"/>
        <w:widowControl/>
        <w:suppressLineNumbers w:val="0"/>
        <w:spacing w:before="150" w:beforeAutospacing="0" w:after="150" w:afterAutospacing="0"/>
        <w:ind w:left="0" w:right="0"/>
        <w:rPr>
          <w:rFonts w:hint="default" w:ascii="Bookman Old Style" w:hAnsi="Bookman Old Style" w:cs="Bookman Old Style"/>
          <w:sz w:val="22"/>
          <w:szCs w:val="22"/>
        </w:rPr>
      </w:pPr>
      <w:r>
        <w:rPr>
          <w:rFonts w:hint="default" w:ascii="Bookman Old Style" w:hAnsi="Bookman Old Style" w:cs="Bookman Old Style"/>
          <w:sz w:val="22"/>
          <w:szCs w:val="22"/>
          <w:bdr w:val="none" w:color="auto" w:sz="0" w:space="0"/>
        </w:rPr>
        <w:t>The visualized pons, cerebellum, cervico-medullary junction and cervical spinal cord show normal signal intensities.</w:t>
      </w:r>
    </w:p>
    <w:p w14:paraId="0ED6B069">
      <w:pPr>
        <w:pStyle w:val="9"/>
        <w:keepNext w:val="0"/>
        <w:keepLines w:val="0"/>
        <w:widowControl/>
        <w:suppressLineNumbers w:val="0"/>
        <w:spacing w:before="150" w:beforeAutospacing="0" w:after="150" w:afterAutospacing="0"/>
        <w:ind w:left="0" w:right="0"/>
        <w:rPr>
          <w:rFonts w:hint="default" w:ascii="Bookman Old Style" w:hAnsi="Bookman Old Style" w:cs="Bookman Old Style"/>
          <w:sz w:val="22"/>
          <w:szCs w:val="22"/>
        </w:rPr>
      </w:pPr>
      <w:r>
        <w:rPr>
          <w:rFonts w:hint="default" w:ascii="Bookman Old Style" w:hAnsi="Bookman Old Style" w:cs="Bookman Old Style"/>
          <w:sz w:val="22"/>
          <w:szCs w:val="22"/>
          <w:bdr w:val="none" w:color="auto" w:sz="0" w:space="0"/>
        </w:rPr>
        <w:t>Pre and the paravertebral soft tissues appear</w:t>
      </w:r>
      <w:r>
        <w:rPr>
          <w:rFonts w:hint="default" w:ascii="Bookman Old Style" w:hAnsi="Bookman Old Style" w:cs="Bookman Old Style"/>
          <w:sz w:val="22"/>
          <w:szCs w:val="22"/>
          <w:bdr w:val="none" w:color="auto" w:sz="0" w:space="0"/>
          <w:lang w:val="en-US"/>
        </w:rPr>
        <w:t xml:space="preserve">s </w:t>
      </w:r>
      <w:r>
        <w:rPr>
          <w:rFonts w:hint="default" w:ascii="Bookman Old Style" w:hAnsi="Bookman Old Style" w:cs="Bookman Old Style"/>
          <w:sz w:val="22"/>
          <w:szCs w:val="22"/>
          <w:bdr w:val="none" w:color="auto" w:sz="0" w:space="0"/>
        </w:rPr>
        <w:t>unremarkable.</w:t>
      </w:r>
    </w:p>
    <w:p w14:paraId="2A48D9E8">
      <w:pPr>
        <w:pStyle w:val="11"/>
        <w:keepNext w:val="0"/>
        <w:keepLines w:val="0"/>
        <w:widowControl/>
        <w:suppressLineNumbers w:val="0"/>
        <w:spacing w:before="150" w:beforeAutospacing="0" w:after="150" w:afterAutospacing="0"/>
        <w:ind w:left="0" w:right="0"/>
        <w:rPr>
          <w:rFonts w:hint="default" w:ascii="Bookman Old Style" w:hAnsi="Bookman Old Style" w:cs="Bookman Old Style"/>
          <w:sz w:val="28"/>
          <w:szCs w:val="28"/>
        </w:rPr>
      </w:pPr>
      <w:r>
        <w:rPr>
          <w:rFonts w:hint="default" w:ascii="Bookman Old Style" w:hAnsi="Bookman Old Style" w:cs="Bookman Old Style"/>
          <w:sz w:val="28"/>
          <w:szCs w:val="28"/>
          <w:bdr w:val="none" w:color="auto" w:sz="0" w:space="0"/>
        </w:rPr>
        <w:t>Impression</w:t>
      </w:r>
    </w:p>
    <w:p w14:paraId="48C6AD7F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150" w:beforeAutospacing="0" w:after="150" w:afterAutospacing="0"/>
        <w:ind w:left="420" w:leftChars="0" w:right="0" w:hanging="420" w:firstLineChars="0"/>
        <w:rPr>
          <w:rFonts w:hint="default" w:ascii="Bookman Old Style" w:hAnsi="Bookman Old Style" w:cs="Bookman Old Style"/>
          <w:sz w:val="22"/>
          <w:szCs w:val="22"/>
        </w:rPr>
      </w:pPr>
      <w:r>
        <w:rPr>
          <w:rFonts w:hint="default" w:ascii="Bookman Old Style" w:hAnsi="Bookman Old Style" w:cs="Bookman Old Style"/>
          <w:b/>
          <w:bCs/>
          <w:sz w:val="22"/>
          <w:szCs w:val="22"/>
          <w:bdr w:val="none" w:color="auto" w:sz="0" w:space="0"/>
        </w:rPr>
        <w:t xml:space="preserve">LONG SEGMENT ALTERED SIGNAL INTENSITY APPEARING T2/STIR HYPERINTENSE IN THE CORD FROM THE C3-C7 WITH MILD POST CONTRAST ENHANCEMENT IS NOTED IN THE CORD---TRANSVERSE MYELITIS TO BE CONSIDERED </w:t>
      </w:r>
    </w:p>
    <w:p w14:paraId="1E39EA17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150" w:beforeAutospacing="0" w:after="150" w:afterAutospacing="0"/>
        <w:ind w:left="420" w:leftChars="0" w:right="0" w:hanging="420" w:firstLineChars="0"/>
        <w:rPr>
          <w:rFonts w:hint="default" w:ascii="Bookman Old Style" w:hAnsi="Bookman Old Style" w:cs="Bookman Old Style"/>
          <w:sz w:val="22"/>
          <w:szCs w:val="22"/>
        </w:rPr>
      </w:pPr>
      <w:r>
        <w:rPr>
          <w:rFonts w:hint="default" w:ascii="Bookman Old Style" w:hAnsi="Bookman Old Style" w:cs="Bookman Old Style"/>
          <w:b/>
          <w:bCs/>
          <w:sz w:val="22"/>
          <w:szCs w:val="22"/>
          <w:bdr w:val="none" w:color="auto" w:sz="0" w:space="0"/>
        </w:rPr>
        <w:t>C3-C4 ,C4-C5 AND C6-C7 INTERVERTEBRAL DISC SHOWS MILD DISC BULGE CAUSING COMPRESSION OVER THECAL SAC WITHOUT NEURAL COMPRESSION</w:t>
      </w:r>
    </w:p>
    <w:p w14:paraId="3F0B78F2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150" w:beforeAutospacing="0" w:after="150" w:afterAutospacing="0"/>
        <w:ind w:left="420" w:leftChars="0" w:right="0" w:hanging="420" w:firstLineChars="0"/>
        <w:rPr>
          <w:rFonts w:hint="default" w:ascii="Bookman Old Style" w:hAnsi="Bookman Old Style" w:cs="Bookman Old Style"/>
          <w:sz w:val="22"/>
          <w:szCs w:val="22"/>
        </w:rPr>
      </w:pPr>
      <w:r>
        <w:rPr>
          <w:rFonts w:hint="default" w:ascii="Bookman Old Style" w:hAnsi="Bookman Old Style" w:cs="Bookman Old Style"/>
          <w:b/>
          <w:bCs/>
          <w:sz w:val="22"/>
          <w:szCs w:val="22"/>
          <w:bdr w:val="none" w:color="auto" w:sz="0" w:space="0"/>
        </w:rPr>
        <w:t>C5-C6 INTERVERTEBRAL DISC SHOWS DIFFUSE DISC BULGE CAUSING COMPRESSION OVER THECAL SAC AND ABUTTING THE CORD</w:t>
      </w:r>
    </w:p>
    <w:p w14:paraId="6BF27555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cs="Bookman Old Style"/>
          <w:sz w:val="18"/>
          <w:szCs w:val="18"/>
        </w:rPr>
      </w:pPr>
    </w:p>
    <w:sectPr>
      <w:pgSz w:w="12240" w:h="15840"/>
      <w:pgMar w:top="1440" w:right="1440" w:bottom="1440" w:left="1440" w:header="1000" w:footer="100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roduct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ahnschrift 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lackadder ITC">
    <w:panose1 w:val="04020505051007020D02"/>
    <w:charset w:val="00"/>
    <w:family w:val="auto"/>
    <w:pitch w:val="default"/>
    <w:sig w:usb0="00000003" w:usb1="00000000" w:usb2="00000000" w:usb3="00000000" w:csb0="20000001" w:csb1="00000000"/>
  </w:font>
  <w:font w:name="Bookman Old Style">
    <w:panose1 w:val="02050604050505020204"/>
    <w:charset w:val="00"/>
    <w:family w:val="auto"/>
    <w:pitch w:val="default"/>
    <w:sig w:usb0="00000287" w:usb1="00000000" w:usb2="00000000" w:usb3="00000000" w:csb0="2000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D4B58B"/>
    <w:multiLevelType w:val="singleLevel"/>
    <w:tmpl w:val="41D4B58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1536C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disclaimerheading"/>
    <w:uiPriority w:val="0"/>
    <w:pPr>
      <w:spacing w:after="150" w:afterAutospacing="0" w:line="360" w:lineRule="atLeast"/>
      <w:jc w:val="left"/>
    </w:pPr>
    <w:rPr>
      <w:rFonts w:hint="default" w:ascii="ProductSans" w:hAnsi="ProductSans" w:eastAsia="ProductSans" w:cs="ProductSans"/>
      <w:color w:val="2C2B2B"/>
      <w:kern w:val="0"/>
      <w:sz w:val="30"/>
      <w:szCs w:val="30"/>
      <w:lang w:val="en-US" w:eastAsia="zh-CN" w:bidi="ar"/>
    </w:rPr>
  </w:style>
  <w:style w:type="paragraph" w:customStyle="1" w:styleId="5">
    <w:name w:val="report-title"/>
    <w:uiPriority w:val="0"/>
    <w:pPr>
      <w:spacing w:before="360" w:beforeAutospacing="0" w:after="360" w:afterAutospacing="0"/>
      <w:ind w:left="0" w:right="0"/>
      <w:jc w:val="center"/>
    </w:pPr>
    <w:rPr>
      <w:rFonts w:hint="default" w:ascii="ProductSans" w:hAnsi="ProductSans" w:eastAsia="ProductSans" w:cs="ProductSans"/>
      <w:caps/>
      <w:spacing w:val="4"/>
      <w:kern w:val="0"/>
      <w:sz w:val="36"/>
      <w:szCs w:val="36"/>
      <w:lang w:val="en-US" w:eastAsia="zh-CN" w:bidi="ar"/>
    </w:rPr>
  </w:style>
  <w:style w:type="paragraph" w:customStyle="1" w:styleId="6">
    <w:name w:val="key-image-caption"/>
    <w:uiPriority w:val="0"/>
    <w:pPr>
      <w:spacing w:before="120" w:beforeAutospacing="0" w:line="300" w:lineRule="atLeast"/>
      <w:jc w:val="left"/>
    </w:pPr>
    <w:rPr>
      <w:rFonts w:hint="default" w:ascii="Roboto" w:hAnsi="Roboto" w:eastAsia="Roboto" w:cs="Roboto"/>
      <w:color w:val="2C2B2B"/>
      <w:spacing w:val="1"/>
      <w:kern w:val="0"/>
      <w:sz w:val="24"/>
      <w:szCs w:val="24"/>
      <w:lang w:val="en-US" w:eastAsia="zh-CN" w:bidi="ar"/>
    </w:rPr>
  </w:style>
  <w:style w:type="paragraph" w:customStyle="1" w:styleId="7">
    <w:name w:val="patientdetailvalue"/>
    <w:uiPriority w:val="0"/>
    <w:pPr>
      <w:wordWrap w:val="0"/>
      <w:jc w:val="left"/>
    </w:pPr>
    <w:rPr>
      <w:rFonts w:hint="default" w:ascii="Roboto" w:hAnsi="Roboto" w:eastAsia="Roboto" w:cs="Roboto"/>
      <w:b/>
      <w:bCs/>
      <w:color w:val="2C2B2B"/>
      <w:kern w:val="0"/>
      <w:lang w:val="en-US" w:eastAsia="zh-CN" w:bidi="ar"/>
    </w:rPr>
  </w:style>
  <w:style w:type="paragraph" w:customStyle="1" w:styleId="8">
    <w:name w:val="patientdetaillabel"/>
    <w:uiPriority w:val="0"/>
    <w:pPr>
      <w:jc w:val="left"/>
    </w:pPr>
    <w:rPr>
      <w:rFonts w:hint="default" w:ascii="Roboto" w:hAnsi="Roboto" w:eastAsia="Roboto" w:cs="Roboto"/>
      <w:i/>
      <w:iCs/>
      <w:color w:val="5A5B5E"/>
      <w:kern w:val="0"/>
      <w:lang w:val="en-US" w:eastAsia="zh-CN" w:bidi="ar"/>
    </w:rPr>
  </w:style>
  <w:style w:type="paragraph" w:customStyle="1" w:styleId="9">
    <w:name w:val="section-paragraph"/>
    <w:uiPriority w:val="0"/>
    <w:pPr>
      <w:spacing w:before="60" w:beforeAutospacing="0" w:after="60" w:afterAutospacing="0"/>
      <w:ind w:left="0" w:right="0"/>
      <w:jc w:val="left"/>
    </w:pPr>
    <w:rPr>
      <w:rFonts w:hint="default" w:ascii="Roboto" w:hAnsi="Roboto" w:eastAsia="Roboto" w:cs="Roboto"/>
      <w:color w:val="2C2B2B"/>
      <w:spacing w:val="5"/>
      <w:kern w:val="0"/>
      <w:sz w:val="24"/>
      <w:szCs w:val="24"/>
      <w:lang w:val="en-US" w:eastAsia="zh-CN" w:bidi="ar"/>
    </w:rPr>
  </w:style>
  <w:style w:type="paragraph" w:customStyle="1" w:styleId="10">
    <w:name w:val="report-subtitle"/>
    <w:uiPriority w:val="0"/>
    <w:pPr>
      <w:spacing w:before="0" w:beforeAutospacing="0" w:after="0" w:afterAutospacing="0"/>
      <w:ind w:left="0" w:right="0"/>
      <w:jc w:val="center"/>
    </w:pPr>
    <w:rPr>
      <w:rFonts w:hint="default" w:ascii="ProductSans" w:hAnsi="ProductSans" w:eastAsia="ProductSans" w:cs="ProductSans"/>
      <w:caps/>
      <w:color w:val="2C2B2B"/>
      <w:spacing w:val="4"/>
      <w:kern w:val="0"/>
      <w:sz w:val="30"/>
      <w:szCs w:val="30"/>
      <w:lang w:val="en-US" w:eastAsia="zh-CN" w:bidi="ar"/>
    </w:rPr>
  </w:style>
  <w:style w:type="paragraph" w:customStyle="1" w:styleId="11">
    <w:name w:val="section-title"/>
    <w:uiPriority w:val="0"/>
    <w:pPr>
      <w:spacing w:before="240" w:beforeAutospacing="0" w:after="240" w:afterAutospacing="0"/>
      <w:ind w:left="0" w:right="0"/>
      <w:jc w:val="left"/>
    </w:pPr>
    <w:rPr>
      <w:rFonts w:hint="default" w:ascii="ProductSans" w:hAnsi="ProductSans" w:eastAsia="ProductSans" w:cs="ProductSans"/>
      <w:spacing w:val="5"/>
      <w:kern w:val="0"/>
      <w:sz w:val="30"/>
      <w:szCs w:val="30"/>
      <w:u w:val="single"/>
      <w:lang w:val="en-US" w:eastAsia="zh-CN" w:bidi="ar"/>
    </w:rPr>
  </w:style>
  <w:style w:type="character" w:customStyle="1" w:styleId="12">
    <w:name w:val="signatureimg1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8</TotalTime>
  <ScaleCrop>false</ScaleCrop>
  <LinksUpToDate>false</LinksUpToDate>
  <Application>WPS Office_12.2.0.20782_F1E327BC-269C-435d-A152-05C5408002CA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2025-04-04T04:38:18Z</dcterms:created>
  <dc:creator>admin</dc:creator>
  <cp:lastModifiedBy>admin</cp:lastModifiedBy>
  <cp:lastPrinted>2025-04-04T04:43:57Z</cp:lastPrinted>
  <dcterms:modified xsi:type="dcterms:W3CDTF">2025-04-04T04:47:47Z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A1FF1E4D0EA84DBD947EF4DB8744A178_13</vt:lpwstr>
  </property>
</Properties>
</file>