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BA114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633DEBB7" w14:textId="77777777" w:rsidR="00383D0E" w:rsidRDefault="00383D0E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bookmarkStart w:id="0" w:name="_Hlk140068004"/>
    </w:p>
    <w:p w14:paraId="21E2829C" w14:textId="0D4C2D9A" w:rsidR="00502288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NAME :</w:t>
      </w:r>
      <w:r w:rsidR="00865480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9028C6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DATE OF REPORT:  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begin"/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instrText xml:space="preserve"> DATE \@ "MMMM d, yyyy" </w:instrTex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separate"/>
      </w:r>
      <w:r w:rsidR="00865480">
        <w:rPr>
          <w:rFonts w:asciiTheme="minorHAnsi" w:eastAsiaTheme="minorEastAsia" w:hAnsiTheme="minorHAnsi" w:cstheme="minorBidi"/>
          <w:b/>
          <w:noProof/>
          <w:sz w:val="24"/>
          <w:szCs w:val="22"/>
          <w:u w:val="none"/>
        </w:rPr>
        <w:t>January 7, 2026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end"/>
      </w:r>
    </w:p>
    <w:p w14:paraId="1EF36FCC" w14:textId="2BCA5124" w:rsidR="0095386B" w:rsidRPr="0095386B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proofErr w:type="spell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Refd</w:t>
      </w:r>
      <w:proofErr w:type="spell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. By DR.: </w:t>
      </w:r>
      <w:r w:rsidR="009028C6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BA00E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                                 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AGE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9028C6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YRS/ </w:t>
      </w:r>
      <w:r w:rsidR="000B3B72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M</w:t>
      </w:r>
    </w:p>
    <w:p w14:paraId="2319D86D" w14:textId="303653C3" w:rsidR="002C0949" w:rsidRPr="002C0949" w:rsidRDefault="0095386B" w:rsidP="002C094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95386B">
        <w:rPr>
          <w:b/>
          <w:sz w:val="24"/>
        </w:rPr>
        <w:t>==============================================================================</w:t>
      </w:r>
      <w:bookmarkEnd w:id="0"/>
      <w:r w:rsidR="002C0949" w:rsidRPr="002C09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 xml:space="preserve"> </w:t>
      </w:r>
      <w:r w:rsidR="002C0949" w:rsidRPr="002C094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val="en-IN" w:eastAsia="en-IN"/>
        </w:rPr>
        <w:t xml:space="preserve">MRI </w:t>
      </w:r>
      <w:r w:rsidR="0086548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val="en-IN" w:eastAsia="en-IN"/>
        </w:rPr>
        <w:t>DORSAL</w:t>
      </w:r>
      <w:r w:rsidR="002C0949" w:rsidRPr="002C094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val="en-IN" w:eastAsia="en-IN"/>
        </w:rPr>
        <w:t xml:space="preserve"> SPINE REPORT</w:t>
      </w:r>
    </w:p>
    <w:p w14:paraId="0233B833" w14:textId="77777777" w:rsidR="00865480" w:rsidRPr="00865480" w:rsidRDefault="00865480" w:rsidP="00865480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bookmarkStart w:id="1" w:name="_Hlk136519156"/>
      <w:r w:rsidRPr="0086548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Technique:</w:t>
      </w:r>
      <w:r w:rsidRPr="0086548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Multiplanar, multisequence MRI of the thoracic spine (T1 through T12) was performed without intravenous contrast.</w:t>
      </w:r>
    </w:p>
    <w:p w14:paraId="152E3EB1" w14:textId="77777777" w:rsidR="00865480" w:rsidRPr="00865480" w:rsidRDefault="00865480" w:rsidP="00865480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86548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pict w14:anchorId="55DE6198">
          <v:rect id="_x0000_i1028" style="width:0;height:1.5pt" o:hralign="center" o:hrstd="t" o:hrnoshade="t" o:hr="t" fillcolor="gray" stroked="f"/>
        </w:pict>
      </w:r>
    </w:p>
    <w:p w14:paraId="2A27CEB1" w14:textId="77777777" w:rsidR="00865480" w:rsidRPr="00865480" w:rsidRDefault="00865480" w:rsidP="00865480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val="en-IN" w:eastAsia="en-IN"/>
        </w:rPr>
      </w:pPr>
      <w:r w:rsidRPr="00865480">
        <w:rPr>
          <w:rFonts w:ascii="Arial" w:eastAsia="Times New Roman" w:hAnsi="Arial" w:cs="Arial"/>
          <w:b/>
          <w:bCs/>
          <w:color w:val="1F1F1F"/>
          <w:sz w:val="27"/>
          <w:szCs w:val="27"/>
          <w:lang w:val="en-IN" w:eastAsia="en-IN"/>
        </w:rPr>
        <w:t>FINDINGS</w:t>
      </w:r>
    </w:p>
    <w:p w14:paraId="5431243B" w14:textId="77777777" w:rsidR="00865480" w:rsidRPr="00865480" w:rsidRDefault="00865480" w:rsidP="00865480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86548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Alignment:</w:t>
      </w:r>
      <w:r w:rsidRPr="0086548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normal thoracic kyphosis is maintained. There is no evidence of scoliosis, spondylolisthesis, or vertebral subluxation.</w:t>
      </w:r>
    </w:p>
    <w:p w14:paraId="7C47D3A8" w14:textId="77777777" w:rsidR="00865480" w:rsidRPr="00865480" w:rsidRDefault="00865480" w:rsidP="00865480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86548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Vertebral Bodies:</w:t>
      </w:r>
      <w:r w:rsidRPr="0086548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vertebral bodies (T1–T12) demonstrate normal height, alignment, and signal intensity. No fractures, marrow </w:t>
      </w:r>
      <w:proofErr w:type="spellStart"/>
      <w:r w:rsidRPr="0086548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edema</w:t>
      </w:r>
      <w:proofErr w:type="spellEnd"/>
      <w:r w:rsidRPr="0086548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, or suspicious focal lesions are identified.</w:t>
      </w:r>
    </w:p>
    <w:p w14:paraId="6A8FC745" w14:textId="77777777" w:rsidR="00865480" w:rsidRPr="00865480" w:rsidRDefault="00865480" w:rsidP="00865480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86548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Intervertebral Discs:</w:t>
      </w:r>
      <w:r w:rsidRPr="0086548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dorsal intervertebral discs show normal signal intensity and height. No significant disc desiccation (dehydration), bulges, or herniations are noted at any level.</w:t>
      </w:r>
    </w:p>
    <w:p w14:paraId="28DC89FE" w14:textId="77777777" w:rsidR="00865480" w:rsidRPr="00865480" w:rsidRDefault="00865480" w:rsidP="00865480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86548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Spinal Canal:</w:t>
      </w:r>
      <w:r w:rsidRPr="0086548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central spinal canal is capacious. There is no evidence of spinal stenosis.</w:t>
      </w:r>
    </w:p>
    <w:p w14:paraId="2FA6ACA4" w14:textId="77777777" w:rsidR="00865480" w:rsidRPr="00865480" w:rsidRDefault="00865480" w:rsidP="00865480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86548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Neural Foramina:</w:t>
      </w:r>
      <w:r w:rsidRPr="0086548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neural exit foramina are widely patent bilaterally at all levels. No nerve root impingement is identified.</w:t>
      </w:r>
    </w:p>
    <w:p w14:paraId="2839E17A" w14:textId="77777777" w:rsidR="00865480" w:rsidRPr="00865480" w:rsidRDefault="00865480" w:rsidP="00865480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86548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Spinal Cord:</w:t>
      </w:r>
      <w:r w:rsidRPr="0086548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thoracic spinal cord is normal in </w:t>
      </w:r>
      <w:proofErr w:type="spellStart"/>
      <w:r w:rsidRPr="0086548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caliber</w:t>
      </w:r>
      <w:proofErr w:type="spellEnd"/>
      <w:r w:rsidRPr="0086548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and signal. No evidence of syrinx, intramedullary lesions, or abnormal signal intensity (such as demyelination). The conus medullaris terminates at a normal level (typically L1/L2).</w:t>
      </w:r>
    </w:p>
    <w:p w14:paraId="4F8BCD40" w14:textId="77777777" w:rsidR="00865480" w:rsidRPr="00865480" w:rsidRDefault="00865480" w:rsidP="00865480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86548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Posterior Elements:</w:t>
      </w:r>
      <w:r w:rsidRPr="0086548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facet joints and ligamentum flavum appear unremarkable. No hypertrophy or joint effusions are seen.</w:t>
      </w:r>
    </w:p>
    <w:p w14:paraId="414DF87A" w14:textId="77777777" w:rsidR="00865480" w:rsidRPr="00865480" w:rsidRDefault="00865480" w:rsidP="00865480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86548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Paravertebral Structures:</w:t>
      </w:r>
      <w:r w:rsidRPr="0086548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visualized paravertebral soft tissues and lung apices appear normal.</w:t>
      </w:r>
    </w:p>
    <w:p w14:paraId="67422D32" w14:textId="77777777" w:rsidR="00865480" w:rsidRPr="00865480" w:rsidRDefault="00865480" w:rsidP="00865480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86548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pict w14:anchorId="4F52E699">
          <v:rect id="_x0000_i1029" style="width:0;height:1.5pt" o:hralign="center" o:hrstd="t" o:hrnoshade="t" o:hr="t" fillcolor="gray" stroked="f"/>
        </w:pict>
      </w:r>
    </w:p>
    <w:p w14:paraId="70CCBEF0" w14:textId="77777777" w:rsidR="00865480" w:rsidRPr="00865480" w:rsidRDefault="00865480" w:rsidP="00865480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val="en-IN" w:eastAsia="en-IN"/>
        </w:rPr>
      </w:pPr>
      <w:r w:rsidRPr="00865480">
        <w:rPr>
          <w:rFonts w:ascii="Arial" w:eastAsia="Times New Roman" w:hAnsi="Arial" w:cs="Arial"/>
          <w:b/>
          <w:bCs/>
          <w:color w:val="1F1F1F"/>
          <w:sz w:val="27"/>
          <w:szCs w:val="27"/>
          <w:lang w:val="en-IN" w:eastAsia="en-IN"/>
        </w:rPr>
        <w:t>IMPRESSION</w:t>
      </w:r>
    </w:p>
    <w:p w14:paraId="79C5ECFA" w14:textId="77777777" w:rsidR="00865480" w:rsidRPr="00865480" w:rsidRDefault="00865480" w:rsidP="00865480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86548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Normal MRI of the dorsal (thoracic) spine.</w:t>
      </w:r>
    </w:p>
    <w:p w14:paraId="39213353" w14:textId="77777777" w:rsidR="00865480" w:rsidRPr="00865480" w:rsidRDefault="00865480" w:rsidP="00865480">
      <w:pPr>
        <w:numPr>
          <w:ilvl w:val="0"/>
          <w:numId w:val="20"/>
        </w:num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86548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No evidence of disc herniation, canal stenosis, or neural foraminal narrowing.</w:t>
      </w:r>
    </w:p>
    <w:p w14:paraId="49BABE69" w14:textId="77777777" w:rsidR="00865480" w:rsidRPr="00865480" w:rsidRDefault="00865480" w:rsidP="00865480">
      <w:pPr>
        <w:numPr>
          <w:ilvl w:val="0"/>
          <w:numId w:val="20"/>
        </w:num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86548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The thoracic spinal cord demonstrates normal signal and morphology.</w:t>
      </w:r>
    </w:p>
    <w:p w14:paraId="1C279205" w14:textId="77777777" w:rsidR="00865480" w:rsidRPr="00865480" w:rsidRDefault="00865480" w:rsidP="00865480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86548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pict w14:anchorId="3A656861">
          <v:rect id="_x0000_i1030" style="width:0;height:1.5pt" o:hralign="center" o:hrstd="t" o:hrnoshade="t" o:hr="t" fillcolor="gray" stroked="f"/>
        </w:pict>
      </w:r>
    </w:p>
    <w:p w14:paraId="7B92F02A" w14:textId="6F39B5C6" w:rsidR="009028C6" w:rsidRPr="009028C6" w:rsidRDefault="009028C6" w:rsidP="009028C6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</w:p>
    <w:bookmarkEnd w:id="1"/>
    <w:p w14:paraId="0D7DB205" w14:textId="6F5FE037" w:rsidR="0036325E" w:rsidRPr="0036325E" w:rsidRDefault="0036325E" w:rsidP="000B3B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1B943D3" w14:textId="378E9AFB" w:rsidR="0036325E" w:rsidRDefault="0036325E" w:rsidP="0036325E">
      <w:pPr>
        <w:spacing w:after="0" w:line="36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</w:pPr>
    </w:p>
    <w:p w14:paraId="25A55603" w14:textId="79BFBBFC" w:rsidR="001A40D2" w:rsidRPr="009028C6" w:rsidRDefault="001A40D2" w:rsidP="009028C6">
      <w:pPr>
        <w:spacing w:line="360" w:lineRule="auto"/>
        <w:jc w:val="both"/>
        <w:rPr>
          <w:rFonts w:ascii="Calibri" w:eastAsia="Times New Roman" w:hAnsi="Calibri" w:cs="Times New Roman"/>
        </w:rPr>
      </w:pPr>
    </w:p>
    <w:sectPr w:rsidR="001A40D2" w:rsidRPr="009028C6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761A"/>
    <w:multiLevelType w:val="hybridMultilevel"/>
    <w:tmpl w:val="12E673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5714F0"/>
    <w:multiLevelType w:val="multilevel"/>
    <w:tmpl w:val="BCD2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7221EE"/>
    <w:multiLevelType w:val="multilevel"/>
    <w:tmpl w:val="DF08D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F101D2"/>
    <w:multiLevelType w:val="multilevel"/>
    <w:tmpl w:val="EC86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42CE0"/>
    <w:multiLevelType w:val="multilevel"/>
    <w:tmpl w:val="86CE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B6030"/>
    <w:multiLevelType w:val="hybridMultilevel"/>
    <w:tmpl w:val="D3F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07034C"/>
    <w:multiLevelType w:val="multilevel"/>
    <w:tmpl w:val="3662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0A7AFF"/>
    <w:multiLevelType w:val="multilevel"/>
    <w:tmpl w:val="C8700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821769"/>
    <w:multiLevelType w:val="multilevel"/>
    <w:tmpl w:val="A110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720DD9"/>
    <w:multiLevelType w:val="multilevel"/>
    <w:tmpl w:val="C3B8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ED2225"/>
    <w:multiLevelType w:val="hybridMultilevel"/>
    <w:tmpl w:val="2AC63A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53D4001"/>
    <w:multiLevelType w:val="multilevel"/>
    <w:tmpl w:val="649C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ED0A89"/>
    <w:multiLevelType w:val="multilevel"/>
    <w:tmpl w:val="B63C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77007B"/>
    <w:multiLevelType w:val="multilevel"/>
    <w:tmpl w:val="30F8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833115"/>
    <w:multiLevelType w:val="multilevel"/>
    <w:tmpl w:val="739A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3E5719"/>
    <w:multiLevelType w:val="multilevel"/>
    <w:tmpl w:val="511C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8C1398"/>
    <w:multiLevelType w:val="multilevel"/>
    <w:tmpl w:val="BC0C9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632D8A"/>
    <w:multiLevelType w:val="multilevel"/>
    <w:tmpl w:val="8FFA0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7468288">
    <w:abstractNumId w:val="7"/>
  </w:num>
  <w:num w:numId="2" w16cid:durableId="448743625">
    <w:abstractNumId w:val="2"/>
  </w:num>
  <w:num w:numId="3" w16cid:durableId="318971349">
    <w:abstractNumId w:val="6"/>
  </w:num>
  <w:num w:numId="4" w16cid:durableId="1167864487">
    <w:abstractNumId w:val="12"/>
  </w:num>
  <w:num w:numId="5" w16cid:durableId="191725128">
    <w:abstractNumId w:val="0"/>
  </w:num>
  <w:num w:numId="6" w16cid:durableId="35275895">
    <w:abstractNumId w:val="14"/>
  </w:num>
  <w:num w:numId="7" w16cid:durableId="1790516336">
    <w:abstractNumId w:val="11"/>
  </w:num>
  <w:num w:numId="8" w16cid:durableId="1271736965">
    <w:abstractNumId w:val="8"/>
  </w:num>
  <w:num w:numId="9" w16cid:durableId="1716856659">
    <w:abstractNumId w:val="15"/>
  </w:num>
  <w:num w:numId="10" w16cid:durableId="309947313">
    <w:abstractNumId w:val="13"/>
  </w:num>
  <w:num w:numId="11" w16cid:durableId="1689406927">
    <w:abstractNumId w:val="4"/>
  </w:num>
  <w:num w:numId="12" w16cid:durableId="1984770856">
    <w:abstractNumId w:val="9"/>
  </w:num>
  <w:num w:numId="13" w16cid:durableId="495729243">
    <w:abstractNumId w:val="10"/>
  </w:num>
  <w:num w:numId="14" w16cid:durableId="57941709">
    <w:abstractNumId w:val="16"/>
  </w:num>
  <w:num w:numId="15" w16cid:durableId="407652252">
    <w:abstractNumId w:val="17"/>
  </w:num>
  <w:num w:numId="16" w16cid:durableId="1805391023">
    <w:abstractNumId w:val="19"/>
  </w:num>
  <w:num w:numId="17" w16cid:durableId="1681467998">
    <w:abstractNumId w:val="1"/>
  </w:num>
  <w:num w:numId="18" w16cid:durableId="1715232929">
    <w:abstractNumId w:val="3"/>
  </w:num>
  <w:num w:numId="19" w16cid:durableId="247420385">
    <w:abstractNumId w:val="5"/>
  </w:num>
  <w:num w:numId="20" w16cid:durableId="6699912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12AC2"/>
    <w:rsid w:val="00032A0A"/>
    <w:rsid w:val="00083E22"/>
    <w:rsid w:val="000B3B72"/>
    <w:rsid w:val="00134700"/>
    <w:rsid w:val="0018700A"/>
    <w:rsid w:val="001A40D2"/>
    <w:rsid w:val="0021732B"/>
    <w:rsid w:val="00281C0D"/>
    <w:rsid w:val="002B1119"/>
    <w:rsid w:val="002C0949"/>
    <w:rsid w:val="002F0E57"/>
    <w:rsid w:val="002F1DAE"/>
    <w:rsid w:val="0036325E"/>
    <w:rsid w:val="003646FD"/>
    <w:rsid w:val="00383D0E"/>
    <w:rsid w:val="00462ADD"/>
    <w:rsid w:val="00502288"/>
    <w:rsid w:val="00551FF5"/>
    <w:rsid w:val="005A6BB5"/>
    <w:rsid w:val="005F7EEB"/>
    <w:rsid w:val="006311C2"/>
    <w:rsid w:val="0065098F"/>
    <w:rsid w:val="00712AB9"/>
    <w:rsid w:val="007E0031"/>
    <w:rsid w:val="007E7F64"/>
    <w:rsid w:val="00865480"/>
    <w:rsid w:val="00883915"/>
    <w:rsid w:val="00884944"/>
    <w:rsid w:val="009028C6"/>
    <w:rsid w:val="0092003A"/>
    <w:rsid w:val="0095386B"/>
    <w:rsid w:val="00A062E4"/>
    <w:rsid w:val="00AB5483"/>
    <w:rsid w:val="00B03A88"/>
    <w:rsid w:val="00B54648"/>
    <w:rsid w:val="00BA00EB"/>
    <w:rsid w:val="00BA7060"/>
    <w:rsid w:val="00BC2EFD"/>
    <w:rsid w:val="00C03D49"/>
    <w:rsid w:val="00C464B5"/>
    <w:rsid w:val="00EF74CB"/>
    <w:rsid w:val="00F3235E"/>
    <w:rsid w:val="00F8296A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EEF2"/>
  <w15:docId w15:val="{8ACA2093-A06D-4963-979E-5539FF9F3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2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2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table" w:styleId="TableGrid">
    <w:name w:val="Table Grid"/>
    <w:basedOn w:val="TableNormal"/>
    <w:uiPriority w:val="59"/>
    <w:rsid w:val="00C46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36325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25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2</cp:revision>
  <cp:lastPrinted>2025-12-06T01:52:00Z</cp:lastPrinted>
  <dcterms:created xsi:type="dcterms:W3CDTF">2026-01-07T16:48:00Z</dcterms:created>
  <dcterms:modified xsi:type="dcterms:W3CDTF">2026-01-07T16:48:00Z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1848139879</vt:i4>
  </property>
</Properties>
</file>