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6599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4CB96A96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003AE133" w14:textId="0B6BF004" w:rsidR="00FD584B" w:rsidRPr="004358B0" w:rsidRDefault="00FD584B" w:rsidP="00FD584B">
      <w:pPr>
        <w:rPr>
          <w:rFonts w:ascii="Gautami" w:hAnsi="Gautami" w:cs="Gautami"/>
          <w:b/>
          <w:caps/>
          <w:szCs w:val="18"/>
        </w:rPr>
      </w:pPr>
      <w:r w:rsidRPr="004358B0">
        <w:rPr>
          <w:rFonts w:ascii="Gautami" w:hAnsi="Gautami" w:cs="Gautami"/>
          <w:b/>
          <w:szCs w:val="18"/>
        </w:rPr>
        <w:t xml:space="preserve">Name: </w:t>
      </w:r>
      <w:r w:rsidR="00B221DD">
        <w:rPr>
          <w:rFonts w:ascii="Gautami" w:hAnsi="Gautami" w:cs="Gautami"/>
          <w:b/>
          <w:szCs w:val="18"/>
        </w:rPr>
        <w:t xml:space="preserve">NEHA KUMARI </w:t>
      </w:r>
      <w:r w:rsidRPr="004358B0">
        <w:rPr>
          <w:rFonts w:ascii="Gautami" w:hAnsi="Gautami" w:cs="Gautami"/>
          <w:b/>
          <w:szCs w:val="18"/>
        </w:rPr>
        <w:t xml:space="preserve">          </w:t>
      </w:r>
      <w:r>
        <w:rPr>
          <w:rFonts w:ascii="Gautami" w:hAnsi="Gautami" w:cs="Gautami"/>
          <w:b/>
          <w:szCs w:val="18"/>
        </w:rPr>
        <w:t xml:space="preserve">                           </w:t>
      </w:r>
      <w:r w:rsidRPr="004358B0">
        <w:rPr>
          <w:rFonts w:ascii="Gautami" w:hAnsi="Gautami" w:cs="Gautami"/>
          <w:b/>
          <w:szCs w:val="18"/>
        </w:rPr>
        <w:t xml:space="preserve">  </w:t>
      </w:r>
      <w:r>
        <w:rPr>
          <w:rFonts w:ascii="Gautami" w:hAnsi="Gautami" w:cs="Gautami"/>
          <w:b/>
          <w:szCs w:val="18"/>
        </w:rPr>
        <w:t xml:space="preserve">  </w:t>
      </w:r>
      <w:r w:rsidRPr="004358B0">
        <w:rPr>
          <w:rFonts w:ascii="Gautami" w:hAnsi="Gautami" w:cs="Gautami"/>
          <w:b/>
          <w:szCs w:val="18"/>
        </w:rPr>
        <w:t xml:space="preserve">   </w:t>
      </w:r>
      <w:r>
        <w:rPr>
          <w:rFonts w:ascii="Gautami" w:hAnsi="Gautami" w:cs="Gautami"/>
          <w:b/>
          <w:szCs w:val="18"/>
        </w:rPr>
        <w:t xml:space="preserve">                  </w:t>
      </w:r>
      <w:r w:rsidRPr="004358B0">
        <w:rPr>
          <w:rFonts w:ascii="Gautami" w:hAnsi="Gautami" w:cs="Gautami"/>
          <w:b/>
          <w:szCs w:val="18"/>
        </w:rPr>
        <w:t xml:space="preserve">Age:  </w:t>
      </w:r>
      <w:r w:rsidR="00F91835">
        <w:rPr>
          <w:rFonts w:ascii="Gautami" w:hAnsi="Gautami" w:cs="Gautami"/>
          <w:b/>
          <w:szCs w:val="18"/>
        </w:rPr>
        <w:t>2</w:t>
      </w:r>
      <w:r w:rsidR="00B221DD">
        <w:rPr>
          <w:rFonts w:ascii="Gautami" w:hAnsi="Gautami" w:cs="Gautami"/>
          <w:b/>
          <w:szCs w:val="18"/>
        </w:rPr>
        <w:t>4</w:t>
      </w:r>
      <w:r>
        <w:rPr>
          <w:rFonts w:ascii="Gautami" w:hAnsi="Gautami" w:cs="Gautami"/>
          <w:b/>
          <w:szCs w:val="18"/>
        </w:rPr>
        <w:t xml:space="preserve"> Y</w:t>
      </w:r>
      <w:r w:rsidRPr="004358B0">
        <w:rPr>
          <w:rFonts w:ascii="Gautami" w:hAnsi="Gautami" w:cs="Gautami"/>
          <w:b/>
          <w:szCs w:val="18"/>
        </w:rPr>
        <w:t xml:space="preserve">                     Sex:  </w:t>
      </w:r>
      <w:r w:rsidR="0093324F">
        <w:rPr>
          <w:rFonts w:ascii="Gautami" w:hAnsi="Gautami" w:cs="Gautami"/>
          <w:b/>
          <w:szCs w:val="18"/>
        </w:rPr>
        <w:t>M</w:t>
      </w:r>
    </w:p>
    <w:p w14:paraId="6DDE19CC" w14:textId="548CB03E" w:rsidR="00FD584B" w:rsidRPr="004358B0" w:rsidRDefault="00FD584B" w:rsidP="00FD584B">
      <w:pPr>
        <w:rPr>
          <w:rFonts w:ascii="Gautami" w:hAnsi="Gautami" w:cs="Gautami"/>
          <w:b/>
          <w:szCs w:val="18"/>
        </w:rPr>
      </w:pPr>
      <w:r w:rsidRPr="004358B0">
        <w:rPr>
          <w:rFonts w:ascii="Gautami" w:hAnsi="Gautami" w:cs="Gautami"/>
          <w:b/>
          <w:szCs w:val="18"/>
        </w:rPr>
        <w:t xml:space="preserve">As Advised By: </w:t>
      </w:r>
      <w:r>
        <w:rPr>
          <w:rFonts w:ascii="Gautami" w:hAnsi="Gautami" w:cs="Gautami"/>
          <w:b/>
          <w:szCs w:val="18"/>
        </w:rPr>
        <w:t xml:space="preserve">DR </w:t>
      </w:r>
      <w:r w:rsidR="00B221DD">
        <w:rPr>
          <w:rFonts w:ascii="Gautami" w:hAnsi="Gautami" w:cs="Gautami"/>
          <w:b/>
          <w:szCs w:val="18"/>
        </w:rPr>
        <w:t xml:space="preserve">MANISH KR BHARTI              </w:t>
      </w:r>
      <w:r w:rsidRPr="004358B0">
        <w:rPr>
          <w:rFonts w:ascii="Gautami" w:hAnsi="Gautami" w:cs="Gautami"/>
          <w:b/>
          <w:szCs w:val="18"/>
        </w:rPr>
        <w:t xml:space="preserve">          </w:t>
      </w:r>
      <w:r>
        <w:rPr>
          <w:rFonts w:ascii="Gautami" w:hAnsi="Gautami" w:cs="Gautami"/>
          <w:b/>
          <w:szCs w:val="18"/>
        </w:rPr>
        <w:t xml:space="preserve">        </w:t>
      </w:r>
      <w:r w:rsidRPr="004358B0">
        <w:rPr>
          <w:rFonts w:ascii="Gautami" w:hAnsi="Gautami" w:cs="Gautami"/>
          <w:b/>
          <w:szCs w:val="18"/>
        </w:rPr>
        <w:t xml:space="preserve"> </w:t>
      </w:r>
      <w:r>
        <w:rPr>
          <w:rFonts w:ascii="Gautami" w:hAnsi="Gautami" w:cs="Gautami"/>
          <w:b/>
          <w:szCs w:val="18"/>
        </w:rPr>
        <w:t xml:space="preserve">     </w:t>
      </w:r>
      <w:r w:rsidRPr="004358B0">
        <w:rPr>
          <w:rFonts w:ascii="Gautami" w:hAnsi="Gautami" w:cs="Gautami"/>
          <w:b/>
          <w:szCs w:val="18"/>
        </w:rPr>
        <w:t xml:space="preserve"> Date of Report: </w:t>
      </w:r>
      <w:r w:rsidR="009D2172" w:rsidRPr="004358B0">
        <w:rPr>
          <w:rFonts w:ascii="Gautami" w:hAnsi="Gautami" w:cs="Gautami"/>
          <w:b/>
          <w:szCs w:val="18"/>
        </w:rPr>
        <w:fldChar w:fldCharType="begin"/>
      </w:r>
      <w:r w:rsidRPr="004358B0">
        <w:rPr>
          <w:rFonts w:ascii="Gautami" w:hAnsi="Gautami" w:cs="Gautami"/>
          <w:b/>
          <w:szCs w:val="18"/>
        </w:rPr>
        <w:instrText xml:space="preserve"> DATE \@ "d-MMM-yy" </w:instrText>
      </w:r>
      <w:r w:rsidR="009D2172" w:rsidRPr="004358B0">
        <w:rPr>
          <w:rFonts w:ascii="Gautami" w:hAnsi="Gautami" w:cs="Gautami"/>
          <w:b/>
          <w:szCs w:val="18"/>
        </w:rPr>
        <w:fldChar w:fldCharType="separate"/>
      </w:r>
      <w:r w:rsidR="00B221DD">
        <w:rPr>
          <w:rFonts w:ascii="Gautami" w:hAnsi="Gautami" w:cs="Gautami"/>
          <w:b/>
          <w:noProof/>
          <w:szCs w:val="18"/>
        </w:rPr>
        <w:t>15-Oct-22</w:t>
      </w:r>
      <w:r w:rsidR="009D2172" w:rsidRPr="004358B0">
        <w:rPr>
          <w:rFonts w:ascii="Gautami" w:hAnsi="Gautami" w:cs="Gautami"/>
          <w:b/>
          <w:szCs w:val="18"/>
        </w:rPr>
        <w:fldChar w:fldCharType="end"/>
      </w:r>
    </w:p>
    <w:p w14:paraId="510E4F0C" w14:textId="3264FB1F" w:rsidR="00B53913" w:rsidRPr="00B221DD" w:rsidRDefault="00FD584B" w:rsidP="00B221DD">
      <w:pPr>
        <w:rPr>
          <w:rFonts w:ascii="Gautami" w:hAnsi="Gautami" w:cs="Gautami"/>
          <w:b/>
          <w:sz w:val="16"/>
          <w:szCs w:val="20"/>
        </w:rPr>
      </w:pPr>
      <w:r w:rsidRPr="004358B0">
        <w:rPr>
          <w:rFonts w:ascii="Gautami" w:hAnsi="Gautami" w:cs="Gautami"/>
          <w:b/>
          <w:sz w:val="20"/>
          <w:szCs w:val="20"/>
        </w:rPr>
        <w:t>=============================================================</w:t>
      </w:r>
      <w:r w:rsidR="00F91835">
        <w:rPr>
          <w:rFonts w:ascii="Gautami" w:hAnsi="Gautami" w:cs="Gautami"/>
          <w:b/>
          <w:sz w:val="20"/>
          <w:szCs w:val="20"/>
        </w:rPr>
        <w:t>=======================</w:t>
      </w:r>
      <w:r w:rsidRPr="004358B0">
        <w:rPr>
          <w:rFonts w:ascii="Gautami" w:hAnsi="Gautami" w:cs="Gautami"/>
          <w:sz w:val="16"/>
          <w:szCs w:val="20"/>
        </w:rPr>
        <w:t xml:space="preserve"> </w:t>
      </w:r>
      <w:r w:rsidRPr="004358B0">
        <w:rPr>
          <w:rFonts w:ascii="Gautami" w:hAnsi="Gautami" w:cs="Gautami"/>
          <w:b/>
          <w:sz w:val="16"/>
          <w:szCs w:val="20"/>
        </w:rPr>
        <w:t>Thanks for Your Referral.</w:t>
      </w:r>
    </w:p>
    <w:p w14:paraId="2CFB60D8" w14:textId="6D8F9ABD" w:rsidR="00B53913" w:rsidRPr="00B53913" w:rsidRDefault="00B221DD" w:rsidP="00B53913">
      <w:pPr>
        <w:pStyle w:val="Heading1"/>
        <w:rPr>
          <w:b/>
          <w:sz w:val="24"/>
        </w:rPr>
      </w:pPr>
      <w:r>
        <w:rPr>
          <w:b/>
          <w:sz w:val="24"/>
        </w:rPr>
        <w:t>CE-</w:t>
      </w:r>
      <w:r w:rsidR="00B53913" w:rsidRPr="00B53913">
        <w:rPr>
          <w:b/>
          <w:sz w:val="24"/>
        </w:rPr>
        <w:t>M.R.I. STUDY OF BRAIN</w:t>
      </w:r>
    </w:p>
    <w:p w14:paraId="42BEFE02" w14:textId="77777777" w:rsidR="00B53913" w:rsidRDefault="00B53913" w:rsidP="00B53913"/>
    <w:p w14:paraId="34236DC4" w14:textId="77777777" w:rsidR="00B53913" w:rsidRDefault="00B53913" w:rsidP="00B53913">
      <w:pPr>
        <w:pStyle w:val="Heading2"/>
      </w:pPr>
      <w:r>
        <w:t xml:space="preserve">Images are acquired using T1, T2 &amp; FLAIR axial, T1 </w:t>
      </w:r>
      <w:proofErr w:type="gramStart"/>
      <w:r>
        <w:t>sagittal  and</w:t>
      </w:r>
      <w:proofErr w:type="gramEnd"/>
      <w:r>
        <w:t xml:space="preserve"> T2 coronal sections</w:t>
      </w:r>
    </w:p>
    <w:p w14:paraId="4E36C647" w14:textId="77777777" w:rsidR="00B53913" w:rsidRDefault="00B53913" w:rsidP="00B53913"/>
    <w:p w14:paraId="266175F9" w14:textId="77777777"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14:paraId="76273D53" w14:textId="77777777" w:rsidR="00B221DD" w:rsidRDefault="00FD584B" w:rsidP="00FD584B">
      <w:pPr>
        <w:spacing w:line="360" w:lineRule="auto"/>
        <w:jc w:val="both"/>
        <w:rPr>
          <w:rFonts w:ascii="Bookman Old Style" w:hAnsi="Bookman Old Style" w:cs="Mangal"/>
          <w:b/>
        </w:rPr>
      </w:pPr>
      <w:r w:rsidRPr="00FD584B">
        <w:rPr>
          <w:rFonts w:ascii="Bookman Old Style" w:hAnsi="Bookman Old Style" w:cs="Mangal"/>
          <w:b/>
        </w:rPr>
        <w:t xml:space="preserve">Hypointense lesion noted in </w:t>
      </w:r>
      <w:r w:rsidR="00B221DD">
        <w:rPr>
          <w:rFonts w:ascii="Bookman Old Style" w:hAnsi="Bookman Old Style" w:cs="Mangal"/>
          <w:b/>
        </w:rPr>
        <w:t>Left</w:t>
      </w:r>
      <w:r w:rsidRPr="00FD584B">
        <w:rPr>
          <w:rFonts w:ascii="Bookman Old Style" w:hAnsi="Bookman Old Style" w:cs="Mangal"/>
          <w:b/>
        </w:rPr>
        <w:t xml:space="preserve"> </w:t>
      </w:r>
      <w:r w:rsidR="00B221DD">
        <w:rPr>
          <w:rFonts w:ascii="Bookman Old Style" w:hAnsi="Bookman Old Style" w:cs="Mangal"/>
          <w:b/>
        </w:rPr>
        <w:t>parieta</w:t>
      </w:r>
      <w:r w:rsidRPr="00FD584B">
        <w:rPr>
          <w:rFonts w:ascii="Bookman Old Style" w:hAnsi="Bookman Old Style" w:cs="Mangal"/>
          <w:b/>
        </w:rPr>
        <w:t xml:space="preserve">l region on T1WI which is ring enhancing on T2WI and contrast. </w:t>
      </w:r>
      <w:r w:rsidR="0093324F">
        <w:rPr>
          <w:rFonts w:ascii="Bookman Old Style" w:hAnsi="Bookman Old Style" w:cs="Mangal"/>
          <w:b/>
        </w:rPr>
        <w:t>P</w:t>
      </w:r>
      <w:r w:rsidRPr="00FD584B">
        <w:rPr>
          <w:rFonts w:ascii="Bookman Old Style" w:hAnsi="Bookman Old Style" w:cs="Mangal"/>
          <w:b/>
        </w:rPr>
        <w:t xml:space="preserve">erilesional oedema is noted on T2WI and FLAIR. </w:t>
      </w:r>
    </w:p>
    <w:p w14:paraId="03F7A5AE" w14:textId="30A2F1E9" w:rsidR="00B53913" w:rsidRPr="00B221DD" w:rsidRDefault="00FD584B" w:rsidP="00FD584B">
      <w:pPr>
        <w:spacing w:line="360" w:lineRule="auto"/>
        <w:jc w:val="both"/>
        <w:rPr>
          <w:bCs/>
        </w:rPr>
      </w:pPr>
      <w:r w:rsidRPr="00B221DD">
        <w:rPr>
          <w:rFonts w:ascii="Bookman Old Style" w:hAnsi="Bookman Old Style" w:cs="Mangal"/>
          <w:bCs/>
        </w:rPr>
        <w:t>Rest of the bilateral cerebral hemispheres are normal in attenuation.</w:t>
      </w:r>
    </w:p>
    <w:p w14:paraId="4E9BBDFB" w14:textId="77777777" w:rsidR="00B53913" w:rsidRDefault="00B53913" w:rsidP="00B53913">
      <w:pPr>
        <w:spacing w:line="360" w:lineRule="auto"/>
      </w:pPr>
      <w:r>
        <w:t>Ventricular system &amp; cisternal spaces appear normal with normal fissures &amp; sulci.</w:t>
      </w:r>
    </w:p>
    <w:p w14:paraId="47D421BF" w14:textId="77777777"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14:paraId="301F74E1" w14:textId="77777777"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14:paraId="41D3A312" w14:textId="77777777" w:rsidR="00B53913" w:rsidRDefault="00B53913" w:rsidP="00B53913">
      <w:pPr>
        <w:spacing w:line="360" w:lineRule="auto"/>
        <w:jc w:val="both"/>
      </w:pPr>
      <w:r>
        <w:t xml:space="preserve">There is no midline shift. </w:t>
      </w:r>
    </w:p>
    <w:p w14:paraId="6F23C061" w14:textId="77777777" w:rsidR="00B53913" w:rsidRDefault="00B53913" w:rsidP="00B53913">
      <w:pPr>
        <w:spacing w:line="360" w:lineRule="auto"/>
        <w:jc w:val="both"/>
      </w:pPr>
      <w:r>
        <w:t xml:space="preserve">Cranio-cervical junction appears normal. </w:t>
      </w:r>
    </w:p>
    <w:p w14:paraId="6CFAD490" w14:textId="77777777" w:rsidR="00B221DD" w:rsidRDefault="00B53913" w:rsidP="00B53913">
      <w:pPr>
        <w:pStyle w:val="Heading1"/>
        <w:jc w:val="left"/>
        <w:rPr>
          <w:b/>
          <w:sz w:val="24"/>
          <w:u w:val="none"/>
        </w:rPr>
      </w:pPr>
      <w:proofErr w:type="gramStart"/>
      <w:r w:rsidRPr="00B53913">
        <w:rPr>
          <w:b/>
          <w:sz w:val="24"/>
        </w:rPr>
        <w:t xml:space="preserve">IMPRESSION </w:t>
      </w:r>
      <w:r w:rsidRPr="00A17DB5">
        <w:rPr>
          <w:b/>
          <w:sz w:val="24"/>
          <w:u w:val="none"/>
        </w:rPr>
        <w:t>:</w:t>
      </w:r>
      <w:proofErr w:type="gramEnd"/>
      <w:r w:rsidRPr="00A17DB5">
        <w:rPr>
          <w:b/>
          <w:sz w:val="24"/>
          <w:u w:val="none"/>
        </w:rPr>
        <w:t xml:space="preserve">   </w:t>
      </w:r>
    </w:p>
    <w:p w14:paraId="49983715" w14:textId="352964CE" w:rsidR="00B53913" w:rsidRPr="00A17DB5" w:rsidRDefault="00B221DD" w:rsidP="00B53913">
      <w:pPr>
        <w:pStyle w:val="Heading1"/>
        <w:jc w:val="left"/>
        <w:rPr>
          <w:b/>
          <w:sz w:val="24"/>
          <w:u w:val="none"/>
        </w:rPr>
      </w:pPr>
      <w:r w:rsidRPr="00B221DD">
        <w:rPr>
          <w:b/>
          <w:sz w:val="24"/>
          <w:u w:val="none"/>
        </w:rPr>
        <w:t xml:space="preserve">Hypointense lesion noted in Left parietal region on T1WI which is ring enhancing on T2WI and contrast. Perilesional oedema is noted on T2WI and </w:t>
      </w:r>
      <w:proofErr w:type="gramStart"/>
      <w:r w:rsidRPr="00B221DD">
        <w:rPr>
          <w:b/>
          <w:sz w:val="24"/>
          <w:u w:val="none"/>
        </w:rPr>
        <w:t>FLAIR.</w:t>
      </w:r>
      <w:r>
        <w:rPr>
          <w:b/>
          <w:sz w:val="24"/>
          <w:u w:val="none"/>
        </w:rPr>
        <w:t xml:space="preserve">   </w:t>
      </w:r>
      <w:proofErr w:type="gramEnd"/>
      <w:r>
        <w:rPr>
          <w:b/>
          <w:sz w:val="24"/>
          <w:u w:val="none"/>
        </w:rPr>
        <w:t xml:space="preserve">              D/D </w:t>
      </w:r>
      <w:proofErr w:type="gramStart"/>
      <w:r>
        <w:rPr>
          <w:b/>
          <w:sz w:val="24"/>
          <w:u w:val="none"/>
        </w:rPr>
        <w:t xml:space="preserve">  </w:t>
      </w:r>
      <w:r w:rsidR="00FD584B">
        <w:rPr>
          <w:b/>
          <w:sz w:val="24"/>
          <w:u w:val="none"/>
        </w:rPr>
        <w:t>?</w:t>
      </w:r>
      <w:proofErr w:type="gramEnd"/>
      <w:r w:rsidR="00FD584B">
        <w:rPr>
          <w:b/>
          <w:sz w:val="24"/>
          <w:u w:val="none"/>
        </w:rPr>
        <w:t xml:space="preserve"> </w:t>
      </w:r>
      <w:proofErr w:type="gramStart"/>
      <w:r>
        <w:rPr>
          <w:b/>
          <w:sz w:val="24"/>
          <w:u w:val="none"/>
        </w:rPr>
        <w:t>Tuberculoma ?</w:t>
      </w:r>
      <w:proofErr w:type="gramEnd"/>
      <w:r>
        <w:rPr>
          <w:b/>
          <w:sz w:val="24"/>
          <w:u w:val="none"/>
        </w:rPr>
        <w:t xml:space="preserve"> </w:t>
      </w:r>
      <w:proofErr w:type="gramStart"/>
      <w:r w:rsidR="00FD584B">
        <w:rPr>
          <w:b/>
          <w:sz w:val="24"/>
          <w:u w:val="none"/>
        </w:rPr>
        <w:t>Neurocysticercosis</w:t>
      </w:r>
      <w:proofErr w:type="gramEnd"/>
      <w:r w:rsidR="00B53913" w:rsidRPr="00A17DB5">
        <w:rPr>
          <w:b/>
          <w:sz w:val="24"/>
          <w:u w:val="none"/>
        </w:rPr>
        <w:t>.</w:t>
      </w:r>
    </w:p>
    <w:p w14:paraId="6F86058E" w14:textId="77777777" w:rsidR="00FD584B" w:rsidRDefault="00FD584B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FD584B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449B"/>
    <w:rsid w:val="0009649A"/>
    <w:rsid w:val="000B7F54"/>
    <w:rsid w:val="001320F5"/>
    <w:rsid w:val="001E1F5C"/>
    <w:rsid w:val="00283668"/>
    <w:rsid w:val="00352BFE"/>
    <w:rsid w:val="003C56C7"/>
    <w:rsid w:val="004B2332"/>
    <w:rsid w:val="004D027E"/>
    <w:rsid w:val="00551FDD"/>
    <w:rsid w:val="0056316A"/>
    <w:rsid w:val="005C2A81"/>
    <w:rsid w:val="006A3E40"/>
    <w:rsid w:val="00787EDB"/>
    <w:rsid w:val="00845D27"/>
    <w:rsid w:val="0093324F"/>
    <w:rsid w:val="009D2172"/>
    <w:rsid w:val="00A17DB5"/>
    <w:rsid w:val="00B221DD"/>
    <w:rsid w:val="00B53913"/>
    <w:rsid w:val="00C87D4E"/>
    <w:rsid w:val="00D34DB9"/>
    <w:rsid w:val="00DA524A"/>
    <w:rsid w:val="00EC45C0"/>
    <w:rsid w:val="00F91835"/>
    <w:rsid w:val="00FD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FDB2"/>
  <w15:docId w15:val="{66F91F99-A1C2-4FBF-9526-1B791F7E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8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CE-M.R.I. STUDY OF BRAIN</vt:lpstr>
      <vt:lpstr>    Images are acquired using T1, T2 &amp; FLAIR axial, T1 sagittal  and T2 coronal sect</vt:lpstr>
      <vt:lpstr>IMPRESSION :   </vt:lpstr>
      <vt:lpstr>Hypointense lesion noted in Left parietal region on T1WI which is ring enhancing</vt:lpstr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2</cp:revision>
  <cp:lastPrinted>2022-10-15T10:00:00Z</cp:lastPrinted>
  <dcterms:created xsi:type="dcterms:W3CDTF">2022-10-17T05:13:00Z</dcterms:created>
  <dcterms:modified xsi:type="dcterms:W3CDTF">2022-10-17T05:13:00Z</dcterms:modified>
</cp:coreProperties>
</file>