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85D5" w14:textId="77777777" w:rsidR="00000000" w:rsidRDefault="00000000">
      <w:pPr>
        <w:divId w:val="1750157448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681"/>
        <w:gridCol w:w="1888"/>
        <w:gridCol w:w="2289"/>
      </w:tblGrid>
      <w:tr w:rsidR="00000000" w14:paraId="7866EF1D" w14:textId="77777777">
        <w:trPr>
          <w:divId w:val="21327212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F3BAF" w14:textId="77777777" w:rsidR="00000000" w:rsidRPr="00685F9A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1736E" w14:textId="36ABB1D8" w:rsidR="00000000" w:rsidRPr="00685F9A" w:rsidRDefault="009813FF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SHOBHA DEVI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6080B" w14:textId="77777777" w:rsidR="00000000" w:rsidRPr="00685F9A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F79F8" w14:textId="13C4B6C1" w:rsidR="00000000" w:rsidRPr="00685F9A" w:rsidRDefault="00685F9A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1</w:t>
            </w:r>
          </w:p>
        </w:tc>
      </w:tr>
      <w:tr w:rsidR="00000000" w14:paraId="4BEA01BA" w14:textId="77777777">
        <w:trPr>
          <w:divId w:val="21327212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02B71" w14:textId="77777777" w:rsidR="00000000" w:rsidRPr="00685F9A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Age/D.</w:t>
            </w:r>
            <w:proofErr w:type="gramStart"/>
            <w:r w:rsidRPr="00685F9A">
              <w:rPr>
                <w:sz w:val="22"/>
                <w:szCs w:val="22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F43EC" w14:textId="5EA9648E" w:rsidR="00000000" w:rsidRPr="00685F9A" w:rsidRDefault="00685F9A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0</w:t>
            </w:r>
            <w:r w:rsidR="009813FF">
              <w:rPr>
                <w:sz w:val="22"/>
                <w:szCs w:val="22"/>
              </w:rPr>
              <w:t>38</w:t>
            </w:r>
            <w:r w:rsidRPr="00685F9A">
              <w:rPr>
                <w:sz w:val="22"/>
                <w:szCs w:val="22"/>
              </w:rPr>
              <w:t xml:space="preserve"> </w:t>
            </w:r>
            <w:r w:rsidR="00000000" w:rsidRPr="00685F9A">
              <w:rPr>
                <w:sz w:val="22"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DA593" w14:textId="77777777" w:rsidR="00000000" w:rsidRPr="00685F9A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5E75F" w14:textId="08DFFE5F" w:rsidR="00000000" w:rsidRPr="00685F9A" w:rsidRDefault="009813FF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</w:tr>
      <w:tr w:rsidR="00000000" w14:paraId="09B56FA4" w14:textId="77777777">
        <w:trPr>
          <w:divId w:val="21327212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10AB8" w14:textId="77777777" w:rsidR="00000000" w:rsidRPr="00685F9A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51FFE" w14:textId="004C6471" w:rsidR="00000000" w:rsidRPr="00685F9A" w:rsidRDefault="009813FF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AIIMS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92386" w14:textId="77777777" w:rsidR="00000000" w:rsidRPr="00685F9A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685F9A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493C3" w14:textId="6B3DCE26" w:rsidR="00000000" w:rsidRPr="00685F9A" w:rsidRDefault="009813FF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  <w:r w:rsidR="00685F9A" w:rsidRPr="00685F9A">
              <w:rPr>
                <w:sz w:val="22"/>
                <w:szCs w:val="22"/>
              </w:rPr>
              <w:t>/09/2025</w:t>
            </w:r>
          </w:p>
        </w:tc>
      </w:tr>
    </w:tbl>
    <w:p w14:paraId="1088AB37" w14:textId="77E2E408" w:rsidR="00000000" w:rsidRPr="00685F9A" w:rsidRDefault="00000000" w:rsidP="00685F9A">
      <w:pPr>
        <w:pStyle w:val="report-title"/>
        <w:spacing w:before="0" w:after="0"/>
        <w:divId w:val="1802962599"/>
        <w:rPr>
          <w:u w:val="single"/>
          <w:lang w:val="en"/>
        </w:rPr>
      </w:pPr>
      <w:r w:rsidRPr="00685F9A">
        <w:rPr>
          <w:u w:val="single"/>
          <w:lang w:val="en"/>
        </w:rPr>
        <w:t xml:space="preserve">MRI Brain </w:t>
      </w:r>
      <w:r w:rsidR="009813FF" w:rsidRPr="009813FF">
        <w:rPr>
          <w:rFonts w:ascii="Times New Roman" w:eastAsia="Times New Roman" w:hAnsi="Times New Roman"/>
          <w:u w:val="single"/>
          <w:lang w:val="en"/>
        </w:rPr>
        <w:t>PLAIN AND CONTRAST STUDY</w:t>
      </w:r>
    </w:p>
    <w:p w14:paraId="66FA3681" w14:textId="5652FE91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lang w:val="en"/>
        </w:rPr>
      </w:pPr>
      <w:r w:rsidRPr="009813FF">
        <w:rPr>
          <w:rFonts w:ascii="Times New Roman" w:eastAsia="Times New Roman" w:hAnsi="Times New Roman"/>
          <w:lang w:val="en"/>
        </w:rPr>
        <w:t>Technique:</w:t>
      </w:r>
      <w:r w:rsidRPr="009813FF">
        <w:rPr>
          <w:rFonts w:ascii="Times New Roman" w:eastAsia="Times New Roman" w:hAnsi="Times New Roman"/>
          <w:lang w:val="en"/>
        </w:rPr>
        <w:t xml:space="preserve"> </w:t>
      </w:r>
      <w:r w:rsidRPr="009813FF">
        <w:rPr>
          <w:rFonts w:ascii="Times New Roman" w:eastAsia="Times New Roman" w:hAnsi="Times New Roman"/>
          <w:lang w:val="en"/>
        </w:rPr>
        <w:t>Multiplanar, multisequence MRI of the brain was performed, including post-contrast T1-weighted sequences.</w:t>
      </w:r>
    </w:p>
    <w:p w14:paraId="1ECD5B39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lang w:val="en"/>
        </w:rPr>
      </w:pPr>
    </w:p>
    <w:p w14:paraId="47316323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u w:val="single"/>
          <w:lang w:val="en"/>
        </w:rPr>
      </w:pPr>
      <w:r w:rsidRPr="009813FF">
        <w:rPr>
          <w:rFonts w:ascii="Times New Roman" w:eastAsia="Times New Roman" w:hAnsi="Times New Roman"/>
          <w:b/>
          <w:bCs/>
          <w:u w:val="single"/>
          <w:lang w:val="en"/>
        </w:rPr>
        <w:t>Findings:</w:t>
      </w:r>
    </w:p>
    <w:p w14:paraId="4CB50FDA" w14:textId="4622D780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 xml:space="preserve">There is a T1 hypointense, T2 hyperintense extra-axial lesion along the right </w:t>
      </w:r>
      <w:proofErr w:type="spellStart"/>
      <w:r w:rsidRPr="009813FF">
        <w:rPr>
          <w:rFonts w:ascii="Times New Roman" w:eastAsia="Times New Roman" w:hAnsi="Times New Roman"/>
          <w:b/>
          <w:bCs/>
          <w:lang w:val="en"/>
        </w:rPr>
        <w:t>front</w:t>
      </w:r>
      <w:r>
        <w:rPr>
          <w:rFonts w:ascii="Times New Roman" w:eastAsia="Times New Roman" w:hAnsi="Times New Roman"/>
          <w:b/>
          <w:bCs/>
          <w:lang w:val="en"/>
        </w:rPr>
        <w:t>o</w:t>
      </w:r>
      <w:proofErr w:type="spellEnd"/>
      <w:r>
        <w:rPr>
          <w:rFonts w:ascii="Times New Roman" w:eastAsia="Times New Roman" w:hAnsi="Times New Roman"/>
          <w:b/>
          <w:bCs/>
          <w:lang w:val="en"/>
        </w:rPr>
        <w:t xml:space="preserve">-parietal </w:t>
      </w:r>
      <w:r w:rsidRPr="009813FF">
        <w:rPr>
          <w:rFonts w:ascii="Times New Roman" w:eastAsia="Times New Roman" w:hAnsi="Times New Roman"/>
          <w:b/>
          <w:bCs/>
          <w:lang w:val="en"/>
        </w:rPr>
        <w:t xml:space="preserve">convexity, measuring approximately 1.2 cm in maximum diameter. The lesion demonstrates mild hyperintensity on DWI with corresponding ADC </w:t>
      </w:r>
      <w:proofErr w:type="spellStart"/>
      <w:r w:rsidRPr="009813FF">
        <w:rPr>
          <w:rFonts w:ascii="Times New Roman" w:eastAsia="Times New Roman" w:hAnsi="Times New Roman"/>
          <w:b/>
          <w:bCs/>
          <w:lang w:val="en"/>
        </w:rPr>
        <w:t>hypointensity</w:t>
      </w:r>
      <w:proofErr w:type="spellEnd"/>
      <w:r w:rsidRPr="009813FF">
        <w:rPr>
          <w:rFonts w:ascii="Times New Roman" w:eastAsia="Times New Roman" w:hAnsi="Times New Roman"/>
          <w:b/>
          <w:bCs/>
          <w:lang w:val="en"/>
        </w:rPr>
        <w:t>, suggestive of restricted diffusion. FLAIR images show hyperintense signal along the adjacent meninges in the right frontal region.</w:t>
      </w:r>
      <w:r w:rsidRPr="009813FF">
        <w:rPr>
          <w:rFonts w:ascii="Times New Roman" w:eastAsia="Times New Roman" w:hAnsi="Times New Roman"/>
          <w:b/>
          <w:bCs/>
          <w:lang w:val="en"/>
        </w:rPr>
        <w:t xml:space="preserve"> </w:t>
      </w:r>
      <w:r w:rsidRPr="009813FF">
        <w:rPr>
          <w:rFonts w:ascii="Times New Roman" w:eastAsia="Times New Roman" w:hAnsi="Times New Roman"/>
          <w:b/>
          <w:bCs/>
          <w:lang w:val="en"/>
        </w:rPr>
        <w:t>Associated extensive vasogenic edema is noted in the underlying right frontoparietal parenchyma, causing effacement of cortical sulci and compression of the ipsilateral lateral ventricle. There is a midline shift of approximately 3 mm towards the left.</w:t>
      </w:r>
      <w:r w:rsidRPr="009813FF">
        <w:rPr>
          <w:rFonts w:ascii="Times New Roman" w:eastAsia="Times New Roman" w:hAnsi="Times New Roman"/>
          <w:b/>
          <w:bCs/>
          <w:lang w:val="en"/>
        </w:rPr>
        <w:t xml:space="preserve"> </w:t>
      </w:r>
      <w:r w:rsidRPr="009813FF">
        <w:rPr>
          <w:rFonts w:ascii="Times New Roman" w:eastAsia="Times New Roman" w:hAnsi="Times New Roman"/>
          <w:b/>
          <w:bCs/>
          <w:lang w:val="en"/>
        </w:rPr>
        <w:t>Post-contrast T1-weighted images reveal heterogeneous enhancement of the lesion with few enhancing nodular components. No ring enhancement or central necrosis is identified. No blooming artifacts are seen on GRE/SWI sequences.</w:t>
      </w:r>
    </w:p>
    <w:p w14:paraId="3CAB811B" w14:textId="5F6B3C09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lang w:val="en"/>
        </w:rPr>
      </w:pPr>
      <w:r w:rsidRPr="009813FF">
        <w:rPr>
          <w:rFonts w:ascii="Times New Roman" w:eastAsia="Times New Roman" w:hAnsi="Times New Roman"/>
          <w:lang w:val="en"/>
        </w:rPr>
        <w:t>Basal ganglia, thalami, brainstem, and cerebellum are normal in morphology and signal. Ventricular system is mildly compressed on the right. No hydrocephalus. No extra-axial collections.</w:t>
      </w:r>
    </w:p>
    <w:p w14:paraId="1A84AF18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u w:val="single"/>
          <w:lang w:val="en"/>
        </w:rPr>
      </w:pPr>
      <w:r w:rsidRPr="009813FF">
        <w:rPr>
          <w:rFonts w:ascii="Times New Roman" w:eastAsia="Times New Roman" w:hAnsi="Times New Roman"/>
          <w:b/>
          <w:bCs/>
          <w:u w:val="single"/>
          <w:lang w:val="en"/>
        </w:rPr>
        <w:t>Conclusion:</w:t>
      </w:r>
    </w:p>
    <w:p w14:paraId="6F3DEDBA" w14:textId="74DFEBB0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 xml:space="preserve">Enhancing extra-axial lesion along the right </w:t>
      </w:r>
      <w:proofErr w:type="spellStart"/>
      <w:r w:rsidRPr="009813FF">
        <w:rPr>
          <w:rFonts w:ascii="Times New Roman" w:eastAsia="Times New Roman" w:hAnsi="Times New Roman"/>
          <w:b/>
          <w:bCs/>
          <w:lang w:val="en"/>
        </w:rPr>
        <w:t>front</w:t>
      </w:r>
      <w:r>
        <w:rPr>
          <w:rFonts w:ascii="Times New Roman" w:eastAsia="Times New Roman" w:hAnsi="Times New Roman"/>
          <w:b/>
          <w:bCs/>
          <w:lang w:val="en"/>
        </w:rPr>
        <w:t>o</w:t>
      </w:r>
      <w:proofErr w:type="spellEnd"/>
      <w:r>
        <w:rPr>
          <w:rFonts w:ascii="Times New Roman" w:eastAsia="Times New Roman" w:hAnsi="Times New Roman"/>
          <w:b/>
          <w:bCs/>
          <w:lang w:val="en"/>
        </w:rPr>
        <w:t>-parietal</w:t>
      </w:r>
      <w:r w:rsidRPr="009813FF">
        <w:rPr>
          <w:rFonts w:ascii="Times New Roman" w:eastAsia="Times New Roman" w:hAnsi="Times New Roman"/>
          <w:b/>
          <w:bCs/>
          <w:lang w:val="en"/>
        </w:rPr>
        <w:t xml:space="preserve"> convexity with associated massive vasogenic edema, mild restricted diffusion, and midline shift. Imaging features are suggestive of a meningeal-based pathology.</w:t>
      </w:r>
    </w:p>
    <w:p w14:paraId="35D5F9BF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>Differential considerations include:</w:t>
      </w:r>
    </w:p>
    <w:p w14:paraId="6CDAF3EB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 xml:space="preserve">• </w:t>
      </w:r>
      <w:r w:rsidRPr="009813FF">
        <w:rPr>
          <w:rFonts w:ascii="Times New Roman" w:eastAsia="Times New Roman" w:hAnsi="Times New Roman"/>
          <w:b/>
          <w:bCs/>
          <w:lang w:val="en"/>
        </w:rPr>
        <w:tab/>
        <w:t>Meningeal carcinomatosis</w:t>
      </w:r>
    </w:p>
    <w:p w14:paraId="26CC6EEA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 xml:space="preserve">• </w:t>
      </w:r>
      <w:r w:rsidRPr="009813FF">
        <w:rPr>
          <w:rFonts w:ascii="Times New Roman" w:eastAsia="Times New Roman" w:hAnsi="Times New Roman"/>
          <w:b/>
          <w:bCs/>
          <w:lang w:val="en"/>
        </w:rPr>
        <w:tab/>
      </w:r>
      <w:proofErr w:type="spellStart"/>
      <w:r w:rsidRPr="009813FF">
        <w:rPr>
          <w:rFonts w:ascii="Times New Roman" w:eastAsia="Times New Roman" w:hAnsi="Times New Roman"/>
          <w:b/>
          <w:bCs/>
          <w:lang w:val="en"/>
        </w:rPr>
        <w:t>Neurosarcoidosis</w:t>
      </w:r>
      <w:proofErr w:type="spellEnd"/>
    </w:p>
    <w:p w14:paraId="0BC7DA42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 xml:space="preserve">• </w:t>
      </w:r>
      <w:r w:rsidRPr="009813FF">
        <w:rPr>
          <w:rFonts w:ascii="Times New Roman" w:eastAsia="Times New Roman" w:hAnsi="Times New Roman"/>
          <w:b/>
          <w:bCs/>
          <w:lang w:val="en"/>
        </w:rPr>
        <w:tab/>
        <w:t>En plaque meningioma</w:t>
      </w:r>
    </w:p>
    <w:p w14:paraId="0D0CC1E3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 xml:space="preserve">• </w:t>
      </w:r>
      <w:r w:rsidRPr="009813FF">
        <w:rPr>
          <w:rFonts w:ascii="Times New Roman" w:eastAsia="Times New Roman" w:hAnsi="Times New Roman"/>
          <w:b/>
          <w:bCs/>
          <w:lang w:val="en"/>
        </w:rPr>
        <w:tab/>
        <w:t>Hemangiopericytoma</w:t>
      </w:r>
    </w:p>
    <w:p w14:paraId="3D76E5E0" w14:textId="77777777" w:rsidR="009813FF" w:rsidRPr="009813FF" w:rsidRDefault="009813FF" w:rsidP="009813FF">
      <w:pPr>
        <w:spacing w:after="0"/>
        <w:divId w:val="1558661088"/>
        <w:rPr>
          <w:rFonts w:ascii="Times New Roman" w:eastAsia="Times New Roman" w:hAnsi="Times New Roman"/>
          <w:b/>
          <w:bCs/>
          <w:lang w:val="en"/>
        </w:rPr>
      </w:pPr>
      <w:r w:rsidRPr="009813FF">
        <w:rPr>
          <w:rFonts w:ascii="Times New Roman" w:eastAsia="Times New Roman" w:hAnsi="Times New Roman"/>
          <w:b/>
          <w:bCs/>
          <w:lang w:val="en"/>
        </w:rPr>
        <w:t xml:space="preserve">• </w:t>
      </w:r>
      <w:r w:rsidRPr="009813FF">
        <w:rPr>
          <w:rFonts w:ascii="Times New Roman" w:eastAsia="Times New Roman" w:hAnsi="Times New Roman"/>
          <w:b/>
          <w:bCs/>
          <w:lang w:val="en"/>
        </w:rPr>
        <w:tab/>
        <w:t>Dural metastases (e.g., breast, prostate, lung primary)</w:t>
      </w:r>
    </w:p>
    <w:p w14:paraId="72D052EB" w14:textId="77777777" w:rsidR="009813FF" w:rsidRDefault="009813FF" w:rsidP="009813FF">
      <w:pPr>
        <w:spacing w:after="0"/>
        <w:divId w:val="1558661088"/>
        <w:rPr>
          <w:rFonts w:ascii="Times New Roman" w:eastAsia="Times New Roman" w:hAnsi="Times New Roman"/>
          <w:lang w:val="en"/>
        </w:rPr>
      </w:pPr>
    </w:p>
    <w:p w14:paraId="4E25A3AE" w14:textId="2BA07A89" w:rsidR="001C0D64" w:rsidRPr="00685F9A" w:rsidRDefault="009813FF" w:rsidP="009813FF">
      <w:pPr>
        <w:spacing w:after="0"/>
        <w:divId w:val="1558661088"/>
        <w:rPr>
          <w:rFonts w:ascii="Times New Roman" w:eastAsia="Times New Roman" w:hAnsi="Times New Roman"/>
          <w:lang w:val="en"/>
        </w:rPr>
      </w:pPr>
      <w:r w:rsidRPr="009813FF">
        <w:rPr>
          <w:rFonts w:ascii="Times New Roman" w:eastAsia="Times New Roman" w:hAnsi="Times New Roman"/>
          <w:lang w:val="en"/>
        </w:rPr>
        <w:t xml:space="preserve">Further evaluation with CSF analysis, systemic workup, </w:t>
      </w:r>
      <w:r>
        <w:rPr>
          <w:rFonts w:ascii="Times New Roman" w:eastAsia="Times New Roman" w:hAnsi="Times New Roman"/>
          <w:lang w:val="en"/>
        </w:rPr>
        <w:t>&amp;</w:t>
      </w:r>
      <w:r w:rsidRPr="009813FF">
        <w:rPr>
          <w:rFonts w:ascii="Times New Roman" w:eastAsia="Times New Roman" w:hAnsi="Times New Roman"/>
          <w:lang w:val="en"/>
        </w:rPr>
        <w:t xml:space="preserve"> </w:t>
      </w:r>
      <w:r w:rsidRPr="009813FF">
        <w:rPr>
          <w:rFonts w:ascii="Times New Roman" w:eastAsia="Times New Roman" w:hAnsi="Times New Roman"/>
          <w:b/>
          <w:bCs/>
          <w:lang w:val="en"/>
        </w:rPr>
        <w:t>MR spectroscopy</w:t>
      </w:r>
      <w:r w:rsidRPr="009813FF">
        <w:rPr>
          <w:rFonts w:ascii="Times New Roman" w:eastAsia="Times New Roman" w:hAnsi="Times New Roman"/>
          <w:lang w:val="en"/>
        </w:rPr>
        <w:t xml:space="preserve"> is recommended to narrow the differential. Clinical correlation essential.</w:t>
      </w:r>
    </w:p>
    <w:sectPr w:rsidR="001C0D64" w:rsidRPr="00685F9A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E95"/>
    <w:multiLevelType w:val="multilevel"/>
    <w:tmpl w:val="D97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E1195"/>
    <w:multiLevelType w:val="multilevel"/>
    <w:tmpl w:val="690A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08172">
    <w:abstractNumId w:val="0"/>
  </w:num>
  <w:num w:numId="2" w16cid:durableId="37396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1A"/>
    <w:rsid w:val="001C0D64"/>
    <w:rsid w:val="003D749A"/>
    <w:rsid w:val="00685F9A"/>
    <w:rsid w:val="009813FF"/>
    <w:rsid w:val="00A0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2328"/>
  <w15:docId w15:val="{B494F9BC-6D1F-47E5-8302-EEC3E060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17397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523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1</cp:revision>
  <cp:lastPrinted>2025-09-22T07:09:00Z</cp:lastPrinted>
  <dcterms:created xsi:type="dcterms:W3CDTF">2025-09-19T04:10:00Z</dcterms:created>
  <dcterms:modified xsi:type="dcterms:W3CDTF">2025-09-22T07:21:00Z</dcterms:modified>
</cp:coreProperties>
</file>