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61100CC7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MAHADEO DAS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16/10/2025    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AGE: 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52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EF36FCC" w14:textId="6ACEB7AB" w:rsidR="0095386B" w:rsidRPr="00DE1313" w:rsidRDefault="0095386B" w:rsidP="00DE1313">
      <w:pPr>
        <w:pStyle w:val="NormalWeb"/>
        <w:spacing w:before="0" w:beforeAutospacing="0" w:after="0" w:afterAutospacing="0"/>
        <w:rPr>
          <w:b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Cs w:val="22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Cs w:val="22"/>
        </w:rPr>
        <w:t xml:space="preserve">. By DR.: </w:t>
      </w:r>
      <w:r w:rsidR="00DE1313" w:rsidRPr="00CD03C0">
        <w:rPr>
          <w:b/>
        </w:rPr>
        <w:t xml:space="preserve">DR. A K SINGH MBBS, UCMS, </w:t>
      </w:r>
      <w:proofErr w:type="gramStart"/>
      <w:r w:rsidR="00DE1313" w:rsidRPr="00CD03C0">
        <w:rPr>
          <w:b/>
        </w:rPr>
        <w:t>MS(</w:t>
      </w:r>
      <w:proofErr w:type="gramEnd"/>
      <w:r w:rsidR="00DE1313" w:rsidRPr="00CD03C0">
        <w:rPr>
          <w:b/>
        </w:rPr>
        <w:t xml:space="preserve">G. SURGERY), FIAGES, FMAS, USMLE(USA), DNB(I), FICS, EISE, ECGMG(USA), </w:t>
      </w:r>
      <w:proofErr w:type="spellStart"/>
      <w:r w:rsidR="00DE1313" w:rsidRPr="00CD03C0">
        <w:rPr>
          <w:b/>
        </w:rPr>
        <w:t>MCh</w:t>
      </w:r>
      <w:proofErr w:type="spellEnd"/>
      <w:r w:rsidR="00DE1313" w:rsidRPr="00CD03C0">
        <w:rPr>
          <w:b/>
        </w:rPr>
        <w:t>(NEUROSURGERY)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6185800" w14:textId="105E9CF9" w:rsidR="000372A1" w:rsidRPr="000372A1" w:rsidRDefault="000372A1" w:rsidP="000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Multiplanar, multisequence MRI of the lumbar spine was performed without intravenous contrast.</w:t>
      </w:r>
    </w:p>
    <w:p w14:paraId="0EF4BD2A" w14:textId="77777777" w:rsidR="000372A1" w:rsidRPr="000372A1" w:rsidRDefault="00000000" w:rsidP="000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69CB75">
          <v:rect id="_x0000_i1025" style="width:0;height:1.5pt" o:hralign="center" o:hrstd="t" o:hr="t" fillcolor="#a0a0a0" stroked="f"/>
        </w:pict>
      </w:r>
    </w:p>
    <w:p w14:paraId="7EDFE197" w14:textId="77777777" w:rsidR="00DE1313" w:rsidRPr="00DE1313" w:rsidRDefault="00DE1313" w:rsidP="00DE1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Findings: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At the L3-L4 level, there is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with posterior annular tear and central disc protrusion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resulting in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of bilateral traversing nerve roots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neural foraminal stenosis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Additionally, there is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endplate changes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this level.</w:t>
      </w:r>
    </w:p>
    <w:p w14:paraId="6DDE5FEE" w14:textId="77777777" w:rsidR="00DE1313" w:rsidRPr="00DE1313" w:rsidRDefault="00DE1313" w:rsidP="00DE1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the L2-L3, L4-L5, and L5-S1 levels, there is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 with mild central protrusion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also noted at L4-L5 and L5-S1, along with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endplate changes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involving the L4, L5, and S1 vertebral endplates.</w:t>
      </w:r>
    </w:p>
    <w:p w14:paraId="07132AF8" w14:textId="77777777" w:rsidR="00DE1313" w:rsidRPr="00DE1313" w:rsidRDefault="00DE1313" w:rsidP="00DE1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vertebral bodies are normal in size, signal intensity, and alignment. The remaining intervertebral discs are preserved in height and signal intensity. The conus medullaris terminates at a normal level and demonstrates normal morphology, as does the cauda equina. Neuroforamina, aside from those affected at L3-L4, appear normal. Facet joints and ligamentum flavum are unremarkable. Paraspinal soft tissues are normal in size, shape, and signal intensity. Vascular structures are within normal limits.</w:t>
      </w:r>
    </w:p>
    <w:p w14:paraId="0564292A" w14:textId="77777777" w:rsidR="00DE1313" w:rsidRPr="00DE1313" w:rsidRDefault="00DE1313" w:rsidP="00DE1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Impression: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There is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with posterior annular tear and central protrusion causing anterior thecal sac compression, bilateral traversing nerve root compression, and bilateral neural foraminal stenosis at L3-L4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There is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 with mild central protrusion at L2-L3, L4-L5, and L5-S1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is present at L3-L4, L4-L5, and L5-S1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with </w:t>
      </w: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endplate changes at L4, L5, and S1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E8BE528" w14:textId="77777777" w:rsidR="00DE1313" w:rsidRPr="00DE1313" w:rsidRDefault="00DE1313" w:rsidP="00DE1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Recommendation:</w:t>
      </w: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Clinico</w:t>
      </w:r>
      <w:proofErr w:type="spellEnd"/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-pathological correlation is advised.</w:t>
      </w:r>
    </w:p>
    <w:p w14:paraId="07E31284" w14:textId="77777777" w:rsidR="00DE1313" w:rsidRPr="00DE1313" w:rsidRDefault="00DE1313" w:rsidP="00DE1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13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AE0E21C">
          <v:rect id="_x0000_i1029" style="width:0;height:1.5pt" o:hralign="center" o:hrstd="t" o:hr="t" fillcolor="#a0a0a0" stroked="f"/>
        </w:pict>
      </w:r>
    </w:p>
    <w:p w14:paraId="2EE5B3AC" w14:textId="77777777" w:rsidR="000372A1" w:rsidRPr="000372A1" w:rsidRDefault="000372A1" w:rsidP="000372A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555"/>
        <w:gridCol w:w="1556"/>
        <w:gridCol w:w="1556"/>
        <w:gridCol w:w="1556"/>
        <w:gridCol w:w="1556"/>
      </w:tblGrid>
      <w:tr w:rsidR="000372A1" w:rsidRPr="000372A1" w14:paraId="0FD23DBF" w14:textId="77777777" w:rsidTr="006973B3">
        <w:tc>
          <w:tcPr>
            <w:tcW w:w="1596" w:type="dxa"/>
          </w:tcPr>
          <w:p w14:paraId="3D2A9EC8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271A3B92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346C0C82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3028A11B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21B96665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L4-L5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609A0582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0372A1" w:rsidRPr="000372A1" w14:paraId="68C5FF80" w14:textId="77777777" w:rsidTr="006973B3">
        <w:tc>
          <w:tcPr>
            <w:tcW w:w="1596" w:type="dxa"/>
          </w:tcPr>
          <w:p w14:paraId="0F9782FC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4288B2AC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113B4202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2960122E" w14:textId="77777777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65A6452D" w14:textId="4B5FAD0A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.6</w:t>
            </w:r>
          </w:p>
        </w:tc>
        <w:tc>
          <w:tcPr>
            <w:tcW w:w="1596" w:type="dxa"/>
          </w:tcPr>
          <w:p w14:paraId="36B8C0B7" w14:textId="3B00CB08" w:rsidR="000372A1" w:rsidRPr="000372A1" w:rsidRDefault="000372A1" w:rsidP="000372A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.5</w:t>
            </w:r>
          </w:p>
        </w:tc>
      </w:tr>
    </w:tbl>
    <w:p w14:paraId="05F8A52F" w14:textId="77777777" w:rsidR="000372A1" w:rsidRPr="000372A1" w:rsidRDefault="000372A1" w:rsidP="000372A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56F3B1" w14:textId="77777777" w:rsidR="000372A1" w:rsidRPr="000372A1" w:rsidRDefault="000372A1" w:rsidP="000372A1">
      <w:pPr>
        <w:spacing w:after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Joints and Ligaments</w:t>
      </w:r>
    </w:p>
    <w:p w14:paraId="32CF9E13" w14:textId="77777777" w:rsidR="000372A1" w:rsidRPr="000372A1" w:rsidRDefault="000372A1" w:rsidP="000372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are unremarkable. No hypertrophy or joint effusion.</w:t>
      </w:r>
    </w:p>
    <w:p w14:paraId="61F01166" w14:textId="77777777" w:rsidR="000372A1" w:rsidRPr="000372A1" w:rsidRDefault="000372A1" w:rsidP="000372A1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Ligamentum flavum appears normal in thickness and signal.</w:t>
      </w:r>
    </w:p>
    <w:p w14:paraId="51D84F5E" w14:textId="77777777" w:rsidR="000372A1" w:rsidRPr="000372A1" w:rsidRDefault="000372A1" w:rsidP="000372A1">
      <w:pPr>
        <w:spacing w:after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Neural Foramina</w:t>
      </w:r>
    </w:p>
    <w:p w14:paraId="7269B6C4" w14:textId="77777777" w:rsidR="000372A1" w:rsidRPr="000372A1" w:rsidRDefault="000372A1" w:rsidP="000372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Spinal canal is capacious throughout.</w:t>
      </w:r>
    </w:p>
    <w:p w14:paraId="5C957370" w14:textId="77777777" w:rsidR="000372A1" w:rsidRPr="000372A1" w:rsidRDefault="000372A1" w:rsidP="000372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Neural foramina are bilaterally patent from L1 to S1. No foraminal narrowing or exiting nerve root impingement.</w:t>
      </w:r>
    </w:p>
    <w:p w14:paraId="6C7A81CD" w14:textId="77777777" w:rsidR="000372A1" w:rsidRPr="000372A1" w:rsidRDefault="000372A1" w:rsidP="000372A1">
      <w:pPr>
        <w:spacing w:after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Conus Medullaris and Cauda Equina</w:t>
      </w:r>
    </w:p>
    <w:p w14:paraId="32D287D0" w14:textId="77777777" w:rsidR="000372A1" w:rsidRPr="000372A1" w:rsidRDefault="000372A1" w:rsidP="000372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terminates at L1 and appears normal.</w:t>
      </w:r>
    </w:p>
    <w:p w14:paraId="51B11798" w14:textId="77777777" w:rsidR="000372A1" w:rsidRPr="000372A1" w:rsidRDefault="000372A1" w:rsidP="000372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Cauda equina nerve roots are unremarkable.</w:t>
      </w:r>
    </w:p>
    <w:p w14:paraId="11E304AD" w14:textId="77777777" w:rsidR="000372A1" w:rsidRPr="000372A1" w:rsidRDefault="00000000" w:rsidP="000372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FAF0A7E">
          <v:rect id="_x0000_i1026" style="width:0;height:1.5pt" o:hralign="center" o:hrstd="t" o:hr="t" fillcolor="#a0a0a0" stroked="f"/>
        </w:pict>
      </w:r>
    </w:p>
    <w:p w14:paraId="6AF44A25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B280DCC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20AE096E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26D91467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5C72166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206B005C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A079DE0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0C872E0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4F4BC75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7D5B8661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0497AC48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9E89B07" w14:textId="77777777" w:rsidR="000372A1" w:rsidRDefault="000372A1" w:rsidP="00037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4D372E40" w14:textId="49B90459" w:rsidR="000372A1" w:rsidRPr="000372A1" w:rsidRDefault="000372A1" w:rsidP="000372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</w:t>
      </w:r>
    </w:p>
    <w:p w14:paraId="58F61914" w14:textId="4B904D6F" w:rsidR="000372A1" w:rsidRPr="000372A1" w:rsidRDefault="000372A1" w:rsidP="000372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42CE735" w14:textId="77777777" w:rsidR="000372A1" w:rsidRPr="000372A1" w:rsidRDefault="000372A1" w:rsidP="000372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Multilevel disc desiccation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at L2-3, L3-4, and L4-5 — consistent with early degenerative disc disease.</w:t>
      </w:r>
    </w:p>
    <w:p w14:paraId="79AEDF60" w14:textId="77777777" w:rsidR="000372A1" w:rsidRPr="000372A1" w:rsidRDefault="000372A1" w:rsidP="000372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 at L4-5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without significant canal or foraminal compromise.</w:t>
      </w:r>
    </w:p>
    <w:p w14:paraId="44BC6148" w14:textId="77777777" w:rsidR="000372A1" w:rsidRPr="000372A1" w:rsidRDefault="000372A1" w:rsidP="000372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 at L4 inferior endplate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9ECE74B" w14:textId="77777777" w:rsidR="000372A1" w:rsidRPr="000372A1" w:rsidRDefault="000372A1" w:rsidP="000372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II endplate changes at L4 inferior endplate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indicating chronic fatty marrow replacement and endplate degeneration.</w:t>
      </w:r>
    </w:p>
    <w:p w14:paraId="0B4936E8" w14:textId="77777777" w:rsidR="000372A1" w:rsidRPr="000372A1" w:rsidRDefault="00000000" w:rsidP="000372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9324616">
          <v:rect id="_x0000_i1027" style="width:0;height:1.5pt" o:hralign="center" o:hrstd="t" o:hr="t" fillcolor="#a0a0a0" stroked="f"/>
        </w:pict>
      </w:r>
    </w:p>
    <w:p w14:paraId="25A55603" w14:textId="18B8C537" w:rsidR="001A40D2" w:rsidRDefault="001A40D2" w:rsidP="000372A1">
      <w:pPr>
        <w:jc w:val="both"/>
        <w:rPr>
          <w:rFonts w:ascii="Gautami" w:hAnsi="Gautami" w:cs="Gautami"/>
          <w:b/>
          <w:szCs w:val="16"/>
        </w:rPr>
      </w:pPr>
    </w:p>
    <w:p w14:paraId="4C5C72D0" w14:textId="6E091B0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szCs w:val="16"/>
        </w:rPr>
        <w:t>Suggested: CE MRI LS Spine if clinically indicated.</w:t>
      </w:r>
    </w:p>
    <w:p w14:paraId="472A01FC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139BD00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0FAA5244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119DAB18" w14:textId="77777777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BD3B487" w14:textId="0BBDC398" w:rsidR="000372A1" w:rsidRPr="000372A1" w:rsidRDefault="000372A1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szCs w:val="16"/>
        </w:rPr>
        <w:lastRenderedPageBreak/>
        <w:t xml:space="preserve">                                                                                                                   </w:t>
      </w:r>
      <w:r>
        <w:rPr>
          <w:rFonts w:ascii="Gautami" w:hAnsi="Gautami" w:cs="Gautami"/>
          <w:b/>
          <w:noProof/>
          <w:szCs w:val="16"/>
        </w:rPr>
        <w:drawing>
          <wp:inline distT="0" distB="0" distL="0" distR="0" wp14:anchorId="0A0545A2" wp14:editId="50C95B3D">
            <wp:extent cx="1631950" cy="1476427"/>
            <wp:effectExtent l="0" t="0" r="6350" b="9525"/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196" cy="14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221">
    <w:abstractNumId w:val="7"/>
  </w:num>
  <w:num w:numId="2" w16cid:durableId="1613366434">
    <w:abstractNumId w:val="2"/>
  </w:num>
  <w:num w:numId="3" w16cid:durableId="798189241">
    <w:abstractNumId w:val="6"/>
  </w:num>
  <w:num w:numId="4" w16cid:durableId="863203129">
    <w:abstractNumId w:val="8"/>
  </w:num>
  <w:num w:numId="5" w16cid:durableId="1841845023">
    <w:abstractNumId w:val="1"/>
  </w:num>
  <w:num w:numId="6" w16cid:durableId="123500340">
    <w:abstractNumId w:val="3"/>
  </w:num>
  <w:num w:numId="7" w16cid:durableId="1849637946">
    <w:abstractNumId w:val="10"/>
  </w:num>
  <w:num w:numId="8" w16cid:durableId="1046761614">
    <w:abstractNumId w:val="9"/>
  </w:num>
  <w:num w:numId="9" w16cid:durableId="646132671">
    <w:abstractNumId w:val="4"/>
  </w:num>
  <w:num w:numId="10" w16cid:durableId="452015952">
    <w:abstractNumId w:val="11"/>
  </w:num>
  <w:num w:numId="11" w16cid:durableId="416288715">
    <w:abstractNumId w:val="5"/>
  </w:num>
  <w:num w:numId="12" w16cid:durableId="11068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E0031"/>
    <w:rsid w:val="007E7F64"/>
    <w:rsid w:val="00884944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A7060"/>
    <w:rsid w:val="00BC2EFD"/>
    <w:rsid w:val="00C03D49"/>
    <w:rsid w:val="00C464B5"/>
    <w:rsid w:val="00DE1313"/>
    <w:rsid w:val="00EC6869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2025-10-27T08:50:00Z</cp:lastPrinted>
  <dcterms:created xsi:type="dcterms:W3CDTF">2025-10-27T08:51:00Z</dcterms:created>
  <dcterms:modified xsi:type="dcterms:W3CDTF">2025-11-06T08:19:00Z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