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D2B5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64239417" w14:textId="77777777" w:rsidR="001C7254" w:rsidRDefault="001C7254" w:rsidP="00B53913">
      <w:pPr>
        <w:tabs>
          <w:tab w:val="left" w:pos="2610"/>
        </w:tabs>
        <w:spacing w:line="240" w:lineRule="auto"/>
        <w:rPr>
          <w:b/>
          <w:sz w:val="24"/>
        </w:rPr>
      </w:pPr>
    </w:p>
    <w:p w14:paraId="60F667C8" w14:textId="0B0610BE" w:rsidR="00B53913" w:rsidRPr="00CD03C0" w:rsidRDefault="00B53913" w:rsidP="00CD03C0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="001E6FA3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AGE:  </w:t>
      </w:r>
      <w:r w:rsidR="00833E5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CE5BE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  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"dddd, MMMM d, yyyy" </w:instrTex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833E58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Thursday, November 6, 2025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3FD57863" w14:textId="44A887ED" w:rsidR="00CD03C0" w:rsidRPr="00CD03C0" w:rsidRDefault="00B53913" w:rsidP="00CD03C0">
      <w:pPr>
        <w:pStyle w:val="NormalWeb"/>
        <w:spacing w:before="0" w:beforeAutospacing="0" w:after="0" w:afterAutospacing="0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By.:  </w:t>
      </w:r>
      <w:r w:rsidR="00CD03C0" w:rsidRPr="00CD03C0">
        <w:rPr>
          <w:b/>
        </w:rPr>
        <w:t xml:space="preserve">DR. A K SINGH MBBS, UCMS, </w:t>
      </w:r>
      <w:proofErr w:type="gramStart"/>
      <w:r w:rsidR="00CD03C0" w:rsidRPr="00CD03C0">
        <w:rPr>
          <w:b/>
        </w:rPr>
        <w:t>MS(</w:t>
      </w:r>
      <w:proofErr w:type="gramEnd"/>
      <w:r w:rsidR="00CD03C0" w:rsidRPr="00CD03C0">
        <w:rPr>
          <w:b/>
        </w:rPr>
        <w:t xml:space="preserve">G. SURGERY), FIAGES, FMAS, USMLE(USA), DNB(I), FICS, EISE, ECGMG(USA), </w:t>
      </w:r>
      <w:proofErr w:type="spellStart"/>
      <w:proofErr w:type="gramStart"/>
      <w:r w:rsidR="00CD03C0" w:rsidRPr="00CD03C0">
        <w:rPr>
          <w:b/>
        </w:rPr>
        <w:t>MCh</w:t>
      </w:r>
      <w:proofErr w:type="spellEnd"/>
      <w:r w:rsidR="00CD03C0" w:rsidRPr="00CD03C0">
        <w:rPr>
          <w:b/>
        </w:rPr>
        <w:t>(</w:t>
      </w:r>
      <w:proofErr w:type="gramEnd"/>
      <w:r w:rsidR="00CD03C0" w:rsidRPr="00CD03C0">
        <w:rPr>
          <w:b/>
        </w:rPr>
        <w:t>NEUROSURGERY)</w:t>
      </w:r>
    </w:p>
    <w:p w14:paraId="65A29D6C" w14:textId="77777777" w:rsidR="00ED0EE1" w:rsidRPr="00B53913" w:rsidRDefault="00ED0EE1" w:rsidP="00C5114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28C08A6B" w:rsidR="00B53913" w:rsidRPr="00891850" w:rsidRDefault="00B53913" w:rsidP="00B53913">
      <w:pPr>
        <w:tabs>
          <w:tab w:val="left" w:pos="2610"/>
        </w:tabs>
        <w:rPr>
          <w:b/>
          <w:bCs/>
          <w:sz w:val="24"/>
          <w:szCs w:val="32"/>
          <w:u w:val="single"/>
        </w:rPr>
      </w:pPr>
      <w:r w:rsidRPr="00891850">
        <w:rPr>
          <w:b/>
          <w:bCs/>
          <w:szCs w:val="28"/>
          <w:u w:val="single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77777777" w:rsidR="00BE5D39" w:rsidRPr="00891850" w:rsidRDefault="00BE5D39" w:rsidP="00BE5D39">
      <w:pPr>
        <w:pStyle w:val="Heading1"/>
        <w:rPr>
          <w:b/>
        </w:rPr>
      </w:pPr>
      <w:r w:rsidRPr="00ED0EE1">
        <w:rPr>
          <w:b/>
        </w:rPr>
        <w:t>PLAIN M.R.I. STUDY OF BRAIN</w:t>
      </w:r>
      <w:r>
        <w:rPr>
          <w:b/>
        </w:rPr>
        <w:t xml:space="preserve"> </w:t>
      </w:r>
    </w:p>
    <w:p w14:paraId="3AD6F802" w14:textId="50223F8C" w:rsidR="00756F9E" w:rsidRPr="00756F9E" w:rsidRDefault="00756F9E" w:rsidP="00756F9E">
      <w:pPr>
        <w:rPr>
          <w:b/>
          <w:bCs/>
        </w:rPr>
      </w:pPr>
      <w:r w:rsidRPr="00756F9E">
        <w:rPr>
          <w:b/>
          <w:bCs/>
        </w:rPr>
        <w:t xml:space="preserve">Technique MRI brain performed using standard sequences: axial T1, T2, FLAIR, DWI, ADC, and SWI. </w:t>
      </w:r>
    </w:p>
    <w:p w14:paraId="562DF491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>Findings</w:t>
      </w:r>
    </w:p>
    <w:p w14:paraId="3C0C54FD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56F9E">
        <w:rPr>
          <w:b/>
          <w:bCs/>
          <w:sz w:val="28"/>
          <w:szCs w:val="28"/>
        </w:rPr>
        <w:t xml:space="preserve"> White Matter Changes:</w:t>
      </w:r>
    </w:p>
    <w:p w14:paraId="4025407B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Extensive confluent hyperintensities in periventricular, deep, and subcortical white matter on FLAIR and T2-weighted images.</w:t>
      </w:r>
    </w:p>
    <w:p w14:paraId="70278EF7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Findings are consistent with Fazekas Grade III small vessel ischemic changes.</w:t>
      </w:r>
    </w:p>
    <w:p w14:paraId="38A4833B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No diffusion restriction to suggest acute infarction.</w:t>
      </w:r>
    </w:p>
    <w:p w14:paraId="1A4B3EAF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56F9E">
        <w:rPr>
          <w:b/>
          <w:bCs/>
          <w:sz w:val="28"/>
          <w:szCs w:val="28"/>
        </w:rPr>
        <w:t xml:space="preserve"> Cerebral Atrophy:</w:t>
      </w:r>
    </w:p>
    <w:p w14:paraId="53B087A8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Generalized cerebral atrophy with prominent cortical sulci and ventricular dilatation.</w:t>
      </w:r>
    </w:p>
    <w:p w14:paraId="365107D5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Mild cerebellar volume loss noted.</w:t>
      </w:r>
    </w:p>
    <w:p w14:paraId="5DA63B03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Changes are consistent with senile cerebral atrophy, likely age-related.</w:t>
      </w:r>
    </w:p>
    <w:p w14:paraId="4D32CA9D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56F9E">
        <w:rPr>
          <w:b/>
          <w:bCs/>
          <w:sz w:val="28"/>
          <w:szCs w:val="28"/>
        </w:rPr>
        <w:t xml:space="preserve"> Basal Ganglia and Thalami:</w:t>
      </w:r>
    </w:p>
    <w:p w14:paraId="3093D1C9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Normal morphology and signal intensity.</w:t>
      </w:r>
    </w:p>
    <w:p w14:paraId="31E3E350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No evidence of hemorrhage or calcification.</w:t>
      </w:r>
    </w:p>
    <w:p w14:paraId="0E943EFE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56F9E">
        <w:rPr>
          <w:b/>
          <w:bCs/>
          <w:sz w:val="28"/>
          <w:szCs w:val="28"/>
        </w:rPr>
        <w:t xml:space="preserve"> Brainstem and Posterior Fossa:</w:t>
      </w:r>
    </w:p>
    <w:p w14:paraId="68416253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Brainstem appears normal.</w:t>
      </w:r>
    </w:p>
    <w:p w14:paraId="2F65F201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Mild cerebellar atrophy as noted above.</w:t>
      </w:r>
    </w:p>
    <w:p w14:paraId="7501E0C2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56F9E">
        <w:rPr>
          <w:b/>
          <w:bCs/>
          <w:sz w:val="28"/>
          <w:szCs w:val="28"/>
        </w:rPr>
        <w:t xml:space="preserve"> Other Observations:</w:t>
      </w:r>
    </w:p>
    <w:p w14:paraId="64186EDB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No mass lesion, midline shift, or hydrocephalus.</w:t>
      </w:r>
    </w:p>
    <w:p w14:paraId="1861B57B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No abnormal susceptibility foci on SWI.</w:t>
      </w:r>
    </w:p>
    <w:p w14:paraId="69756EA8" w14:textId="700AA46B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No extra-axial fluid collections.</w:t>
      </w:r>
    </w:p>
    <w:p w14:paraId="59230902" w14:textId="701C3935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756F9E">
        <w:rPr>
          <w:b/>
          <w:bCs/>
          <w:sz w:val="28"/>
          <w:szCs w:val="28"/>
          <w:u w:val="single"/>
        </w:rPr>
        <w:t>IMPRESSION</w:t>
      </w:r>
    </w:p>
    <w:p w14:paraId="301D73BC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Severe chronic small vessel ischemic changes (Fazekas Grade III).</w:t>
      </w:r>
    </w:p>
    <w:p w14:paraId="74EDBD40" w14:textId="77777777" w:rsidR="00756F9E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Generalized cerebral and mild cerebellar atrophy, consistent with senile changes.</w:t>
      </w:r>
    </w:p>
    <w:p w14:paraId="6C6AFA1D" w14:textId="77777777" w:rsid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 w:rsidRPr="00756F9E">
        <w:rPr>
          <w:b/>
          <w:bCs/>
          <w:sz w:val="28"/>
          <w:szCs w:val="28"/>
        </w:rPr>
        <w:t xml:space="preserve">• </w:t>
      </w:r>
      <w:r w:rsidRPr="00756F9E">
        <w:rPr>
          <w:b/>
          <w:bCs/>
          <w:sz w:val="28"/>
          <w:szCs w:val="28"/>
        </w:rPr>
        <w:tab/>
        <w:t>No acute intracranial abnormality.</w:t>
      </w:r>
    </w:p>
    <w:p w14:paraId="4B4183EC" w14:textId="6C35122F" w:rsidR="003D2264" w:rsidRPr="00756F9E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</w:t>
      </w:r>
      <w:r w:rsidR="003D2264" w:rsidRPr="00756F9E">
        <w:rPr>
          <w:sz w:val="28"/>
          <w:szCs w:val="28"/>
        </w:rPr>
        <w:t>Recommend follow-up imaging</w:t>
      </w:r>
      <w:r w:rsidR="003D2264" w:rsidRPr="00756F9E">
        <w:rPr>
          <w:b/>
          <w:bCs/>
          <w:sz w:val="28"/>
          <w:szCs w:val="28"/>
        </w:rPr>
        <w:t>.</w:t>
      </w:r>
    </w:p>
    <w:p w14:paraId="2746AC18" w14:textId="4A59313C" w:rsidR="00BE5D39" w:rsidRPr="00756F9E" w:rsidRDefault="00BE5D39" w:rsidP="00756F9E">
      <w:pPr>
        <w:tabs>
          <w:tab w:val="left" w:pos="2430"/>
          <w:tab w:val="left" w:pos="2880"/>
        </w:tabs>
        <w:spacing w:after="0" w:line="240" w:lineRule="auto"/>
        <w:rPr>
          <w:sz w:val="28"/>
          <w:szCs w:val="28"/>
        </w:rPr>
      </w:pPr>
    </w:p>
    <w:p w14:paraId="36D6DD13" w14:textId="5230821B" w:rsidR="00EC45C0" w:rsidRDefault="00EC45C0" w:rsidP="00BE5D39">
      <w:pPr>
        <w:pStyle w:val="Heading1"/>
      </w:pP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030150">
    <w:abstractNumId w:val="1"/>
  </w:num>
  <w:num w:numId="2" w16cid:durableId="148735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B7F54"/>
    <w:rsid w:val="00133905"/>
    <w:rsid w:val="001C7254"/>
    <w:rsid w:val="001E6FA3"/>
    <w:rsid w:val="0021770F"/>
    <w:rsid w:val="002A2176"/>
    <w:rsid w:val="002C78EF"/>
    <w:rsid w:val="002E0318"/>
    <w:rsid w:val="00301BBB"/>
    <w:rsid w:val="003B41C1"/>
    <w:rsid w:val="003D2264"/>
    <w:rsid w:val="0043261B"/>
    <w:rsid w:val="00487630"/>
    <w:rsid w:val="0050599B"/>
    <w:rsid w:val="00507442"/>
    <w:rsid w:val="00515172"/>
    <w:rsid w:val="00532BEC"/>
    <w:rsid w:val="00551FDD"/>
    <w:rsid w:val="005C5A2B"/>
    <w:rsid w:val="005E025E"/>
    <w:rsid w:val="00633635"/>
    <w:rsid w:val="00637EB6"/>
    <w:rsid w:val="00756F9E"/>
    <w:rsid w:val="00765962"/>
    <w:rsid w:val="007750A0"/>
    <w:rsid w:val="007971E1"/>
    <w:rsid w:val="007B3234"/>
    <w:rsid w:val="007D2DAF"/>
    <w:rsid w:val="00833E58"/>
    <w:rsid w:val="00891850"/>
    <w:rsid w:val="00931996"/>
    <w:rsid w:val="0093686A"/>
    <w:rsid w:val="009522C4"/>
    <w:rsid w:val="009E37B9"/>
    <w:rsid w:val="00A46945"/>
    <w:rsid w:val="00AE3BB6"/>
    <w:rsid w:val="00B360D4"/>
    <w:rsid w:val="00B53913"/>
    <w:rsid w:val="00B927BD"/>
    <w:rsid w:val="00BA087C"/>
    <w:rsid w:val="00BC38EB"/>
    <w:rsid w:val="00BE5D39"/>
    <w:rsid w:val="00C51141"/>
    <w:rsid w:val="00C61186"/>
    <w:rsid w:val="00C71E64"/>
    <w:rsid w:val="00C879D8"/>
    <w:rsid w:val="00CA0C7F"/>
    <w:rsid w:val="00CD03C0"/>
    <w:rsid w:val="00CE5BE8"/>
    <w:rsid w:val="00DB2440"/>
    <w:rsid w:val="00DB46DF"/>
    <w:rsid w:val="00E17413"/>
    <w:rsid w:val="00E879A5"/>
    <w:rsid w:val="00EA2DAC"/>
    <w:rsid w:val="00EC45C0"/>
    <w:rsid w:val="00ED0EE1"/>
    <w:rsid w:val="00F91F08"/>
    <w:rsid w:val="00F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3</cp:revision>
  <cp:lastPrinted>2025-09-05T07:09:00Z</cp:lastPrinted>
  <dcterms:created xsi:type="dcterms:W3CDTF">2025-09-05T07:16:00Z</dcterms:created>
  <dcterms:modified xsi:type="dcterms:W3CDTF">2025-11-06T07:36:00Z</dcterms:modified>
</cp:coreProperties>
</file>