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7B51691F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0701DD" w:rsidRPr="000701D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IN" w:eastAsia="en-IN"/>
        </w:rPr>
        <w:t xml:space="preserve">ANAYA KUMARI     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AGE:</w:t>
      </w:r>
      <w:r w:rsidR="000701D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1 M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0701D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F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0701DD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15 May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2890C39F" w:rsidR="00CD03C0" w:rsidRPr="00CD03C0" w:rsidRDefault="00B53913" w:rsidP="00716D3D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</w:t>
      </w:r>
      <w:r w:rsidR="00B6141B" w:rsidRPr="00CD03C0">
        <w:rPr>
          <w:b/>
        </w:rPr>
        <w:t xml:space="preserve">DR. </w:t>
      </w:r>
      <w:r w:rsidR="007E647C">
        <w:rPr>
          <w:b/>
        </w:rPr>
        <w:t>SATISH THAKUR MD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  <w:bookmarkEnd w:id="0"/>
    </w:p>
    <w:p w14:paraId="2A7E1346" w14:textId="6E35763D" w:rsidR="00B53913" w:rsidRPr="00891850" w:rsidRDefault="00891850" w:rsidP="007E647C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5D89E01B" w14:textId="55E36FAB" w:rsidR="00772D75" w:rsidRPr="00772D75" w:rsidRDefault="007E647C" w:rsidP="00772D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Technique:</w:t>
      </w:r>
      <w:r w:rsidRPr="007E64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Multiplanar, multisequence MRI of the brain was performed using T1-weighted, T2-weighted, FLAIR, SWI, and other standard sequences appropriate for </w:t>
      </w:r>
      <w:proofErr w:type="spellStart"/>
      <w:r w:rsidRPr="007E64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pediatric</w:t>
      </w:r>
      <w:proofErr w:type="spellEnd"/>
      <w:r w:rsidRPr="007E647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neuroimaging.</w:t>
      </w:r>
    </w:p>
    <w:p w14:paraId="0D675277" w14:textId="77777777" w:rsidR="00772D75" w:rsidRPr="00772D75" w:rsidRDefault="00772D75" w:rsidP="00772D75">
      <w:pPr>
        <w:spacing w:after="0" w:line="24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Findings:</w:t>
      </w:r>
    </w:p>
    <w:p w14:paraId="4FD34CDC" w14:textId="77777777" w:rsidR="00772D75" w:rsidRPr="000701DD" w:rsidRDefault="00772D75" w:rsidP="000701DD">
      <w:pPr>
        <w:numPr>
          <w:ilvl w:val="0"/>
          <w:numId w:val="5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Bilateral Periventricular Regions: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Focal areas of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T1 hyperintensity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and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T2 </w:t>
      </w:r>
      <w:proofErr w:type="spellStart"/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hypointensity</w:t>
      </w:r>
      <w:proofErr w:type="spellEnd"/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are noted within the periventricular regions. These findings are most consistent with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residual germinal matrix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or early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mineralization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. No associated FLAIR signal abnormality or perilesional </w:t>
      </w:r>
      <w:proofErr w:type="spellStart"/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edema</w:t>
      </w:r>
      <w:proofErr w:type="spellEnd"/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is identified.</w:t>
      </w:r>
    </w:p>
    <w:p w14:paraId="78388583" w14:textId="77777777" w:rsidR="00772D75" w:rsidRPr="00772D75" w:rsidRDefault="00772D75" w:rsidP="000701DD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Ventricular System: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lateral ventricles appear mildly prominent, which may represent a physiological variant for age. The third and fourth ventricles are normal in </w:t>
      </w:r>
      <w:proofErr w:type="spellStart"/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caliber</w:t>
      </w:r>
      <w:proofErr w:type="spellEnd"/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 There is no evidence of midline shift or obstructive hydrocephalus.</w:t>
      </w:r>
    </w:p>
    <w:p w14:paraId="2B66DA84" w14:textId="77777777" w:rsidR="00772D75" w:rsidRPr="00772D75" w:rsidRDefault="00772D75" w:rsidP="000701DD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Parenchyma: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No space-occupying lesions or mass effect. No areas of restricted diffusion are seen to suggest acute ischemic insult.</w:t>
      </w:r>
    </w:p>
    <w:p w14:paraId="23D9D166" w14:textId="77777777" w:rsidR="00772D75" w:rsidRPr="000701DD" w:rsidRDefault="00772D75" w:rsidP="000701DD">
      <w:pPr>
        <w:numPr>
          <w:ilvl w:val="0"/>
          <w:numId w:val="5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Extra-axial Spaces: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Basal cisterns and Sylvian fissures appear prominent.</w:t>
      </w:r>
    </w:p>
    <w:p w14:paraId="7642E88E" w14:textId="77777777" w:rsidR="00772D75" w:rsidRPr="00772D75" w:rsidRDefault="00772D75" w:rsidP="000701DD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Development: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</w:t>
      </w: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myelination pattern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is appropriate for the patient's chronological age.</w:t>
      </w:r>
    </w:p>
    <w:p w14:paraId="7FE079C1" w14:textId="77777777" w:rsidR="00772D75" w:rsidRPr="00772D75" w:rsidRDefault="00000000" w:rsidP="000701DD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92F0B5C">
          <v:rect id="_x0000_i1025" style="width:0;height:1.5pt" o:hralign="center" o:hrstd="t" o:hrnoshade="t" o:hr="t" fillcolor="gray" stroked="f"/>
        </w:pict>
      </w:r>
    </w:p>
    <w:p w14:paraId="61ABF026" w14:textId="77777777" w:rsidR="00772D75" w:rsidRPr="00772D75" w:rsidRDefault="00772D75" w:rsidP="000701DD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Impression</w:t>
      </w: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</w:p>
    <w:p w14:paraId="1C28D892" w14:textId="77777777" w:rsidR="00772D75" w:rsidRPr="00772D75" w:rsidRDefault="00772D75" w:rsidP="000701DD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Bilateral periventricular T1 hyperintense/T2 hypointense foci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likely representing residual germinal matrix or early mineralization.</w:t>
      </w:r>
    </w:p>
    <w:p w14:paraId="660908B1" w14:textId="77777777" w:rsidR="00772D75" w:rsidRDefault="00772D75" w:rsidP="000701DD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Mild prominence of the lateral ventricles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, likely physiological; clinical correlation is recommended.</w:t>
      </w:r>
    </w:p>
    <w:p w14:paraId="68193D32" w14:textId="070F0F38" w:rsidR="000701DD" w:rsidRPr="000701DD" w:rsidRDefault="000701DD" w:rsidP="000701DD">
      <w:pPr>
        <w:numPr>
          <w:ilvl w:val="0"/>
          <w:numId w:val="6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0701DD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Basal cisterns and Sylvian fissures appear prominent.</w:t>
      </w:r>
    </w:p>
    <w:p w14:paraId="039F5C39" w14:textId="77777777" w:rsidR="00772D75" w:rsidRPr="00772D75" w:rsidRDefault="00772D75" w:rsidP="000701DD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Age-appropriate myelination.</w:t>
      </w:r>
    </w:p>
    <w:p w14:paraId="5B97BDA5" w14:textId="77777777" w:rsidR="00772D75" w:rsidRDefault="00772D75" w:rsidP="000701DD">
      <w:p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</w:pPr>
    </w:p>
    <w:p w14:paraId="13A1BC18" w14:textId="4002CEB1" w:rsidR="00772D75" w:rsidRDefault="00772D75" w:rsidP="000701DD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u w:val="single"/>
          <w:bdr w:val="none" w:sz="0" w:space="0" w:color="auto" w:frame="1"/>
          <w:lang w:val="en-IN" w:eastAsia="en-IN"/>
        </w:rPr>
        <w:t>Advice</w:t>
      </w: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</w:t>
      </w:r>
      <w:r w:rsidRPr="00772D75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follow-up MRI brain is suggested after 4-6 months</w:t>
      </w:r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to monitor the evolution of the periventricular findings and ventricular </w:t>
      </w:r>
      <w:proofErr w:type="spellStart"/>
      <w:proofErr w:type="gramStart"/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caliber</w:t>
      </w:r>
      <w:proofErr w:type="spellEnd"/>
      <w:r w:rsidRPr="00772D75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/</w:t>
      </w:r>
      <w:proofErr w:type="gramEnd"/>
      <w:r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Clinical Corelation</w:t>
      </w:r>
    </w:p>
    <w:p w14:paraId="2128E80E" w14:textId="2DB2D256" w:rsidR="00772D75" w:rsidRPr="00772D75" w:rsidRDefault="000701DD" w:rsidP="00772D75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10B1611B">
            <wp:simplePos x="0" y="0"/>
            <wp:positionH relativeFrom="column">
              <wp:posOffset>4879278</wp:posOffset>
            </wp:positionH>
            <wp:positionV relativeFrom="paragraph">
              <wp:posOffset>32958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6DD13" w14:textId="7CD90C1E" w:rsidR="00EC45C0" w:rsidRDefault="00716D3D" w:rsidP="00716D3D">
      <w:pPr>
        <w:tabs>
          <w:tab w:val="left" w:pos="2430"/>
          <w:tab w:val="left" w:pos="2880"/>
        </w:tabs>
      </w:pPr>
      <w:r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991"/>
    <w:multiLevelType w:val="multilevel"/>
    <w:tmpl w:val="7F3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813B4"/>
    <w:multiLevelType w:val="multilevel"/>
    <w:tmpl w:val="2D0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454E8"/>
    <w:multiLevelType w:val="multilevel"/>
    <w:tmpl w:val="2E6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8206C"/>
    <w:multiLevelType w:val="multilevel"/>
    <w:tmpl w:val="ED0E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1"/>
  </w:num>
  <w:num w:numId="3" w16cid:durableId="343627877">
    <w:abstractNumId w:val="0"/>
  </w:num>
  <w:num w:numId="4" w16cid:durableId="245967825">
    <w:abstractNumId w:val="4"/>
  </w:num>
  <w:num w:numId="5" w16cid:durableId="1134641040">
    <w:abstractNumId w:val="5"/>
  </w:num>
  <w:num w:numId="6" w16cid:durableId="271597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276C4"/>
    <w:rsid w:val="000462B8"/>
    <w:rsid w:val="000701DD"/>
    <w:rsid w:val="000B7F54"/>
    <w:rsid w:val="00133905"/>
    <w:rsid w:val="001C7254"/>
    <w:rsid w:val="001E6FA3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417DF9"/>
    <w:rsid w:val="0043261B"/>
    <w:rsid w:val="00487630"/>
    <w:rsid w:val="004E6DC6"/>
    <w:rsid w:val="0050599B"/>
    <w:rsid w:val="00507442"/>
    <w:rsid w:val="00515172"/>
    <w:rsid w:val="00532BEC"/>
    <w:rsid w:val="00551FDD"/>
    <w:rsid w:val="00592C86"/>
    <w:rsid w:val="005C5A2B"/>
    <w:rsid w:val="005E025E"/>
    <w:rsid w:val="00633635"/>
    <w:rsid w:val="00637EB6"/>
    <w:rsid w:val="006C622C"/>
    <w:rsid w:val="00716D3D"/>
    <w:rsid w:val="00765962"/>
    <w:rsid w:val="00772D75"/>
    <w:rsid w:val="007750A0"/>
    <w:rsid w:val="007971E1"/>
    <w:rsid w:val="007B3234"/>
    <w:rsid w:val="007D2DAF"/>
    <w:rsid w:val="007E0611"/>
    <w:rsid w:val="007E647C"/>
    <w:rsid w:val="00891850"/>
    <w:rsid w:val="008A1095"/>
    <w:rsid w:val="008D48ED"/>
    <w:rsid w:val="00931996"/>
    <w:rsid w:val="0093686A"/>
    <w:rsid w:val="009522C4"/>
    <w:rsid w:val="009E760E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DE3235"/>
    <w:rsid w:val="00E17413"/>
    <w:rsid w:val="00E879A5"/>
    <w:rsid w:val="00EA2DAC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4</cp:revision>
  <cp:lastPrinted>2026-05-15T07:54:00Z</cp:lastPrinted>
  <dcterms:created xsi:type="dcterms:W3CDTF">2025-11-07T09:03:00Z</dcterms:created>
  <dcterms:modified xsi:type="dcterms:W3CDTF">2026-05-15T07:54:00Z</dcterms:modified>
</cp:coreProperties>
</file>