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2B7229" w:rsidRPr="002B7229" w:rsidRDefault="002B7229"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r w:rsidR="00391547">
              <w:rPr>
                <w:rFonts w:ascii="Cambria" w:hAnsi="Cambria"/>
                <w:sz w:val="28"/>
              </w:rPr>
              <w:t xml:space="preserve"> KUNTI DEVI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391547" w:rsidP="00E23243">
            <w:pPr>
              <w:rPr>
                <w:rFonts w:ascii="Cambria" w:hAnsi="Cambria"/>
                <w:sz w:val="28"/>
              </w:rPr>
            </w:pPr>
            <w:r>
              <w:rPr>
                <w:rFonts w:ascii="Cambria" w:hAnsi="Cambria"/>
                <w:sz w:val="28"/>
              </w:rPr>
              <w:t>67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391547" w:rsidP="00E23243">
            <w:pPr>
              <w:rPr>
                <w:rFonts w:ascii="Cambria" w:hAnsi="Cambria"/>
                <w:sz w:val="28"/>
              </w:rPr>
            </w:pPr>
            <w:r>
              <w:rPr>
                <w:rFonts w:ascii="Cambria" w:hAnsi="Cambria"/>
                <w:sz w:val="28"/>
              </w:rPr>
              <w:t>RISHABH KUMAR   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391547" w:rsidP="00E23243">
            <w:pPr>
              <w:rPr>
                <w:rFonts w:ascii="Cambria" w:hAnsi="Cambria"/>
                <w:sz w:val="28"/>
              </w:rPr>
            </w:pPr>
            <w:r>
              <w:rPr>
                <w:rFonts w:ascii="Cambria" w:hAnsi="Cambria"/>
                <w:sz w:val="28"/>
              </w:rPr>
              <w:t>02.12.2020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4E42EA" w:rsidRPr="00FB3DB9" w:rsidRDefault="004E42EA" w:rsidP="00FB3DB9">
      <w:pPr>
        <w:autoSpaceDE w:val="0"/>
        <w:autoSpaceDN w:val="0"/>
        <w:adjustRightInd w:val="0"/>
        <w:jc w:val="both"/>
        <w:rPr>
          <w:rFonts w:ascii="Arial" w:hAnsi="Arial" w:cs="Arial"/>
          <w:b/>
          <w:color w:val="000000"/>
          <w:sz w:val="22"/>
          <w:szCs w:val="22"/>
        </w:rPr>
      </w:pPr>
      <w:r w:rsidRPr="00FB3DB9">
        <w:rPr>
          <w:rFonts w:ascii="Arial" w:hAnsi="Arial" w:cs="Arial"/>
          <w:b/>
          <w:color w:val="000000"/>
          <w:sz w:val="22"/>
          <w:szCs w:val="22"/>
        </w:rPr>
        <w:t>Thank you for referring the case.</w:t>
      </w:r>
    </w:p>
    <w:p w:rsidR="004E42EA" w:rsidRPr="00FA7D62" w:rsidRDefault="004E42EA" w:rsidP="00FB3DB9">
      <w:pPr>
        <w:autoSpaceDE w:val="0"/>
        <w:autoSpaceDN w:val="0"/>
        <w:adjustRightInd w:val="0"/>
        <w:jc w:val="both"/>
        <w:rPr>
          <w:rFonts w:ascii="Arial" w:hAnsi="Arial" w:cs="Arial"/>
          <w:color w:val="000000"/>
          <w:sz w:val="22"/>
          <w:szCs w:val="22"/>
        </w:rPr>
      </w:pPr>
    </w:p>
    <w:p w:rsidR="004E42EA" w:rsidRPr="00FA7D62" w:rsidRDefault="00337539" w:rsidP="00FB3DB9">
      <w:pPr>
        <w:autoSpaceDE w:val="0"/>
        <w:autoSpaceDN w:val="0"/>
        <w:adjustRightInd w:val="0"/>
        <w:ind w:left="2160" w:firstLine="720"/>
        <w:jc w:val="both"/>
        <w:rPr>
          <w:rFonts w:ascii="Arial" w:hAnsi="Arial" w:cs="Arial"/>
          <w:b/>
          <w:color w:val="000000"/>
          <w:sz w:val="22"/>
          <w:szCs w:val="22"/>
          <w:u w:val="single"/>
        </w:rPr>
      </w:pPr>
      <w:r w:rsidRPr="00FA7D62">
        <w:rPr>
          <w:rFonts w:ascii="Arial" w:hAnsi="Arial" w:cs="Arial"/>
          <w:b/>
          <w:color w:val="000000"/>
          <w:sz w:val="22"/>
          <w:szCs w:val="22"/>
          <w:u w:val="single"/>
        </w:rPr>
        <w:t xml:space="preserve">PLAIN </w:t>
      </w:r>
      <w:proofErr w:type="gramStart"/>
      <w:r w:rsidRPr="00FA7D62">
        <w:rPr>
          <w:rFonts w:ascii="Arial" w:hAnsi="Arial" w:cs="Arial"/>
          <w:b/>
          <w:color w:val="000000"/>
          <w:sz w:val="22"/>
          <w:szCs w:val="22"/>
          <w:u w:val="single"/>
        </w:rPr>
        <w:t xml:space="preserve">&amp; </w:t>
      </w:r>
      <w:r w:rsidR="004E42EA" w:rsidRPr="00FA7D62">
        <w:rPr>
          <w:rFonts w:ascii="Arial" w:hAnsi="Arial" w:cs="Arial"/>
          <w:b/>
          <w:color w:val="000000"/>
          <w:sz w:val="22"/>
          <w:szCs w:val="22"/>
          <w:u w:val="single"/>
        </w:rPr>
        <w:t xml:space="preserve"> CONTRAST</w:t>
      </w:r>
      <w:proofErr w:type="gramEnd"/>
      <w:r w:rsidR="00ED2388" w:rsidRPr="00FA7D62">
        <w:rPr>
          <w:rFonts w:ascii="Arial" w:hAnsi="Arial" w:cs="Arial"/>
          <w:b/>
          <w:color w:val="000000"/>
          <w:sz w:val="22"/>
          <w:szCs w:val="22"/>
          <w:u w:val="single"/>
        </w:rPr>
        <w:t xml:space="preserve"> </w:t>
      </w:r>
      <w:r w:rsidR="004E42EA" w:rsidRPr="00FA7D62">
        <w:rPr>
          <w:rFonts w:ascii="Arial" w:hAnsi="Arial" w:cs="Arial"/>
          <w:b/>
          <w:color w:val="000000"/>
          <w:sz w:val="22"/>
          <w:szCs w:val="22"/>
          <w:u w:val="single"/>
        </w:rPr>
        <w:t>CT SCAN OF ABDOMEN</w:t>
      </w:r>
    </w:p>
    <w:p w:rsidR="004E42EA" w:rsidRDefault="004E42EA" w:rsidP="00FB3DB9">
      <w:pPr>
        <w:autoSpaceDE w:val="0"/>
        <w:autoSpaceDN w:val="0"/>
        <w:adjustRightInd w:val="0"/>
        <w:jc w:val="both"/>
        <w:rPr>
          <w:rFonts w:ascii="Arial" w:hAnsi="Arial" w:cs="Arial"/>
          <w:color w:val="000000"/>
          <w:sz w:val="22"/>
          <w:szCs w:val="22"/>
        </w:rPr>
      </w:pPr>
    </w:p>
    <w:p w:rsidR="00142159" w:rsidRPr="00CF2874" w:rsidRDefault="00324997" w:rsidP="002B7229">
      <w:pPr>
        <w:autoSpaceDE w:val="0"/>
        <w:autoSpaceDN w:val="0"/>
        <w:adjustRightInd w:val="0"/>
        <w:rPr>
          <w:rFonts w:ascii="Arial" w:hAnsi="Arial" w:cs="Arial"/>
          <w:color w:val="000000"/>
          <w:sz w:val="22"/>
          <w:szCs w:val="22"/>
        </w:rPr>
      </w:pPr>
      <w:r w:rsidRPr="00CF2874">
        <w:rPr>
          <w:rFonts w:ascii="Arial" w:hAnsi="Arial" w:cs="Arial"/>
          <w:color w:val="000000"/>
          <w:sz w:val="22"/>
          <w:szCs w:val="22"/>
        </w:rPr>
        <w:t>5</w:t>
      </w:r>
      <w:r w:rsidR="00142159" w:rsidRPr="00CF2874">
        <w:rPr>
          <w:rFonts w:ascii="Arial" w:hAnsi="Arial" w:cs="Arial"/>
          <w:color w:val="000000"/>
          <w:sz w:val="22"/>
          <w:szCs w:val="22"/>
        </w:rPr>
        <w:t xml:space="preserve">mm axial CT </w:t>
      </w:r>
      <w:r w:rsidR="006B0E64" w:rsidRPr="00CF2874">
        <w:rPr>
          <w:rFonts w:ascii="Arial" w:hAnsi="Arial" w:cs="Arial"/>
          <w:color w:val="000000"/>
          <w:sz w:val="22"/>
          <w:szCs w:val="22"/>
        </w:rPr>
        <w:t>scan</w:t>
      </w:r>
      <w:r w:rsidR="00142159" w:rsidRPr="00CF2874">
        <w:rPr>
          <w:rFonts w:ascii="Arial" w:hAnsi="Arial" w:cs="Arial"/>
          <w:color w:val="000000"/>
          <w:sz w:val="22"/>
          <w:szCs w:val="22"/>
        </w:rPr>
        <w:t xml:space="preserve"> of the whole abdomen has been done and seen in various soft tissue windows</w:t>
      </w:r>
    </w:p>
    <w:p w:rsidR="00142159" w:rsidRPr="00CF2874" w:rsidRDefault="00142159" w:rsidP="002B7229">
      <w:pPr>
        <w:autoSpaceDE w:val="0"/>
        <w:autoSpaceDN w:val="0"/>
        <w:adjustRightInd w:val="0"/>
        <w:rPr>
          <w:rFonts w:ascii="Arial" w:hAnsi="Arial" w:cs="Arial"/>
          <w:color w:val="000000"/>
          <w:sz w:val="22"/>
          <w:szCs w:val="22"/>
        </w:rPr>
      </w:pPr>
    </w:p>
    <w:p w:rsidR="004E42EA" w:rsidRPr="00CF2874" w:rsidRDefault="004E42EA" w:rsidP="002B72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LIVER</w:t>
      </w:r>
      <w:r w:rsidRPr="00CF2874">
        <w:rPr>
          <w:rFonts w:ascii="Arial" w:hAnsi="Arial" w:cs="Arial"/>
          <w:color w:val="000000"/>
          <w:sz w:val="22"/>
          <w:szCs w:val="22"/>
        </w:rPr>
        <w:t xml:space="preserve">: </w:t>
      </w:r>
      <w:r w:rsidR="006B0E64">
        <w:rPr>
          <w:rFonts w:ascii="Arial" w:hAnsi="Arial" w:cs="Arial"/>
          <w:color w:val="000000"/>
          <w:sz w:val="22"/>
          <w:szCs w:val="22"/>
        </w:rPr>
        <w:t>Liver is enlarged and measures ~15.5cm.</w:t>
      </w:r>
      <w:r w:rsidRPr="00CF2874">
        <w:rPr>
          <w:rFonts w:ascii="Arial" w:hAnsi="Arial" w:cs="Arial"/>
          <w:color w:val="000000"/>
          <w:sz w:val="22"/>
          <w:szCs w:val="22"/>
        </w:rPr>
        <w:t xml:space="preserve"> Intrahepatic biliary ductules are not dilated. No area of abnormal attenuation or enhancement is seen in the liver.</w:t>
      </w:r>
    </w:p>
    <w:p w:rsidR="004E42EA" w:rsidRPr="00CF2874" w:rsidRDefault="004E42EA" w:rsidP="002B7229">
      <w:pPr>
        <w:autoSpaceDE w:val="0"/>
        <w:autoSpaceDN w:val="0"/>
        <w:adjustRightInd w:val="0"/>
        <w:rPr>
          <w:rFonts w:ascii="Arial" w:hAnsi="Arial" w:cs="Arial"/>
          <w:color w:val="000000"/>
          <w:sz w:val="22"/>
          <w:szCs w:val="22"/>
        </w:rPr>
      </w:pPr>
    </w:p>
    <w:p w:rsidR="004E42EA" w:rsidRPr="00CF2874" w:rsidRDefault="004E42EA" w:rsidP="002B72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GALL BLADDER</w:t>
      </w:r>
      <w:r w:rsidRPr="00CF2874">
        <w:rPr>
          <w:rFonts w:ascii="Arial" w:hAnsi="Arial" w:cs="Arial"/>
          <w:color w:val="000000"/>
          <w:sz w:val="22"/>
          <w:szCs w:val="22"/>
        </w:rPr>
        <w:t xml:space="preserve">: Normal shape, size and position of the gall bladder </w:t>
      </w:r>
      <w:proofErr w:type="gramStart"/>
      <w:r w:rsidRPr="00CF2874">
        <w:rPr>
          <w:rFonts w:ascii="Arial" w:hAnsi="Arial" w:cs="Arial"/>
          <w:color w:val="000000"/>
          <w:sz w:val="22"/>
          <w:szCs w:val="22"/>
        </w:rPr>
        <w:t>is</w:t>
      </w:r>
      <w:proofErr w:type="gramEnd"/>
      <w:r w:rsidRPr="00CF2874">
        <w:rPr>
          <w:rFonts w:ascii="Arial" w:hAnsi="Arial" w:cs="Arial"/>
          <w:color w:val="000000"/>
          <w:sz w:val="22"/>
          <w:szCs w:val="22"/>
        </w:rPr>
        <w:t xml:space="preserve"> seen. No intraluminal abnormal density is seen. </w:t>
      </w:r>
    </w:p>
    <w:p w:rsidR="004E42EA" w:rsidRPr="00CF2874" w:rsidRDefault="004E42EA" w:rsidP="002B7229">
      <w:pPr>
        <w:autoSpaceDE w:val="0"/>
        <w:autoSpaceDN w:val="0"/>
        <w:adjustRightInd w:val="0"/>
        <w:rPr>
          <w:rFonts w:ascii="Arial" w:hAnsi="Arial" w:cs="Arial"/>
          <w:color w:val="000000"/>
          <w:sz w:val="22"/>
          <w:szCs w:val="22"/>
        </w:rPr>
      </w:pPr>
    </w:p>
    <w:p w:rsidR="004E42EA" w:rsidRPr="00CF2874" w:rsidRDefault="004E42EA" w:rsidP="002B72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COMMON BILE DUCT</w:t>
      </w:r>
      <w:r w:rsidRPr="00CF2874">
        <w:rPr>
          <w:rFonts w:ascii="Arial" w:hAnsi="Arial" w:cs="Arial"/>
          <w:color w:val="000000"/>
          <w:sz w:val="22"/>
          <w:szCs w:val="22"/>
        </w:rPr>
        <w:t>: It is not dilated.</w:t>
      </w:r>
    </w:p>
    <w:p w:rsidR="004E42EA" w:rsidRPr="00CF2874" w:rsidRDefault="004E42EA" w:rsidP="002B7229">
      <w:pPr>
        <w:autoSpaceDE w:val="0"/>
        <w:autoSpaceDN w:val="0"/>
        <w:adjustRightInd w:val="0"/>
        <w:rPr>
          <w:rFonts w:ascii="Arial" w:hAnsi="Arial" w:cs="Arial"/>
          <w:color w:val="000000"/>
          <w:sz w:val="22"/>
          <w:szCs w:val="22"/>
        </w:rPr>
      </w:pPr>
    </w:p>
    <w:p w:rsidR="004E42EA" w:rsidRPr="00CF2874" w:rsidRDefault="004E42EA" w:rsidP="002B72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PANCREAS</w:t>
      </w:r>
      <w:r w:rsidRPr="00CF2874">
        <w:rPr>
          <w:rFonts w:ascii="Arial" w:hAnsi="Arial" w:cs="Arial"/>
          <w:color w:val="000000"/>
          <w:sz w:val="22"/>
          <w:szCs w:val="22"/>
        </w:rPr>
        <w:t>: Normal shape, size, outline and density pattern of the pancreas is seen. No focal lesion is noted. The pancreatic duct is not dilated.</w:t>
      </w:r>
    </w:p>
    <w:p w:rsidR="004E42EA" w:rsidRPr="00CF2874" w:rsidRDefault="004E42EA" w:rsidP="002B7229">
      <w:pPr>
        <w:autoSpaceDE w:val="0"/>
        <w:autoSpaceDN w:val="0"/>
        <w:adjustRightInd w:val="0"/>
        <w:rPr>
          <w:rFonts w:ascii="Arial" w:hAnsi="Arial" w:cs="Arial"/>
          <w:color w:val="000000"/>
          <w:sz w:val="22"/>
          <w:szCs w:val="22"/>
        </w:rPr>
      </w:pPr>
    </w:p>
    <w:p w:rsidR="004E42EA" w:rsidRPr="00CF2874" w:rsidRDefault="004E42EA" w:rsidP="002B72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SPLEEN</w:t>
      </w:r>
      <w:r w:rsidRPr="00CF2874">
        <w:rPr>
          <w:rFonts w:ascii="Arial" w:hAnsi="Arial" w:cs="Arial"/>
          <w:color w:val="000000"/>
          <w:sz w:val="22"/>
          <w:szCs w:val="22"/>
        </w:rPr>
        <w:t>: Normal shape and size of the spleen is seen</w:t>
      </w:r>
      <w:r w:rsidR="006B0E64">
        <w:rPr>
          <w:rFonts w:ascii="Arial" w:hAnsi="Arial" w:cs="Arial"/>
          <w:color w:val="000000"/>
          <w:sz w:val="22"/>
          <w:szCs w:val="22"/>
        </w:rPr>
        <w:t xml:space="preserve"> (~7cm)</w:t>
      </w:r>
      <w:r w:rsidRPr="00CF2874">
        <w:rPr>
          <w:rFonts w:ascii="Arial" w:hAnsi="Arial" w:cs="Arial"/>
          <w:color w:val="000000"/>
          <w:sz w:val="22"/>
          <w:szCs w:val="22"/>
        </w:rPr>
        <w:t>. It has homogeneous density. No focal lesion or abnormal attenuation is seen.</w:t>
      </w:r>
    </w:p>
    <w:p w:rsidR="004E42EA" w:rsidRPr="00CF2874" w:rsidRDefault="004E42EA" w:rsidP="002B7229">
      <w:pPr>
        <w:autoSpaceDE w:val="0"/>
        <w:autoSpaceDN w:val="0"/>
        <w:adjustRightInd w:val="0"/>
        <w:rPr>
          <w:rFonts w:ascii="Arial" w:hAnsi="Arial" w:cs="Arial"/>
          <w:color w:val="000000"/>
          <w:sz w:val="22"/>
          <w:szCs w:val="22"/>
        </w:rPr>
      </w:pPr>
    </w:p>
    <w:p w:rsidR="004E42EA" w:rsidRPr="00CF2874" w:rsidRDefault="004E42EA" w:rsidP="002B72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ADRENAL &amp; KIDNEYS</w:t>
      </w:r>
      <w:r w:rsidRPr="00CF2874">
        <w:rPr>
          <w:rFonts w:ascii="Arial" w:hAnsi="Arial" w:cs="Arial"/>
          <w:color w:val="000000"/>
          <w:sz w:val="22"/>
          <w:szCs w:val="22"/>
        </w:rPr>
        <w:t>: The adrenals are normal in shape, size, outline and density pattern.</w:t>
      </w:r>
    </w:p>
    <w:p w:rsidR="00F036E2" w:rsidRPr="009E1932" w:rsidRDefault="004E42EA" w:rsidP="002B7229">
      <w:pPr>
        <w:autoSpaceDE w:val="0"/>
        <w:autoSpaceDN w:val="0"/>
        <w:adjustRightInd w:val="0"/>
        <w:rPr>
          <w:rFonts w:ascii="Arial" w:hAnsi="Arial" w:cs="Arial"/>
          <w:color w:val="000000"/>
          <w:sz w:val="22"/>
          <w:szCs w:val="22"/>
        </w:rPr>
      </w:pPr>
      <w:r w:rsidRPr="00CF2874">
        <w:rPr>
          <w:rFonts w:ascii="Arial" w:hAnsi="Arial" w:cs="Arial"/>
          <w:color w:val="000000"/>
          <w:sz w:val="22"/>
          <w:szCs w:val="22"/>
        </w:rPr>
        <w:t xml:space="preserve">Both the kidneys </w:t>
      </w:r>
      <w:r w:rsidR="006B0E64">
        <w:rPr>
          <w:rFonts w:ascii="Arial" w:hAnsi="Arial" w:cs="Arial"/>
          <w:color w:val="000000"/>
          <w:sz w:val="22"/>
          <w:szCs w:val="22"/>
        </w:rPr>
        <w:t>(right measures ~8.6X4.2cm and left one</w:t>
      </w:r>
      <w:r w:rsidR="006B0E64">
        <w:rPr>
          <w:rFonts w:ascii="Arial" w:hAnsi="Arial" w:cs="Arial"/>
          <w:color w:val="000000"/>
          <w:sz w:val="22"/>
          <w:szCs w:val="22"/>
        </w:rPr>
        <w:tab/>
        <w:t>~</w:t>
      </w:r>
      <w:r w:rsidR="009628C2">
        <w:rPr>
          <w:rFonts w:ascii="Arial" w:hAnsi="Arial" w:cs="Arial"/>
          <w:color w:val="000000"/>
          <w:sz w:val="22"/>
          <w:szCs w:val="22"/>
        </w:rPr>
        <w:t xml:space="preserve"> 9.2X4.8</w:t>
      </w:r>
      <w:r w:rsidR="006B0E64">
        <w:rPr>
          <w:rFonts w:ascii="Arial" w:hAnsi="Arial" w:cs="Arial"/>
          <w:color w:val="000000"/>
          <w:sz w:val="22"/>
          <w:szCs w:val="22"/>
        </w:rPr>
        <w:t xml:space="preserve">cm) </w:t>
      </w:r>
      <w:r w:rsidRPr="00CF2874">
        <w:rPr>
          <w:rFonts w:ascii="Arial" w:hAnsi="Arial" w:cs="Arial"/>
          <w:color w:val="000000"/>
          <w:sz w:val="22"/>
          <w:szCs w:val="22"/>
        </w:rPr>
        <w:t>show normal position</w:t>
      </w:r>
      <w:r w:rsidR="006B0E64" w:rsidRPr="00CF2874">
        <w:rPr>
          <w:rFonts w:ascii="Arial" w:hAnsi="Arial" w:cs="Arial"/>
          <w:color w:val="000000"/>
          <w:sz w:val="22"/>
          <w:szCs w:val="22"/>
        </w:rPr>
        <w:t>, shape</w:t>
      </w:r>
      <w:r w:rsidRPr="00CF2874">
        <w:rPr>
          <w:rFonts w:ascii="Arial" w:hAnsi="Arial" w:cs="Arial"/>
          <w:color w:val="000000"/>
          <w:sz w:val="22"/>
          <w:szCs w:val="22"/>
        </w:rPr>
        <w:t>, outline, and parenchymal thickness. The pelvicalycine system is normal.</w:t>
      </w:r>
      <w:r w:rsidR="00F036E2">
        <w:rPr>
          <w:rFonts w:ascii="Arial" w:hAnsi="Arial" w:cs="Arial"/>
          <w:color w:val="000000"/>
          <w:sz w:val="22"/>
          <w:szCs w:val="22"/>
        </w:rPr>
        <w:t xml:space="preserve"> Normal nephro and pyelogram noted.</w:t>
      </w:r>
      <w:r w:rsidR="006B0E64">
        <w:rPr>
          <w:rFonts w:ascii="Arial" w:hAnsi="Arial" w:cs="Arial"/>
          <w:color w:val="000000"/>
          <w:sz w:val="22"/>
          <w:szCs w:val="22"/>
        </w:rPr>
        <w:t xml:space="preserve"> An exophytic cortical cyst (measuring ~5.1X5.5cm) is noted in lower pole cortex of left kidney.</w:t>
      </w:r>
    </w:p>
    <w:p w:rsidR="004E42EA" w:rsidRPr="00CF2874" w:rsidRDefault="004E42EA" w:rsidP="002B7229">
      <w:pPr>
        <w:autoSpaceDE w:val="0"/>
        <w:autoSpaceDN w:val="0"/>
        <w:adjustRightInd w:val="0"/>
        <w:rPr>
          <w:rFonts w:ascii="Arial" w:hAnsi="Arial" w:cs="Arial"/>
          <w:color w:val="000000"/>
          <w:sz w:val="22"/>
          <w:szCs w:val="22"/>
        </w:rPr>
      </w:pPr>
    </w:p>
    <w:p w:rsidR="004E42EA" w:rsidRPr="00CF2874" w:rsidRDefault="006B0E64" w:rsidP="002B72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URETERS:</w:t>
      </w:r>
      <w:r w:rsidR="004E42EA" w:rsidRPr="00CF2874">
        <w:rPr>
          <w:rFonts w:ascii="Arial" w:hAnsi="Arial" w:cs="Arial"/>
          <w:i/>
          <w:iCs/>
          <w:color w:val="000000"/>
          <w:sz w:val="22"/>
          <w:szCs w:val="22"/>
          <w:u w:val="single"/>
        </w:rPr>
        <w:t xml:space="preserve"> </w:t>
      </w:r>
      <w:r w:rsidR="004E42EA" w:rsidRPr="00CF2874">
        <w:rPr>
          <w:rFonts w:ascii="Arial" w:hAnsi="Arial" w:cs="Arial"/>
          <w:color w:val="000000"/>
          <w:sz w:val="22"/>
          <w:szCs w:val="22"/>
        </w:rPr>
        <w:t>Ureters are not dilated.</w:t>
      </w:r>
    </w:p>
    <w:p w:rsidR="004E42EA" w:rsidRPr="00CF2874" w:rsidRDefault="004E42EA" w:rsidP="002B7229">
      <w:pPr>
        <w:autoSpaceDE w:val="0"/>
        <w:autoSpaceDN w:val="0"/>
        <w:adjustRightInd w:val="0"/>
        <w:rPr>
          <w:rFonts w:ascii="Arial" w:hAnsi="Arial" w:cs="Arial"/>
          <w:color w:val="000000"/>
          <w:sz w:val="22"/>
          <w:szCs w:val="22"/>
        </w:rPr>
      </w:pPr>
    </w:p>
    <w:p w:rsidR="004E42EA" w:rsidRPr="00CF2874" w:rsidRDefault="006B0E64" w:rsidP="002B72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BLADDER:</w:t>
      </w:r>
      <w:r w:rsidR="004E42EA" w:rsidRPr="00CF2874">
        <w:rPr>
          <w:rFonts w:ascii="Arial" w:hAnsi="Arial" w:cs="Arial"/>
          <w:i/>
          <w:iCs/>
          <w:color w:val="000000"/>
          <w:sz w:val="22"/>
          <w:szCs w:val="22"/>
          <w:u w:val="single"/>
        </w:rPr>
        <w:t xml:space="preserve"> </w:t>
      </w:r>
      <w:r w:rsidR="004E42EA" w:rsidRPr="00CF2874">
        <w:rPr>
          <w:rFonts w:ascii="Arial" w:hAnsi="Arial" w:cs="Arial"/>
          <w:color w:val="000000"/>
          <w:sz w:val="22"/>
          <w:szCs w:val="22"/>
        </w:rPr>
        <w:t>Normal shape and size of the bladder is seen. No intra luminal density is detected.</w:t>
      </w:r>
    </w:p>
    <w:p w:rsidR="004E42EA" w:rsidRPr="00CF2874" w:rsidRDefault="004E42EA" w:rsidP="002B7229">
      <w:pPr>
        <w:autoSpaceDE w:val="0"/>
        <w:autoSpaceDN w:val="0"/>
        <w:adjustRightInd w:val="0"/>
        <w:rPr>
          <w:rFonts w:ascii="Arial" w:hAnsi="Arial" w:cs="Arial"/>
          <w:color w:val="000000"/>
          <w:sz w:val="22"/>
          <w:szCs w:val="22"/>
        </w:rPr>
      </w:pPr>
    </w:p>
    <w:p w:rsidR="00ED2388" w:rsidRPr="00CF2874" w:rsidRDefault="00ED2388" w:rsidP="002B7229">
      <w:pPr>
        <w:autoSpaceDE w:val="0"/>
        <w:autoSpaceDN w:val="0"/>
        <w:adjustRightInd w:val="0"/>
        <w:rPr>
          <w:rFonts w:ascii="Arial" w:hAnsi="Arial" w:cs="Arial"/>
          <w:sz w:val="22"/>
          <w:szCs w:val="22"/>
        </w:rPr>
      </w:pPr>
      <w:r w:rsidRPr="00CF2874">
        <w:rPr>
          <w:rFonts w:ascii="Arial" w:hAnsi="Arial" w:cs="Arial"/>
          <w:i/>
          <w:sz w:val="22"/>
          <w:szCs w:val="22"/>
          <w:u w:val="single"/>
        </w:rPr>
        <w:t>UTERUS</w:t>
      </w:r>
      <w:r w:rsidRPr="00CF2874">
        <w:rPr>
          <w:rFonts w:ascii="Arial" w:hAnsi="Arial" w:cs="Arial"/>
          <w:i/>
          <w:sz w:val="22"/>
          <w:szCs w:val="22"/>
        </w:rPr>
        <w:t>:</w:t>
      </w:r>
      <w:r w:rsidRPr="00CF2874">
        <w:rPr>
          <w:rFonts w:ascii="Arial" w:hAnsi="Arial" w:cs="Arial"/>
          <w:sz w:val="22"/>
          <w:szCs w:val="22"/>
        </w:rPr>
        <w:t xml:space="preserve"> Normal shape and size of the anteverted uterus is seen. No space occupying lesion is seen in the uterus. No abnormality is seen in the endometrium. Cervix also shows normal appearance.</w:t>
      </w:r>
    </w:p>
    <w:p w:rsidR="00ED2388" w:rsidRPr="00CF2874" w:rsidRDefault="00ED2388" w:rsidP="002B7229">
      <w:pPr>
        <w:autoSpaceDE w:val="0"/>
        <w:autoSpaceDN w:val="0"/>
        <w:adjustRightInd w:val="0"/>
        <w:rPr>
          <w:rFonts w:ascii="Arial" w:hAnsi="Arial" w:cs="Arial"/>
          <w:sz w:val="22"/>
          <w:szCs w:val="22"/>
        </w:rPr>
      </w:pPr>
    </w:p>
    <w:p w:rsidR="006B0E64" w:rsidRDefault="006B0E64" w:rsidP="002B7229">
      <w:pPr>
        <w:autoSpaceDE w:val="0"/>
        <w:autoSpaceDN w:val="0"/>
        <w:adjustRightInd w:val="0"/>
        <w:rPr>
          <w:rFonts w:ascii="Arial" w:hAnsi="Arial" w:cs="Arial"/>
          <w:sz w:val="22"/>
          <w:szCs w:val="22"/>
        </w:rPr>
      </w:pPr>
      <w:r>
        <w:rPr>
          <w:rFonts w:ascii="Arial" w:hAnsi="Arial" w:cs="Arial"/>
          <w:i/>
          <w:sz w:val="22"/>
          <w:szCs w:val="22"/>
          <w:u w:val="single"/>
        </w:rPr>
        <w:t>BILATERAL ADNEXA</w:t>
      </w:r>
      <w:r w:rsidRPr="00CF2874">
        <w:rPr>
          <w:rFonts w:ascii="Arial" w:hAnsi="Arial" w:cs="Arial"/>
          <w:i/>
          <w:sz w:val="22"/>
          <w:szCs w:val="22"/>
        </w:rPr>
        <w:t>:</w:t>
      </w:r>
      <w:r w:rsidRPr="00CF2874">
        <w:rPr>
          <w:rFonts w:ascii="Arial" w:hAnsi="Arial" w:cs="Arial"/>
          <w:sz w:val="22"/>
          <w:szCs w:val="22"/>
        </w:rPr>
        <w:t xml:space="preserve"> </w:t>
      </w:r>
      <w:r w:rsidRPr="006B0E64">
        <w:rPr>
          <w:rFonts w:ascii="Arial" w:hAnsi="Arial" w:cs="Arial"/>
          <w:sz w:val="22"/>
          <w:szCs w:val="22"/>
        </w:rPr>
        <w:t>Multiloculated</w:t>
      </w:r>
      <w:r w:rsidR="009628C2">
        <w:rPr>
          <w:rFonts w:ascii="Arial" w:hAnsi="Arial" w:cs="Arial"/>
          <w:sz w:val="22"/>
          <w:szCs w:val="22"/>
        </w:rPr>
        <w:t xml:space="preserve"> (peripherally placed small cystic components</w:t>
      </w:r>
      <w:r w:rsidR="002B7229" w:rsidRPr="002B7229">
        <w:rPr>
          <w:rFonts w:ascii="Arial" w:hAnsi="Arial" w:cs="Arial"/>
          <w:color w:val="000000"/>
          <w:sz w:val="22"/>
          <w:szCs w:val="22"/>
        </w:rPr>
        <w:t xml:space="preserve"> </w:t>
      </w:r>
      <w:r w:rsidR="002B7229">
        <w:rPr>
          <w:rFonts w:ascii="Arial" w:hAnsi="Arial" w:cs="Arial"/>
          <w:color w:val="000000"/>
          <w:sz w:val="22"/>
          <w:szCs w:val="22"/>
        </w:rPr>
        <w:t>of varied fluid attenuation ranges : ~11-44HU</w:t>
      </w:r>
      <w:r w:rsidR="009628C2">
        <w:rPr>
          <w:rFonts w:ascii="Arial" w:hAnsi="Arial" w:cs="Arial"/>
          <w:sz w:val="22"/>
          <w:szCs w:val="22"/>
        </w:rPr>
        <w:t xml:space="preserve">) </w:t>
      </w:r>
      <w:r w:rsidRPr="006B0E64">
        <w:rPr>
          <w:rFonts w:ascii="Arial" w:hAnsi="Arial" w:cs="Arial"/>
          <w:sz w:val="22"/>
          <w:szCs w:val="22"/>
        </w:rPr>
        <w:t xml:space="preserve"> thin walled </w:t>
      </w:r>
      <w:r w:rsidR="009628C2">
        <w:rPr>
          <w:rFonts w:ascii="Arial" w:hAnsi="Arial" w:cs="Arial"/>
          <w:sz w:val="22"/>
          <w:szCs w:val="22"/>
        </w:rPr>
        <w:t xml:space="preserve">large </w:t>
      </w:r>
      <w:r w:rsidRPr="006B0E64">
        <w:rPr>
          <w:rFonts w:ascii="Arial" w:hAnsi="Arial" w:cs="Arial"/>
          <w:sz w:val="22"/>
          <w:szCs w:val="22"/>
        </w:rPr>
        <w:t xml:space="preserve">abdomino-pelvic </w:t>
      </w:r>
      <w:r w:rsidRPr="006B0E64">
        <w:rPr>
          <w:rFonts w:ascii="Arial" w:hAnsi="Arial" w:cs="Arial"/>
          <w:color w:val="000000"/>
          <w:sz w:val="22"/>
          <w:szCs w:val="22"/>
        </w:rPr>
        <w:t xml:space="preserve">cystic pelvic lesion ~ </w:t>
      </w:r>
      <w:r w:rsidR="004D6324">
        <w:rPr>
          <w:rFonts w:ascii="Arial" w:hAnsi="Arial" w:cs="Arial"/>
          <w:color w:val="000000"/>
          <w:sz w:val="22"/>
          <w:szCs w:val="22"/>
        </w:rPr>
        <w:t>26.5(T) X 18</w:t>
      </w:r>
      <w:r w:rsidRPr="006B0E64">
        <w:rPr>
          <w:rFonts w:ascii="Arial" w:hAnsi="Arial" w:cs="Arial"/>
          <w:color w:val="000000"/>
          <w:sz w:val="22"/>
          <w:szCs w:val="22"/>
        </w:rPr>
        <w:t xml:space="preserve"> (AP) X </w:t>
      </w:r>
      <w:r w:rsidR="004D6324">
        <w:rPr>
          <w:rFonts w:ascii="Arial" w:hAnsi="Arial" w:cs="Arial"/>
          <w:color w:val="000000"/>
          <w:sz w:val="22"/>
          <w:szCs w:val="22"/>
        </w:rPr>
        <w:t>24.2</w:t>
      </w:r>
      <w:r w:rsidRPr="006B0E64">
        <w:rPr>
          <w:rFonts w:ascii="Arial" w:hAnsi="Arial" w:cs="Arial"/>
          <w:color w:val="000000"/>
          <w:sz w:val="22"/>
          <w:szCs w:val="22"/>
        </w:rPr>
        <w:t xml:space="preserve"> (CC) cm</w:t>
      </w:r>
      <w:r w:rsidR="009628C2">
        <w:rPr>
          <w:rFonts w:ascii="Arial" w:hAnsi="Arial" w:cs="Arial"/>
          <w:color w:val="000000"/>
          <w:sz w:val="22"/>
          <w:szCs w:val="22"/>
        </w:rPr>
        <w:t xml:space="preserve">) </w:t>
      </w:r>
      <w:r w:rsidRPr="006B0E64">
        <w:rPr>
          <w:rFonts w:ascii="Arial" w:hAnsi="Arial" w:cs="Arial"/>
          <w:color w:val="000000"/>
          <w:sz w:val="22"/>
          <w:szCs w:val="22"/>
        </w:rPr>
        <w:t>is noted in the midline</w:t>
      </w:r>
      <w:r w:rsidR="00E1545D">
        <w:rPr>
          <w:rFonts w:ascii="Arial" w:hAnsi="Arial" w:cs="Arial"/>
          <w:color w:val="000000"/>
          <w:sz w:val="22"/>
          <w:szCs w:val="22"/>
        </w:rPr>
        <w:t xml:space="preserve"> inferiorly</w:t>
      </w:r>
      <w:r w:rsidRPr="006B0E64">
        <w:rPr>
          <w:rFonts w:ascii="Arial" w:hAnsi="Arial" w:cs="Arial"/>
          <w:color w:val="000000"/>
          <w:sz w:val="22"/>
          <w:szCs w:val="22"/>
        </w:rPr>
        <w:t xml:space="preserve"> extending into the </w:t>
      </w:r>
      <w:r w:rsidR="00E1545D">
        <w:rPr>
          <w:rFonts w:ascii="Arial" w:hAnsi="Arial" w:cs="Arial"/>
          <w:color w:val="000000"/>
          <w:sz w:val="22"/>
          <w:szCs w:val="22"/>
        </w:rPr>
        <w:t>left a</w:t>
      </w:r>
      <w:r w:rsidRPr="006B0E64">
        <w:rPr>
          <w:rFonts w:ascii="Arial" w:hAnsi="Arial" w:cs="Arial"/>
          <w:color w:val="000000"/>
          <w:sz w:val="22"/>
          <w:szCs w:val="22"/>
        </w:rPr>
        <w:t>dnexal region</w:t>
      </w:r>
      <w:r w:rsidR="00E1545D">
        <w:rPr>
          <w:rFonts w:ascii="Arial" w:hAnsi="Arial" w:cs="Arial"/>
          <w:color w:val="000000"/>
          <w:sz w:val="22"/>
          <w:szCs w:val="22"/>
        </w:rPr>
        <w:t xml:space="preserve"> and </w:t>
      </w:r>
      <w:r w:rsidRPr="006B0E64">
        <w:rPr>
          <w:rFonts w:ascii="Arial" w:hAnsi="Arial" w:cs="Arial"/>
          <w:color w:val="000000"/>
          <w:sz w:val="22"/>
          <w:szCs w:val="22"/>
        </w:rPr>
        <w:t xml:space="preserve"> displacing uterus posteriorly and superiorly</w:t>
      </w:r>
      <w:r w:rsidR="00E1545D">
        <w:rPr>
          <w:rFonts w:ascii="Arial" w:hAnsi="Arial" w:cs="Arial"/>
          <w:color w:val="000000"/>
          <w:sz w:val="22"/>
          <w:szCs w:val="22"/>
        </w:rPr>
        <w:t xml:space="preserve"> extending </w:t>
      </w:r>
      <w:r w:rsidR="002B7229">
        <w:rPr>
          <w:rFonts w:ascii="Arial" w:hAnsi="Arial" w:cs="Arial"/>
          <w:color w:val="000000"/>
          <w:sz w:val="22"/>
          <w:szCs w:val="22"/>
        </w:rPr>
        <w:t>upto</w:t>
      </w:r>
      <w:r w:rsidRPr="006B0E64">
        <w:rPr>
          <w:rFonts w:ascii="Arial" w:hAnsi="Arial" w:cs="Arial"/>
          <w:color w:val="000000"/>
          <w:sz w:val="22"/>
          <w:szCs w:val="22"/>
        </w:rPr>
        <w:t xml:space="preserve"> epigastric region</w:t>
      </w:r>
      <w:r w:rsidR="009628C2">
        <w:rPr>
          <w:rFonts w:ascii="Arial" w:hAnsi="Arial" w:cs="Arial"/>
          <w:color w:val="000000"/>
          <w:sz w:val="22"/>
          <w:szCs w:val="22"/>
        </w:rPr>
        <w:t>. O</w:t>
      </w:r>
      <w:r w:rsidRPr="006B0E64">
        <w:rPr>
          <w:rFonts w:ascii="Arial" w:hAnsi="Arial" w:cs="Arial"/>
          <w:color w:val="000000"/>
          <w:sz w:val="22"/>
          <w:szCs w:val="22"/>
        </w:rPr>
        <w:t xml:space="preserve">n post contrast study </w:t>
      </w:r>
      <w:r w:rsidR="009628C2">
        <w:rPr>
          <w:rFonts w:ascii="Arial" w:hAnsi="Arial" w:cs="Arial"/>
          <w:color w:val="000000"/>
          <w:sz w:val="22"/>
          <w:szCs w:val="22"/>
        </w:rPr>
        <w:t xml:space="preserve">peripheral and </w:t>
      </w:r>
      <w:r w:rsidRPr="006B0E64">
        <w:rPr>
          <w:rFonts w:ascii="Arial" w:hAnsi="Arial" w:cs="Arial"/>
          <w:color w:val="000000"/>
          <w:sz w:val="22"/>
          <w:szCs w:val="22"/>
        </w:rPr>
        <w:t xml:space="preserve">septal enhancement noted. The lesion is displacing small and large bowel loops </w:t>
      </w:r>
      <w:r w:rsidR="009628C2">
        <w:rPr>
          <w:rFonts w:ascii="Arial" w:hAnsi="Arial" w:cs="Arial"/>
          <w:color w:val="000000"/>
          <w:sz w:val="22"/>
          <w:szCs w:val="22"/>
        </w:rPr>
        <w:t>laterally</w:t>
      </w:r>
      <w:r w:rsidRPr="006B0E64">
        <w:rPr>
          <w:rFonts w:ascii="Arial" w:hAnsi="Arial" w:cs="Arial"/>
          <w:color w:val="000000"/>
          <w:sz w:val="22"/>
          <w:szCs w:val="22"/>
        </w:rPr>
        <w:t xml:space="preserve"> with maintained intervening fat plane. Anteriorly mass extends upto anterior abdominal wall. Compression and indentation of anterior wall of urinary bladder and caecum noted with maintained intervening fat plane. </w:t>
      </w:r>
      <w:r w:rsidR="009628C2">
        <w:rPr>
          <w:rFonts w:ascii="Arial" w:hAnsi="Arial" w:cs="Arial"/>
          <w:color w:val="000000"/>
          <w:sz w:val="22"/>
          <w:szCs w:val="22"/>
        </w:rPr>
        <w:t>P</w:t>
      </w:r>
      <w:r>
        <w:rPr>
          <w:rFonts w:ascii="Arial" w:hAnsi="Arial" w:cs="Arial"/>
          <w:color w:val="000000"/>
          <w:sz w:val="22"/>
          <w:szCs w:val="22"/>
        </w:rPr>
        <w:t>osteriorly</w:t>
      </w:r>
      <w:r w:rsidR="009628C2">
        <w:rPr>
          <w:rFonts w:ascii="Arial" w:hAnsi="Arial" w:cs="Arial"/>
          <w:color w:val="000000"/>
          <w:sz w:val="22"/>
          <w:szCs w:val="22"/>
        </w:rPr>
        <w:t xml:space="preserve"> lesion is</w:t>
      </w:r>
      <w:r>
        <w:rPr>
          <w:rFonts w:ascii="Arial" w:hAnsi="Arial" w:cs="Arial"/>
          <w:color w:val="000000"/>
          <w:sz w:val="22"/>
          <w:szCs w:val="22"/>
        </w:rPr>
        <w:t xml:space="preserve"> abutting </w:t>
      </w:r>
      <w:r w:rsidR="009628C2">
        <w:rPr>
          <w:rFonts w:ascii="Arial" w:hAnsi="Arial" w:cs="Arial"/>
          <w:color w:val="000000"/>
          <w:sz w:val="22"/>
          <w:szCs w:val="22"/>
        </w:rPr>
        <w:t xml:space="preserve">descending and </w:t>
      </w:r>
      <w:r>
        <w:rPr>
          <w:rFonts w:ascii="Arial" w:hAnsi="Arial" w:cs="Arial"/>
          <w:color w:val="000000"/>
          <w:sz w:val="22"/>
          <w:szCs w:val="22"/>
        </w:rPr>
        <w:t xml:space="preserve">sigmoid colon and </w:t>
      </w:r>
      <w:r w:rsidR="009628C2">
        <w:rPr>
          <w:rFonts w:ascii="Arial" w:hAnsi="Arial" w:cs="Arial"/>
          <w:color w:val="000000"/>
          <w:sz w:val="22"/>
          <w:szCs w:val="22"/>
        </w:rPr>
        <w:t xml:space="preserve">psoas muscle </w:t>
      </w:r>
      <w:r>
        <w:rPr>
          <w:rFonts w:ascii="Arial" w:hAnsi="Arial" w:cs="Arial"/>
          <w:color w:val="000000"/>
          <w:sz w:val="22"/>
          <w:szCs w:val="22"/>
        </w:rPr>
        <w:t xml:space="preserve">with </w:t>
      </w:r>
      <w:r w:rsidR="009628C2">
        <w:rPr>
          <w:rFonts w:ascii="Arial" w:hAnsi="Arial" w:cs="Arial"/>
          <w:color w:val="000000"/>
          <w:sz w:val="22"/>
          <w:szCs w:val="22"/>
        </w:rPr>
        <w:t xml:space="preserve">maintained </w:t>
      </w:r>
      <w:r>
        <w:rPr>
          <w:rFonts w:ascii="Arial" w:hAnsi="Arial" w:cs="Arial"/>
          <w:color w:val="000000"/>
          <w:sz w:val="22"/>
          <w:szCs w:val="22"/>
        </w:rPr>
        <w:t xml:space="preserve">intervening fat </w:t>
      </w:r>
      <w:r w:rsidR="009628C2">
        <w:rPr>
          <w:rFonts w:ascii="Arial" w:hAnsi="Arial" w:cs="Arial"/>
          <w:color w:val="000000"/>
          <w:sz w:val="22"/>
          <w:szCs w:val="22"/>
        </w:rPr>
        <w:t>plane.</w:t>
      </w:r>
      <w:r w:rsidR="009628C2">
        <w:rPr>
          <w:rFonts w:ascii="Arial" w:hAnsi="Arial" w:cs="Arial"/>
          <w:sz w:val="22"/>
          <w:szCs w:val="22"/>
        </w:rPr>
        <w:t xml:space="preserve"> </w:t>
      </w:r>
      <w:r w:rsidR="009628C2" w:rsidRPr="001C11B7">
        <w:rPr>
          <w:rFonts w:ascii="Arial" w:hAnsi="Arial" w:cs="Arial"/>
          <w:sz w:val="22"/>
          <w:szCs w:val="22"/>
        </w:rPr>
        <w:t>Bilateral</w:t>
      </w:r>
      <w:r w:rsidRPr="001C11B7">
        <w:rPr>
          <w:rFonts w:ascii="Arial" w:hAnsi="Arial" w:cs="Arial"/>
          <w:sz w:val="22"/>
          <w:szCs w:val="22"/>
        </w:rPr>
        <w:t xml:space="preserve"> ovaries are not visualised separately.</w:t>
      </w:r>
    </w:p>
    <w:p w:rsidR="002B7229" w:rsidRDefault="002B7229" w:rsidP="006B0E64">
      <w:pPr>
        <w:autoSpaceDE w:val="0"/>
        <w:autoSpaceDN w:val="0"/>
        <w:adjustRightInd w:val="0"/>
        <w:rPr>
          <w:rFonts w:ascii="Arial" w:hAnsi="Arial" w:cs="Arial"/>
          <w:sz w:val="22"/>
          <w:szCs w:val="22"/>
        </w:rPr>
      </w:pPr>
    </w:p>
    <w:p w:rsidR="002B7229" w:rsidRPr="002B7229" w:rsidRDefault="002B7229" w:rsidP="002B7229">
      <w:pPr>
        <w:autoSpaceDE w:val="0"/>
        <w:autoSpaceDN w:val="0"/>
        <w:adjustRightInd w:val="0"/>
        <w:ind w:left="8640" w:firstLine="720"/>
        <w:rPr>
          <w:rFonts w:ascii="Arial" w:hAnsi="Arial" w:cs="Arial"/>
          <w:b/>
          <w:sz w:val="22"/>
          <w:szCs w:val="22"/>
        </w:rPr>
      </w:pPr>
      <w:proofErr w:type="gramStart"/>
      <w:r w:rsidRPr="002B7229">
        <w:rPr>
          <w:rFonts w:ascii="Arial" w:hAnsi="Arial" w:cs="Arial"/>
          <w:b/>
          <w:sz w:val="22"/>
          <w:szCs w:val="22"/>
        </w:rPr>
        <w:t>Cont.P/2.</w:t>
      </w:r>
      <w:proofErr w:type="gramEnd"/>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t>&lt;&lt;2&gt;&gt;</w:t>
      </w: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Default="002B7229" w:rsidP="006B0E64">
      <w:pPr>
        <w:autoSpaceDE w:val="0"/>
        <w:autoSpaceDN w:val="0"/>
        <w:adjustRightInd w:val="0"/>
        <w:rPr>
          <w:rFonts w:ascii="Arial" w:hAnsi="Arial" w:cs="Arial"/>
          <w:color w:val="000000"/>
          <w:sz w:val="22"/>
          <w:szCs w:val="22"/>
        </w:rPr>
      </w:pPr>
    </w:p>
    <w:p w:rsidR="002B7229" w:rsidRPr="00C36E38" w:rsidRDefault="002B7229" w:rsidP="006B0E64">
      <w:pPr>
        <w:autoSpaceDE w:val="0"/>
        <w:autoSpaceDN w:val="0"/>
        <w:adjustRightInd w:val="0"/>
        <w:rPr>
          <w:rFonts w:ascii="Arial" w:hAnsi="Arial" w:cs="Arial"/>
          <w:color w:val="000000"/>
          <w:sz w:val="22"/>
          <w:szCs w:val="22"/>
        </w:rPr>
      </w:pPr>
    </w:p>
    <w:p w:rsidR="00337539" w:rsidRPr="00CF2874" w:rsidRDefault="00337539" w:rsidP="00191B77">
      <w:pPr>
        <w:autoSpaceDE w:val="0"/>
        <w:autoSpaceDN w:val="0"/>
        <w:adjustRightInd w:val="0"/>
        <w:jc w:val="both"/>
        <w:rPr>
          <w:rFonts w:ascii="Arial" w:hAnsi="Arial" w:cs="Arial"/>
          <w:color w:val="000000"/>
          <w:sz w:val="22"/>
          <w:szCs w:val="22"/>
        </w:rPr>
      </w:pPr>
    </w:p>
    <w:p w:rsidR="004E42EA" w:rsidRPr="002B7229" w:rsidRDefault="004E42EA" w:rsidP="002B7229">
      <w:pPr>
        <w:autoSpaceDE w:val="0"/>
        <w:autoSpaceDN w:val="0"/>
        <w:adjustRightInd w:val="0"/>
        <w:rPr>
          <w:rFonts w:ascii="Arial" w:hAnsi="Arial" w:cs="Arial"/>
          <w:color w:val="000000"/>
          <w:sz w:val="22"/>
          <w:szCs w:val="22"/>
        </w:rPr>
      </w:pPr>
      <w:r w:rsidRPr="002B7229">
        <w:rPr>
          <w:rFonts w:ascii="Arial" w:hAnsi="Arial" w:cs="Arial"/>
          <w:i/>
          <w:iCs/>
          <w:color w:val="000000"/>
          <w:sz w:val="22"/>
          <w:szCs w:val="22"/>
          <w:u w:val="single"/>
        </w:rPr>
        <w:t xml:space="preserve">GASTROINTESTINAL </w:t>
      </w:r>
      <w:r w:rsidR="006B0E64" w:rsidRPr="002B7229">
        <w:rPr>
          <w:rFonts w:ascii="Arial" w:hAnsi="Arial" w:cs="Arial"/>
          <w:i/>
          <w:iCs/>
          <w:color w:val="000000"/>
          <w:sz w:val="22"/>
          <w:szCs w:val="22"/>
          <w:u w:val="single"/>
        </w:rPr>
        <w:t>SYSTEMS</w:t>
      </w:r>
      <w:r w:rsidR="006B0E64" w:rsidRPr="002B7229">
        <w:rPr>
          <w:rFonts w:ascii="Arial" w:hAnsi="Arial" w:cs="Arial"/>
          <w:color w:val="000000"/>
          <w:sz w:val="22"/>
          <w:szCs w:val="22"/>
        </w:rPr>
        <w:t>:</w:t>
      </w:r>
      <w:r w:rsidRPr="002B7229">
        <w:rPr>
          <w:rFonts w:ascii="Arial" w:hAnsi="Arial" w:cs="Arial"/>
          <w:color w:val="000000"/>
          <w:sz w:val="22"/>
          <w:szCs w:val="22"/>
        </w:rPr>
        <w:t xml:space="preserve"> No abnormality is seen in the stomach and intestine.</w:t>
      </w:r>
    </w:p>
    <w:p w:rsidR="006B0E64" w:rsidRPr="002B7229" w:rsidRDefault="006B0E64" w:rsidP="002B7229">
      <w:pPr>
        <w:autoSpaceDE w:val="0"/>
        <w:autoSpaceDN w:val="0"/>
        <w:adjustRightInd w:val="0"/>
        <w:rPr>
          <w:rFonts w:ascii="Arial" w:hAnsi="Arial" w:cs="Arial"/>
          <w:b/>
          <w:color w:val="000000"/>
          <w:sz w:val="22"/>
          <w:szCs w:val="22"/>
        </w:rPr>
      </w:pPr>
    </w:p>
    <w:p w:rsidR="006B0E64" w:rsidRPr="002B7229" w:rsidRDefault="006B0E64" w:rsidP="002B7229">
      <w:pPr>
        <w:autoSpaceDE w:val="0"/>
        <w:autoSpaceDN w:val="0"/>
        <w:adjustRightInd w:val="0"/>
        <w:rPr>
          <w:rFonts w:ascii="Arial" w:hAnsi="Arial" w:cs="Arial"/>
          <w:b/>
          <w:color w:val="000000"/>
          <w:sz w:val="22"/>
          <w:szCs w:val="22"/>
        </w:rPr>
      </w:pPr>
      <w:r w:rsidRPr="002B7229">
        <w:rPr>
          <w:rFonts w:ascii="Arial" w:hAnsi="Arial" w:cs="Arial"/>
          <w:b/>
          <w:color w:val="000000"/>
          <w:sz w:val="22"/>
          <w:szCs w:val="22"/>
        </w:rPr>
        <w:t>Spondylotic changes noted as osteophytes in the lumbar and visualised thoracic spine. Reduced L5-S1 discal space is noted. Calcified atherosclerotic plaque is noted in the abdominal aorta</w:t>
      </w:r>
      <w:r w:rsidR="002B7229">
        <w:rPr>
          <w:rFonts w:ascii="Arial" w:hAnsi="Arial" w:cs="Arial"/>
          <w:b/>
          <w:color w:val="000000"/>
          <w:sz w:val="22"/>
          <w:szCs w:val="22"/>
        </w:rPr>
        <w:t xml:space="preserve"> and iliac arteries</w:t>
      </w:r>
      <w:r w:rsidRPr="002B7229">
        <w:rPr>
          <w:rFonts w:ascii="Arial" w:hAnsi="Arial" w:cs="Arial"/>
          <w:b/>
          <w:color w:val="000000"/>
          <w:sz w:val="22"/>
          <w:szCs w:val="22"/>
        </w:rPr>
        <w:t>.</w:t>
      </w:r>
    </w:p>
    <w:p w:rsidR="006B0E64" w:rsidRPr="002B7229" w:rsidRDefault="006B0E64" w:rsidP="002B7229">
      <w:pPr>
        <w:autoSpaceDE w:val="0"/>
        <w:autoSpaceDN w:val="0"/>
        <w:adjustRightInd w:val="0"/>
        <w:rPr>
          <w:rFonts w:ascii="Arial" w:hAnsi="Arial" w:cs="Arial"/>
          <w:color w:val="000000"/>
          <w:sz w:val="22"/>
          <w:szCs w:val="22"/>
        </w:rPr>
      </w:pPr>
    </w:p>
    <w:p w:rsidR="00191B77" w:rsidRPr="002B7229" w:rsidRDefault="00191B77" w:rsidP="002B7229">
      <w:pPr>
        <w:autoSpaceDE w:val="0"/>
        <w:autoSpaceDN w:val="0"/>
        <w:adjustRightInd w:val="0"/>
        <w:rPr>
          <w:rFonts w:ascii="Arial" w:hAnsi="Arial" w:cs="Arial"/>
          <w:sz w:val="22"/>
          <w:szCs w:val="22"/>
        </w:rPr>
      </w:pPr>
      <w:r w:rsidRPr="002B7229">
        <w:rPr>
          <w:rFonts w:ascii="Arial" w:hAnsi="Arial" w:cs="Arial"/>
          <w:sz w:val="22"/>
          <w:szCs w:val="22"/>
        </w:rPr>
        <w:t xml:space="preserve">No free fluid is seen in abdomen and pelvis. No evidence of lymphadenopathy.  </w:t>
      </w:r>
    </w:p>
    <w:p w:rsidR="00191B77" w:rsidRPr="00E405D5" w:rsidRDefault="00191B77" w:rsidP="00191B77">
      <w:pPr>
        <w:autoSpaceDE w:val="0"/>
        <w:autoSpaceDN w:val="0"/>
        <w:adjustRightInd w:val="0"/>
        <w:rPr>
          <w:rFonts w:ascii="Arial" w:hAnsi="Arial" w:cs="Arial"/>
          <w:sz w:val="20"/>
          <w:szCs w:val="20"/>
        </w:rPr>
      </w:pPr>
    </w:p>
    <w:p w:rsidR="00191B77" w:rsidRPr="009628C2" w:rsidRDefault="00191B77" w:rsidP="009628C2">
      <w:pPr>
        <w:autoSpaceDE w:val="0"/>
        <w:autoSpaceDN w:val="0"/>
        <w:adjustRightInd w:val="0"/>
        <w:ind w:left="1440" w:hanging="1440"/>
        <w:rPr>
          <w:rFonts w:ascii="Arial" w:hAnsi="Arial" w:cs="Arial"/>
          <w:b/>
          <w:i/>
          <w:sz w:val="22"/>
          <w:szCs w:val="22"/>
        </w:rPr>
      </w:pPr>
      <w:r w:rsidRPr="00511D68">
        <w:rPr>
          <w:rFonts w:ascii="Arial" w:hAnsi="Arial" w:cs="Arial"/>
          <w:b/>
          <w:bCs/>
          <w:i/>
          <w:iCs/>
          <w:sz w:val="22"/>
          <w:szCs w:val="22"/>
          <w:u w:val="single"/>
        </w:rPr>
        <w:t>REMARK</w:t>
      </w:r>
      <w:r w:rsidRPr="00511D68">
        <w:rPr>
          <w:rFonts w:ascii="Arial" w:hAnsi="Arial" w:cs="Arial"/>
          <w:sz w:val="22"/>
          <w:szCs w:val="22"/>
        </w:rPr>
        <w:t xml:space="preserve">: </w:t>
      </w:r>
      <w:r w:rsidRPr="00511D68">
        <w:rPr>
          <w:rFonts w:ascii="Arial" w:hAnsi="Arial" w:cs="Arial"/>
          <w:sz w:val="22"/>
          <w:szCs w:val="22"/>
        </w:rPr>
        <w:tab/>
      </w:r>
      <w:proofErr w:type="spellStart"/>
      <w:r w:rsidRPr="009628C2">
        <w:rPr>
          <w:rFonts w:ascii="Arial" w:hAnsi="Arial" w:cs="Arial"/>
          <w:b/>
          <w:i/>
          <w:iCs/>
          <w:sz w:val="22"/>
          <w:szCs w:val="22"/>
        </w:rPr>
        <w:t>i</w:t>
      </w:r>
      <w:proofErr w:type="spellEnd"/>
      <w:r w:rsidRPr="009628C2">
        <w:rPr>
          <w:rFonts w:ascii="Arial" w:hAnsi="Arial" w:cs="Arial"/>
          <w:b/>
          <w:i/>
          <w:iCs/>
          <w:sz w:val="22"/>
          <w:szCs w:val="22"/>
        </w:rPr>
        <w:t xml:space="preserve">) </w:t>
      </w:r>
      <w:r w:rsidR="009628C2" w:rsidRPr="009628C2">
        <w:rPr>
          <w:rFonts w:ascii="Arial" w:hAnsi="Arial" w:cs="Arial"/>
          <w:b/>
          <w:i/>
          <w:sz w:val="22"/>
          <w:szCs w:val="22"/>
        </w:rPr>
        <w:t xml:space="preserve">Multiloculated thin walled large abdomino-pelvic </w:t>
      </w:r>
      <w:r w:rsidR="009628C2" w:rsidRPr="009628C2">
        <w:rPr>
          <w:rFonts w:ascii="Arial" w:hAnsi="Arial" w:cs="Arial"/>
          <w:b/>
          <w:i/>
          <w:color w:val="000000"/>
          <w:sz w:val="22"/>
          <w:szCs w:val="22"/>
        </w:rPr>
        <w:t xml:space="preserve">cystic pelvic lesion of varied fluid attenuation in midline inferiorly extending </w:t>
      </w:r>
      <w:r w:rsidR="002B7229">
        <w:rPr>
          <w:rFonts w:ascii="Arial" w:hAnsi="Arial" w:cs="Arial"/>
          <w:b/>
          <w:i/>
          <w:color w:val="000000"/>
          <w:sz w:val="22"/>
          <w:szCs w:val="22"/>
        </w:rPr>
        <w:t xml:space="preserve">into </w:t>
      </w:r>
      <w:r w:rsidR="009628C2" w:rsidRPr="009628C2">
        <w:rPr>
          <w:rFonts w:ascii="Arial" w:hAnsi="Arial" w:cs="Arial"/>
          <w:b/>
          <w:i/>
          <w:color w:val="000000"/>
          <w:sz w:val="22"/>
          <w:szCs w:val="22"/>
        </w:rPr>
        <w:t xml:space="preserve">left adnexal region and superiorly extending </w:t>
      </w:r>
      <w:r w:rsidR="002B7229">
        <w:rPr>
          <w:rFonts w:ascii="Arial" w:hAnsi="Arial" w:cs="Arial"/>
          <w:b/>
          <w:i/>
          <w:color w:val="000000"/>
          <w:sz w:val="22"/>
          <w:szCs w:val="22"/>
        </w:rPr>
        <w:t xml:space="preserve">upto </w:t>
      </w:r>
      <w:r w:rsidR="009628C2" w:rsidRPr="009628C2">
        <w:rPr>
          <w:rFonts w:ascii="Arial" w:hAnsi="Arial" w:cs="Arial"/>
          <w:b/>
          <w:i/>
          <w:color w:val="000000"/>
          <w:sz w:val="22"/>
          <w:szCs w:val="22"/>
        </w:rPr>
        <w:t xml:space="preserve">epigastric region &amp; </w:t>
      </w:r>
      <w:r w:rsidR="009628C2" w:rsidRPr="009628C2">
        <w:rPr>
          <w:rFonts w:ascii="Arial" w:hAnsi="Arial" w:cs="Arial"/>
          <w:b/>
          <w:i/>
          <w:sz w:val="22"/>
          <w:szCs w:val="22"/>
        </w:rPr>
        <w:t>bilateral ovaries are not visualised separately</w:t>
      </w:r>
      <w:r w:rsidR="009628C2" w:rsidRPr="009628C2">
        <w:rPr>
          <w:rFonts w:ascii="Arial" w:hAnsi="Arial" w:cs="Arial"/>
          <w:b/>
          <w:i/>
          <w:color w:val="000000"/>
          <w:sz w:val="22"/>
          <w:szCs w:val="22"/>
        </w:rPr>
        <w:t xml:space="preserve"> </w:t>
      </w:r>
      <w:r w:rsidRPr="009628C2">
        <w:rPr>
          <w:rFonts w:ascii="Arial" w:hAnsi="Arial" w:cs="Arial"/>
          <w:b/>
          <w:i/>
          <w:sz w:val="22"/>
          <w:szCs w:val="22"/>
        </w:rPr>
        <w:t xml:space="preserve">- ? Low grade malignant mass of </w:t>
      </w:r>
      <w:r w:rsidR="009628C2" w:rsidRPr="009628C2">
        <w:rPr>
          <w:rFonts w:ascii="Arial" w:hAnsi="Arial" w:cs="Arial"/>
          <w:b/>
          <w:i/>
          <w:sz w:val="22"/>
          <w:szCs w:val="22"/>
        </w:rPr>
        <w:t xml:space="preserve">left ovarian </w:t>
      </w:r>
      <w:r w:rsidRPr="009628C2">
        <w:rPr>
          <w:rFonts w:ascii="Arial" w:hAnsi="Arial" w:cs="Arial"/>
          <w:b/>
          <w:i/>
          <w:sz w:val="22"/>
          <w:szCs w:val="22"/>
        </w:rPr>
        <w:t>origin</w:t>
      </w:r>
      <w:r w:rsidR="009628C2" w:rsidRPr="009628C2">
        <w:rPr>
          <w:rFonts w:ascii="Arial" w:hAnsi="Arial" w:cs="Arial"/>
          <w:b/>
          <w:i/>
          <w:sz w:val="22"/>
          <w:szCs w:val="22"/>
        </w:rPr>
        <w:t xml:space="preserve"> (</w:t>
      </w:r>
      <w:r w:rsidR="002B7229">
        <w:rPr>
          <w:rFonts w:ascii="Arial" w:hAnsi="Arial" w:cs="Arial"/>
          <w:b/>
          <w:i/>
          <w:sz w:val="22"/>
          <w:szCs w:val="22"/>
        </w:rPr>
        <w:t>M</w:t>
      </w:r>
      <w:r w:rsidR="009628C2" w:rsidRPr="009628C2">
        <w:rPr>
          <w:rFonts w:ascii="Arial" w:hAnsi="Arial" w:cs="Arial"/>
          <w:b/>
          <w:i/>
          <w:sz w:val="22"/>
          <w:szCs w:val="22"/>
        </w:rPr>
        <w:t xml:space="preserve">ucinous cystadenoma) - </w:t>
      </w:r>
      <w:r w:rsidRPr="009628C2">
        <w:rPr>
          <w:rFonts w:ascii="Arial" w:hAnsi="Arial" w:cs="Arial"/>
          <w:b/>
          <w:i/>
          <w:sz w:val="22"/>
          <w:szCs w:val="22"/>
        </w:rPr>
        <w:t xml:space="preserve">Suggested </w:t>
      </w:r>
      <w:r w:rsidR="009628C2" w:rsidRPr="009628C2">
        <w:rPr>
          <w:rFonts w:ascii="Arial" w:hAnsi="Arial" w:cs="Arial"/>
          <w:b/>
          <w:i/>
          <w:sz w:val="22"/>
          <w:szCs w:val="22"/>
        </w:rPr>
        <w:t xml:space="preserve">Tumor marker &amp; </w:t>
      </w:r>
      <w:r w:rsidRPr="009628C2">
        <w:rPr>
          <w:rFonts w:ascii="Arial" w:hAnsi="Arial" w:cs="Arial"/>
          <w:b/>
          <w:i/>
          <w:sz w:val="22"/>
          <w:szCs w:val="22"/>
        </w:rPr>
        <w:t>histopathological correlation)</w:t>
      </w:r>
      <w:r w:rsidR="009628C2" w:rsidRPr="009628C2">
        <w:rPr>
          <w:rFonts w:ascii="Arial" w:hAnsi="Arial" w:cs="Arial"/>
          <w:b/>
          <w:i/>
          <w:sz w:val="22"/>
          <w:szCs w:val="22"/>
        </w:rPr>
        <w:t>.</w:t>
      </w:r>
    </w:p>
    <w:p w:rsidR="009628C2" w:rsidRPr="009628C2" w:rsidRDefault="009628C2" w:rsidP="009628C2">
      <w:pPr>
        <w:autoSpaceDE w:val="0"/>
        <w:autoSpaceDN w:val="0"/>
        <w:adjustRightInd w:val="0"/>
        <w:rPr>
          <w:rFonts w:ascii="Arial" w:hAnsi="Arial" w:cs="Arial"/>
          <w:b/>
          <w:i/>
          <w:sz w:val="22"/>
          <w:szCs w:val="22"/>
        </w:rPr>
      </w:pPr>
      <w:r w:rsidRPr="009628C2">
        <w:rPr>
          <w:rFonts w:ascii="Arial" w:hAnsi="Arial" w:cs="Arial"/>
          <w:b/>
          <w:i/>
          <w:sz w:val="22"/>
          <w:szCs w:val="22"/>
        </w:rPr>
        <w:tab/>
      </w:r>
      <w:r w:rsidRPr="009628C2">
        <w:rPr>
          <w:rFonts w:ascii="Arial" w:hAnsi="Arial" w:cs="Arial"/>
          <w:b/>
          <w:i/>
          <w:sz w:val="22"/>
          <w:szCs w:val="22"/>
        </w:rPr>
        <w:tab/>
        <w:t>ii) Hepatomegaly.</w:t>
      </w:r>
    </w:p>
    <w:p w:rsidR="009628C2" w:rsidRPr="009628C2" w:rsidRDefault="009628C2" w:rsidP="009628C2">
      <w:pPr>
        <w:autoSpaceDE w:val="0"/>
        <w:autoSpaceDN w:val="0"/>
        <w:adjustRightInd w:val="0"/>
        <w:rPr>
          <w:rFonts w:ascii="Arial" w:hAnsi="Arial" w:cs="Arial"/>
          <w:b/>
          <w:i/>
          <w:color w:val="000000"/>
          <w:sz w:val="22"/>
          <w:szCs w:val="22"/>
        </w:rPr>
      </w:pPr>
      <w:r w:rsidRPr="009628C2">
        <w:rPr>
          <w:rFonts w:ascii="Arial" w:hAnsi="Arial" w:cs="Arial"/>
          <w:b/>
          <w:i/>
          <w:sz w:val="22"/>
          <w:szCs w:val="22"/>
        </w:rPr>
        <w:tab/>
      </w:r>
      <w:r w:rsidRPr="009628C2">
        <w:rPr>
          <w:rFonts w:ascii="Arial" w:hAnsi="Arial" w:cs="Arial"/>
          <w:b/>
          <w:i/>
          <w:sz w:val="22"/>
          <w:szCs w:val="22"/>
        </w:rPr>
        <w:tab/>
      </w:r>
      <w:proofErr w:type="gramStart"/>
      <w:r w:rsidRPr="009628C2">
        <w:rPr>
          <w:rFonts w:ascii="Arial" w:hAnsi="Arial" w:cs="Arial"/>
          <w:b/>
          <w:i/>
          <w:sz w:val="22"/>
          <w:szCs w:val="22"/>
        </w:rPr>
        <w:t>iii</w:t>
      </w:r>
      <w:proofErr w:type="gramEnd"/>
      <w:r w:rsidRPr="009628C2">
        <w:rPr>
          <w:rFonts w:ascii="Arial" w:hAnsi="Arial" w:cs="Arial"/>
          <w:b/>
          <w:i/>
          <w:sz w:val="22"/>
          <w:szCs w:val="22"/>
        </w:rPr>
        <w:t>) Left renal exophytic simple cyst.</w:t>
      </w:r>
    </w:p>
    <w:p w:rsidR="00191B77" w:rsidRPr="009019AA" w:rsidRDefault="00191B77" w:rsidP="006B0E64">
      <w:pPr>
        <w:tabs>
          <w:tab w:val="left" w:pos="720"/>
          <w:tab w:val="left" w:pos="1440"/>
          <w:tab w:val="left" w:pos="2160"/>
          <w:tab w:val="left" w:pos="2880"/>
          <w:tab w:val="left" w:pos="3600"/>
          <w:tab w:val="left" w:pos="4320"/>
          <w:tab w:val="left" w:pos="5040"/>
          <w:tab w:val="left" w:pos="5670"/>
        </w:tabs>
        <w:autoSpaceDE w:val="0"/>
        <w:autoSpaceDN w:val="0"/>
        <w:adjustRightInd w:val="0"/>
        <w:rPr>
          <w:rFonts w:ascii="Arial" w:hAnsi="Arial" w:cs="Arial"/>
          <w:i/>
          <w:iCs/>
          <w:sz w:val="22"/>
          <w:szCs w:val="22"/>
        </w:rPr>
      </w:pPr>
      <w:r w:rsidRPr="00C66B39">
        <w:rPr>
          <w:rFonts w:ascii="Arial" w:hAnsi="Arial" w:cs="Arial"/>
          <w:b/>
          <w:i/>
          <w:sz w:val="22"/>
          <w:szCs w:val="22"/>
        </w:rPr>
        <w:tab/>
      </w:r>
    </w:p>
    <w:p w:rsidR="00EB7390" w:rsidRDefault="00A82D8E" w:rsidP="00FB3DB9">
      <w:pPr>
        <w:autoSpaceDE w:val="0"/>
        <w:autoSpaceDN w:val="0"/>
        <w:adjustRightInd w:val="0"/>
        <w:jc w:val="both"/>
        <w:rPr>
          <w:rFonts w:ascii="Arial" w:hAnsi="Arial" w:cs="Arial"/>
          <w:i/>
          <w:iCs/>
          <w:sz w:val="22"/>
          <w:szCs w:val="22"/>
        </w:rPr>
      </w:pPr>
      <w:r w:rsidRPr="00A82D8E">
        <w:rPr>
          <w:rFonts w:ascii="Arial" w:hAnsi="Arial" w:cs="Arial"/>
          <w:i/>
          <w:iCs/>
          <w:sz w:val="22"/>
          <w:szCs w:val="22"/>
        </w:rPr>
        <w:t xml:space="preserve"> </w:t>
      </w:r>
    </w:p>
    <w:p w:rsidR="004E42EA" w:rsidRPr="00A82D8E" w:rsidRDefault="004E42EA" w:rsidP="004E42EA">
      <w:pPr>
        <w:autoSpaceDE w:val="0"/>
        <w:autoSpaceDN w:val="0"/>
        <w:adjustRightInd w:val="0"/>
        <w:ind w:left="720" w:firstLine="720"/>
        <w:jc w:val="both"/>
        <w:rPr>
          <w:rFonts w:ascii="Arial" w:hAnsi="Arial" w:cs="Arial"/>
          <w:i/>
          <w:iCs/>
          <w:sz w:val="22"/>
          <w:szCs w:val="22"/>
        </w:rPr>
      </w:pPr>
    </w:p>
    <w:p w:rsidR="00EB7390" w:rsidRDefault="005C3285" w:rsidP="00D1276A">
      <w:pPr>
        <w:autoSpaceDE w:val="0"/>
        <w:autoSpaceDN w:val="0"/>
        <w:adjustRightInd w:val="0"/>
        <w:ind w:left="810"/>
        <w:jc w:val="both"/>
        <w:rPr>
          <w:rFonts w:ascii="Arial" w:hAnsi="Arial" w:cs="Arial"/>
          <w:i/>
          <w:iCs/>
          <w:sz w:val="22"/>
          <w:szCs w:val="22"/>
        </w:rPr>
      </w:pPr>
      <w:r w:rsidRPr="00A82D8E">
        <w:rPr>
          <w:rFonts w:ascii="Arial" w:hAnsi="Arial" w:cs="Arial"/>
          <w:i/>
          <w:iCs/>
          <w:sz w:val="22"/>
          <w:szCs w:val="22"/>
        </w:rPr>
        <w:t xml:space="preserve"> </w:t>
      </w:r>
      <w:r w:rsidR="00A82D8E">
        <w:rPr>
          <w:rFonts w:ascii="Arial" w:hAnsi="Arial" w:cs="Arial"/>
          <w:i/>
          <w:iCs/>
          <w:sz w:val="22"/>
          <w:szCs w:val="22"/>
        </w:rPr>
        <w:tab/>
      </w:r>
      <w:r w:rsidR="009628C2">
        <w:rPr>
          <w:rFonts w:ascii="Arial" w:hAnsi="Arial" w:cs="Arial"/>
          <w:i/>
          <w:iCs/>
          <w:sz w:val="22"/>
          <w:szCs w:val="22"/>
        </w:rPr>
        <w:tab/>
      </w:r>
      <w:r w:rsidR="009628C2">
        <w:rPr>
          <w:rFonts w:ascii="Arial" w:hAnsi="Arial" w:cs="Arial"/>
          <w:i/>
          <w:iCs/>
          <w:sz w:val="22"/>
          <w:szCs w:val="22"/>
        </w:rPr>
        <w:tab/>
      </w:r>
      <w:r w:rsidR="009628C2">
        <w:rPr>
          <w:rFonts w:ascii="Arial" w:hAnsi="Arial" w:cs="Arial"/>
          <w:i/>
          <w:iCs/>
          <w:sz w:val="22"/>
          <w:szCs w:val="22"/>
        </w:rPr>
        <w:tab/>
      </w:r>
      <w:r w:rsidR="009628C2">
        <w:rPr>
          <w:rFonts w:ascii="Arial" w:hAnsi="Arial" w:cs="Arial"/>
          <w:i/>
          <w:iCs/>
          <w:sz w:val="22"/>
          <w:szCs w:val="22"/>
        </w:rPr>
        <w:tab/>
      </w:r>
      <w:r w:rsidR="009628C2">
        <w:rPr>
          <w:rFonts w:ascii="Arial" w:hAnsi="Arial" w:cs="Arial"/>
          <w:i/>
          <w:iCs/>
          <w:sz w:val="22"/>
          <w:szCs w:val="22"/>
        </w:rPr>
        <w:tab/>
      </w:r>
      <w:r w:rsidR="009628C2">
        <w:rPr>
          <w:rFonts w:ascii="Arial" w:hAnsi="Arial" w:cs="Arial"/>
          <w:i/>
          <w:iCs/>
          <w:sz w:val="22"/>
          <w:szCs w:val="22"/>
        </w:rPr>
        <w:tab/>
      </w:r>
      <w:r w:rsidR="009628C2">
        <w:rPr>
          <w:rFonts w:ascii="Arial" w:hAnsi="Arial" w:cs="Arial"/>
          <w:i/>
          <w:iCs/>
          <w:sz w:val="22"/>
          <w:szCs w:val="22"/>
        </w:rPr>
        <w:tab/>
      </w:r>
      <w:r w:rsidR="009628C2">
        <w:rPr>
          <w:rFonts w:ascii="Arial" w:hAnsi="Arial" w:cs="Arial"/>
          <w:i/>
          <w:iCs/>
          <w:sz w:val="22"/>
          <w:szCs w:val="22"/>
        </w:rPr>
        <w:tab/>
      </w:r>
      <w:r w:rsidR="009628C2">
        <w:rPr>
          <w:rFonts w:ascii="Arial" w:hAnsi="Arial" w:cs="Arial"/>
          <w:i/>
          <w:iCs/>
          <w:sz w:val="22"/>
          <w:szCs w:val="22"/>
        </w:rPr>
        <w:tab/>
      </w:r>
      <w:r w:rsidR="00635C0C" w:rsidRPr="00A82D8E">
        <w:rPr>
          <w:rFonts w:ascii="Arial" w:hAnsi="Arial" w:cs="Arial"/>
          <w:i/>
          <w:iCs/>
          <w:sz w:val="22"/>
          <w:szCs w:val="22"/>
        </w:rPr>
        <w:t>Best regards,</w:t>
      </w:r>
    </w:p>
    <w:p w:rsidR="002B7229" w:rsidRDefault="002B7229"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A0079E" w:rsidRPr="00A0079E" w:rsidRDefault="00635C0C" w:rsidP="00A0079E">
      <w:pPr>
        <w:autoSpaceDE w:val="0"/>
        <w:autoSpaceDN w:val="0"/>
        <w:adjustRightInd w:val="0"/>
        <w:ind w:left="7920"/>
        <w:jc w:val="both"/>
        <w:rPr>
          <w:rFonts w:ascii="Arial" w:hAnsi="Arial" w:cs="Arial"/>
          <w:b/>
          <w:bCs/>
          <w:i/>
          <w:iCs/>
          <w:sz w:val="22"/>
          <w:szCs w:val="22"/>
        </w:rPr>
      </w:pPr>
      <w:r w:rsidRPr="00A0079E">
        <w:rPr>
          <w:rFonts w:ascii="Arial" w:hAnsi="Arial" w:cs="Arial"/>
          <w:b/>
          <w:bCs/>
          <w:i/>
          <w:iCs/>
          <w:sz w:val="22"/>
          <w:szCs w:val="22"/>
        </w:rPr>
        <w:t>DR. Rajeev Ranjan</w:t>
      </w:r>
    </w:p>
    <w:p w:rsidR="00635C0C" w:rsidRPr="006A3E53" w:rsidRDefault="00635C0C" w:rsidP="00A0079E">
      <w:pPr>
        <w:autoSpaceDE w:val="0"/>
        <w:autoSpaceDN w:val="0"/>
        <w:adjustRightInd w:val="0"/>
        <w:ind w:left="7920"/>
        <w:jc w:val="both"/>
        <w:rPr>
          <w:b/>
          <w:i/>
          <w:sz w:val="22"/>
          <w:szCs w:val="22"/>
        </w:rPr>
      </w:pPr>
      <w:r w:rsidRPr="00A0079E">
        <w:rPr>
          <w:rFonts w:ascii="Arial" w:hAnsi="Arial" w:cs="Arial"/>
          <w:b/>
          <w:bCs/>
          <w:i/>
          <w:iCs/>
          <w:sz w:val="22"/>
          <w:szCs w:val="22"/>
        </w:rPr>
        <w:t>MD (Radiodiagnosis)</w:t>
      </w:r>
      <w:r w:rsidRPr="006A3E53">
        <w:rPr>
          <w:rFonts w:ascii="Arial" w:hAnsi="Arial" w:cs="Arial"/>
          <w:bCs/>
          <w:i/>
          <w:iCs/>
          <w:sz w:val="22"/>
          <w:szCs w:val="22"/>
        </w:rPr>
        <w:t xml:space="preserve">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46668"/>
    <w:rsid w:val="00085BC8"/>
    <w:rsid w:val="000A2225"/>
    <w:rsid w:val="000C005C"/>
    <w:rsid w:val="000C6A67"/>
    <w:rsid w:val="000D4222"/>
    <w:rsid w:val="000E5E98"/>
    <w:rsid w:val="000F0DC0"/>
    <w:rsid w:val="001113C0"/>
    <w:rsid w:val="00142159"/>
    <w:rsid w:val="0016423B"/>
    <w:rsid w:val="0016733E"/>
    <w:rsid w:val="001910CD"/>
    <w:rsid w:val="00191B77"/>
    <w:rsid w:val="00194FBF"/>
    <w:rsid w:val="001B0216"/>
    <w:rsid w:val="001B0544"/>
    <w:rsid w:val="001B064C"/>
    <w:rsid w:val="001B1B57"/>
    <w:rsid w:val="001D54F2"/>
    <w:rsid w:val="001E537C"/>
    <w:rsid w:val="001F3581"/>
    <w:rsid w:val="002139B3"/>
    <w:rsid w:val="00224D8D"/>
    <w:rsid w:val="00243B1D"/>
    <w:rsid w:val="00245E87"/>
    <w:rsid w:val="00247621"/>
    <w:rsid w:val="00287808"/>
    <w:rsid w:val="00290D95"/>
    <w:rsid w:val="002962D7"/>
    <w:rsid w:val="002A5580"/>
    <w:rsid w:val="002B2CAC"/>
    <w:rsid w:val="002B7229"/>
    <w:rsid w:val="002C4414"/>
    <w:rsid w:val="002C5984"/>
    <w:rsid w:val="002D76DF"/>
    <w:rsid w:val="002F250B"/>
    <w:rsid w:val="002F3276"/>
    <w:rsid w:val="002F735E"/>
    <w:rsid w:val="002F7A0D"/>
    <w:rsid w:val="00303342"/>
    <w:rsid w:val="00314196"/>
    <w:rsid w:val="00315626"/>
    <w:rsid w:val="00324997"/>
    <w:rsid w:val="00337539"/>
    <w:rsid w:val="00340752"/>
    <w:rsid w:val="00342B62"/>
    <w:rsid w:val="0034353E"/>
    <w:rsid w:val="0037177E"/>
    <w:rsid w:val="00376691"/>
    <w:rsid w:val="00377589"/>
    <w:rsid w:val="0038775D"/>
    <w:rsid w:val="00391547"/>
    <w:rsid w:val="003A24B7"/>
    <w:rsid w:val="003B173E"/>
    <w:rsid w:val="003B17BF"/>
    <w:rsid w:val="003B5F61"/>
    <w:rsid w:val="003D4258"/>
    <w:rsid w:val="003E5AAF"/>
    <w:rsid w:val="0040648C"/>
    <w:rsid w:val="00411F94"/>
    <w:rsid w:val="004319C4"/>
    <w:rsid w:val="004432DC"/>
    <w:rsid w:val="004649C9"/>
    <w:rsid w:val="0046568E"/>
    <w:rsid w:val="00467AAB"/>
    <w:rsid w:val="0047678E"/>
    <w:rsid w:val="004920E0"/>
    <w:rsid w:val="00493F4C"/>
    <w:rsid w:val="004A4AC6"/>
    <w:rsid w:val="004A583A"/>
    <w:rsid w:val="004B7857"/>
    <w:rsid w:val="004C524D"/>
    <w:rsid w:val="004D6324"/>
    <w:rsid w:val="004E42EA"/>
    <w:rsid w:val="00505107"/>
    <w:rsid w:val="00507669"/>
    <w:rsid w:val="00583BF1"/>
    <w:rsid w:val="00584A85"/>
    <w:rsid w:val="005A7D91"/>
    <w:rsid w:val="005B0645"/>
    <w:rsid w:val="005B53FE"/>
    <w:rsid w:val="005C3285"/>
    <w:rsid w:val="005D0FFA"/>
    <w:rsid w:val="005F2AEC"/>
    <w:rsid w:val="00603215"/>
    <w:rsid w:val="00604489"/>
    <w:rsid w:val="0060781B"/>
    <w:rsid w:val="00625367"/>
    <w:rsid w:val="00635C0C"/>
    <w:rsid w:val="00677AB0"/>
    <w:rsid w:val="0068564B"/>
    <w:rsid w:val="00693FAE"/>
    <w:rsid w:val="006A3E53"/>
    <w:rsid w:val="006B0E64"/>
    <w:rsid w:val="006C4B6B"/>
    <w:rsid w:val="006E6DE9"/>
    <w:rsid w:val="006E740E"/>
    <w:rsid w:val="0070275E"/>
    <w:rsid w:val="00711E99"/>
    <w:rsid w:val="00713F39"/>
    <w:rsid w:val="007357FF"/>
    <w:rsid w:val="00771C84"/>
    <w:rsid w:val="007822FF"/>
    <w:rsid w:val="00792E52"/>
    <w:rsid w:val="007B59CD"/>
    <w:rsid w:val="007B6379"/>
    <w:rsid w:val="007C5611"/>
    <w:rsid w:val="007D3687"/>
    <w:rsid w:val="007E7097"/>
    <w:rsid w:val="0084781B"/>
    <w:rsid w:val="008578D9"/>
    <w:rsid w:val="00870344"/>
    <w:rsid w:val="00882861"/>
    <w:rsid w:val="008D5AF1"/>
    <w:rsid w:val="008D6F16"/>
    <w:rsid w:val="008F4FA4"/>
    <w:rsid w:val="008F7A0C"/>
    <w:rsid w:val="00924951"/>
    <w:rsid w:val="009276B7"/>
    <w:rsid w:val="0095240E"/>
    <w:rsid w:val="009628C2"/>
    <w:rsid w:val="00974015"/>
    <w:rsid w:val="009E4345"/>
    <w:rsid w:val="009E4E45"/>
    <w:rsid w:val="00A0079E"/>
    <w:rsid w:val="00A06B47"/>
    <w:rsid w:val="00A15487"/>
    <w:rsid w:val="00A23011"/>
    <w:rsid w:val="00A34E09"/>
    <w:rsid w:val="00A368D3"/>
    <w:rsid w:val="00A36AA7"/>
    <w:rsid w:val="00A42EAB"/>
    <w:rsid w:val="00A44D8F"/>
    <w:rsid w:val="00A7372C"/>
    <w:rsid w:val="00A82D8E"/>
    <w:rsid w:val="00AF7958"/>
    <w:rsid w:val="00B1409D"/>
    <w:rsid w:val="00B2060A"/>
    <w:rsid w:val="00B25461"/>
    <w:rsid w:val="00B46AB1"/>
    <w:rsid w:val="00B51BC7"/>
    <w:rsid w:val="00B751C1"/>
    <w:rsid w:val="00BA469E"/>
    <w:rsid w:val="00BD13F5"/>
    <w:rsid w:val="00BE3017"/>
    <w:rsid w:val="00BE5947"/>
    <w:rsid w:val="00BE74CF"/>
    <w:rsid w:val="00C45716"/>
    <w:rsid w:val="00C46A50"/>
    <w:rsid w:val="00C63476"/>
    <w:rsid w:val="00C70FBD"/>
    <w:rsid w:val="00C84BA9"/>
    <w:rsid w:val="00C9406F"/>
    <w:rsid w:val="00C947D6"/>
    <w:rsid w:val="00CA7D4A"/>
    <w:rsid w:val="00CC0B14"/>
    <w:rsid w:val="00CD73B5"/>
    <w:rsid w:val="00CF2874"/>
    <w:rsid w:val="00CF3E64"/>
    <w:rsid w:val="00D1276A"/>
    <w:rsid w:val="00D13C38"/>
    <w:rsid w:val="00D24FCA"/>
    <w:rsid w:val="00D362A6"/>
    <w:rsid w:val="00D46287"/>
    <w:rsid w:val="00D578E7"/>
    <w:rsid w:val="00D62237"/>
    <w:rsid w:val="00D64CC8"/>
    <w:rsid w:val="00D7461A"/>
    <w:rsid w:val="00D75330"/>
    <w:rsid w:val="00DA7D54"/>
    <w:rsid w:val="00DB3284"/>
    <w:rsid w:val="00DB76FC"/>
    <w:rsid w:val="00DC06DF"/>
    <w:rsid w:val="00DC23BF"/>
    <w:rsid w:val="00DD769F"/>
    <w:rsid w:val="00DF257A"/>
    <w:rsid w:val="00E1545D"/>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2388"/>
    <w:rsid w:val="00ED5894"/>
    <w:rsid w:val="00EE00AC"/>
    <w:rsid w:val="00F036E2"/>
    <w:rsid w:val="00F0795B"/>
    <w:rsid w:val="00F11F89"/>
    <w:rsid w:val="00F32F13"/>
    <w:rsid w:val="00F3318E"/>
    <w:rsid w:val="00F41BF3"/>
    <w:rsid w:val="00F4609C"/>
    <w:rsid w:val="00F67C19"/>
    <w:rsid w:val="00F74CAE"/>
    <w:rsid w:val="00F75222"/>
    <w:rsid w:val="00F774B4"/>
    <w:rsid w:val="00F91B20"/>
    <w:rsid w:val="00FA434C"/>
    <w:rsid w:val="00FA7D62"/>
    <w:rsid w:val="00FB3DB9"/>
    <w:rsid w:val="00FC0876"/>
    <w:rsid w:val="00FC44FC"/>
    <w:rsid w:val="00FC60E2"/>
    <w:rsid w:val="00FC71B6"/>
    <w:rsid w:val="00FC7BF0"/>
    <w:rsid w:val="00FE3304"/>
    <w:rsid w:val="00FF4E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2020-12-03T12:41:00Z</cp:lastPrinted>
  <dcterms:created xsi:type="dcterms:W3CDTF">2021-01-24T05:25:00Z</dcterms:created>
  <dcterms:modified xsi:type="dcterms:W3CDTF">2021-01-24T05:25:00Z</dcterms:modified>
</cp:coreProperties>
</file>