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17BF" w:rsidRDefault="003B17BF" w:rsidP="00F75222">
      <w:pPr>
        <w:pStyle w:val="Heading2"/>
        <w:ind w:left="-1260" w:right="-1440"/>
        <w:rPr>
          <w:sz w:val="44"/>
          <w:szCs w:val="44"/>
        </w:rPr>
      </w:pPr>
    </w:p>
    <w:p w:rsidR="003B17BF" w:rsidRDefault="003B17BF" w:rsidP="00F75222">
      <w:pPr>
        <w:pStyle w:val="Heading2"/>
        <w:ind w:left="-1260" w:right="-1440"/>
        <w:rPr>
          <w:sz w:val="44"/>
          <w:szCs w:val="44"/>
        </w:rPr>
      </w:pPr>
    </w:p>
    <w:p w:rsidR="00340752" w:rsidRDefault="00340752" w:rsidP="00635C0C">
      <w:pPr>
        <w:ind w:left="360" w:hanging="218"/>
        <w:jc w:val="center"/>
        <w:rPr>
          <w:b/>
          <w:sz w:val="32"/>
          <w:szCs w:val="32"/>
          <w:u w:val="single"/>
          <w:lang w:val="fr-FR"/>
        </w:rPr>
      </w:pPr>
    </w:p>
    <w:p w:rsidR="003A24B7" w:rsidRDefault="003A24B7" w:rsidP="00E23243">
      <w:pPr>
        <w:ind w:left="360" w:hanging="218"/>
        <w:rPr>
          <w:b/>
          <w:sz w:val="40"/>
          <w:szCs w:val="20"/>
          <w:u w:val="single"/>
          <w:lang w:val="fr-FR"/>
        </w:rPr>
      </w:pPr>
    </w:p>
    <w:p w:rsidR="008E4BCA" w:rsidRDefault="008E4BCA" w:rsidP="00E23243">
      <w:pPr>
        <w:ind w:left="360" w:hanging="218"/>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C97EB3" w:rsidP="00E23243">
            <w:pPr>
              <w:rPr>
                <w:rFonts w:ascii="Cambria" w:hAnsi="Cambria"/>
                <w:sz w:val="28"/>
              </w:rPr>
            </w:pPr>
            <w:r>
              <w:rPr>
                <w:rFonts w:ascii="Cambria" w:hAnsi="Cambria"/>
                <w:sz w:val="28"/>
              </w:rPr>
              <w:t>MR. MOTI MURMU</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C97EB3" w:rsidP="00E23243">
            <w:pPr>
              <w:rPr>
                <w:rFonts w:ascii="Cambria" w:hAnsi="Cambria"/>
                <w:sz w:val="28"/>
              </w:rPr>
            </w:pPr>
            <w:r>
              <w:rPr>
                <w:rFonts w:ascii="Cambria" w:hAnsi="Cambria"/>
                <w:sz w:val="28"/>
              </w:rPr>
              <w:t>50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894FD4" w:rsidP="00E23243">
            <w:pPr>
              <w:rPr>
                <w:rFonts w:ascii="Cambria" w:hAnsi="Cambria"/>
                <w:sz w:val="28"/>
              </w:rPr>
            </w:pPr>
            <w:r>
              <w:rPr>
                <w:rFonts w:ascii="Cambria" w:hAnsi="Cambria"/>
                <w:sz w:val="28"/>
              </w:rPr>
              <w:t>N.KUMAR   M.D.,D.T.C.D.</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9206C0" w:rsidP="00E23243">
            <w:pPr>
              <w:rPr>
                <w:rFonts w:ascii="Cambria" w:hAnsi="Cambria"/>
                <w:sz w:val="28"/>
              </w:rPr>
            </w:pPr>
            <w:r>
              <w:rPr>
                <w:rFonts w:ascii="Cambria" w:hAnsi="Cambria"/>
                <w:sz w:val="28"/>
              </w:rPr>
              <w:fldChar w:fldCharType="begin"/>
            </w:r>
            <w:r w:rsidR="00320BB5">
              <w:rPr>
                <w:rFonts w:ascii="Cambria" w:hAnsi="Cambria"/>
                <w:sz w:val="28"/>
              </w:rPr>
              <w:instrText xml:space="preserve"> DATE \@ "dd-MMM-yyyy" </w:instrText>
            </w:r>
            <w:r>
              <w:rPr>
                <w:rFonts w:ascii="Cambria" w:hAnsi="Cambria"/>
                <w:sz w:val="28"/>
              </w:rPr>
              <w:fldChar w:fldCharType="separate"/>
            </w:r>
            <w:r w:rsidR="00C27D4D">
              <w:rPr>
                <w:rFonts w:ascii="Cambria" w:hAnsi="Cambria"/>
                <w:noProof/>
                <w:sz w:val="28"/>
                <w:szCs w:val="22"/>
              </w:rPr>
              <w:t>18-Feb-2024</w:t>
            </w:r>
            <w:r>
              <w:rPr>
                <w:rFonts w:ascii="Cambria" w:hAnsi="Cambria"/>
                <w:sz w:val="28"/>
              </w:rPr>
              <w:fldChar w:fldCharType="end"/>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B7390" w:rsidRPr="008E4BCA" w:rsidRDefault="00147974" w:rsidP="00147974">
      <w:pPr>
        <w:autoSpaceDE w:val="0"/>
        <w:autoSpaceDN w:val="0"/>
        <w:adjustRightInd w:val="0"/>
        <w:rPr>
          <w:rFonts w:ascii="Arial" w:hAnsi="Arial" w:cs="Arial"/>
          <w:b/>
          <w:color w:val="000000"/>
          <w:sz w:val="22"/>
          <w:szCs w:val="22"/>
        </w:rPr>
      </w:pPr>
      <w:r>
        <w:rPr>
          <w:rFonts w:ascii="Arial" w:hAnsi="Arial" w:cs="Arial"/>
          <w:b/>
          <w:color w:val="000000"/>
          <w:sz w:val="22"/>
          <w:szCs w:val="22"/>
        </w:rPr>
        <w:t xml:space="preserve">   </w:t>
      </w:r>
      <w:r w:rsidR="002962D7" w:rsidRPr="008E4BCA">
        <w:rPr>
          <w:rFonts w:ascii="Arial" w:hAnsi="Arial" w:cs="Arial"/>
          <w:b/>
          <w:color w:val="000000"/>
          <w:sz w:val="22"/>
          <w:szCs w:val="22"/>
        </w:rPr>
        <w:t>Thank you for referring the case</w:t>
      </w:r>
    </w:p>
    <w:p w:rsidR="007351F3" w:rsidRDefault="007351F3" w:rsidP="007351F3">
      <w:pPr>
        <w:autoSpaceDE w:val="0"/>
        <w:autoSpaceDN w:val="0"/>
        <w:adjustRightInd w:val="0"/>
        <w:ind w:left="720"/>
        <w:rPr>
          <w:rFonts w:ascii="Arial" w:hAnsi="Arial" w:cs="Arial"/>
          <w:color w:val="000000"/>
          <w:sz w:val="22"/>
          <w:szCs w:val="22"/>
        </w:rPr>
      </w:pPr>
    </w:p>
    <w:p w:rsidR="008E4BCA" w:rsidRPr="00635C0C" w:rsidRDefault="003F2B48" w:rsidP="008E4BCA">
      <w:pPr>
        <w:ind w:left="360" w:hanging="218"/>
        <w:jc w:val="center"/>
        <w:rPr>
          <w:b/>
          <w:sz w:val="32"/>
          <w:szCs w:val="32"/>
          <w:u w:val="single"/>
          <w:lang w:val="fr-FR"/>
        </w:rPr>
      </w:pPr>
      <w:r>
        <w:rPr>
          <w:b/>
          <w:sz w:val="32"/>
          <w:szCs w:val="32"/>
          <w:u w:val="single"/>
          <w:lang w:val="fr-FR"/>
        </w:rPr>
        <w:t xml:space="preserve">PLAIN </w:t>
      </w:r>
      <w:r w:rsidR="008E4BCA">
        <w:rPr>
          <w:b/>
          <w:sz w:val="32"/>
          <w:szCs w:val="32"/>
          <w:u w:val="single"/>
          <w:lang w:val="fr-FR"/>
        </w:rPr>
        <w:t>CT SCAN OF BRAIN</w:t>
      </w:r>
    </w:p>
    <w:p w:rsidR="008E4BCA" w:rsidRPr="007351F3" w:rsidRDefault="008E4BCA" w:rsidP="007351F3">
      <w:pPr>
        <w:autoSpaceDE w:val="0"/>
        <w:autoSpaceDN w:val="0"/>
        <w:adjustRightInd w:val="0"/>
        <w:ind w:left="720"/>
        <w:rPr>
          <w:rFonts w:ascii="Arial" w:hAnsi="Arial" w:cs="Arial"/>
          <w:color w:val="000000"/>
          <w:sz w:val="22"/>
          <w:szCs w:val="22"/>
        </w:rPr>
      </w:pPr>
    </w:p>
    <w:p w:rsidR="00E47B37" w:rsidRPr="007351F3" w:rsidRDefault="00E47B37" w:rsidP="00DC2126">
      <w:pPr>
        <w:autoSpaceDE w:val="0"/>
        <w:autoSpaceDN w:val="0"/>
        <w:adjustRightInd w:val="0"/>
        <w:ind w:left="270"/>
        <w:rPr>
          <w:rFonts w:ascii="Arial" w:hAnsi="Arial" w:cs="Arial"/>
          <w:sz w:val="22"/>
          <w:szCs w:val="22"/>
          <w:u w:val="single"/>
        </w:rPr>
      </w:pPr>
      <w:r w:rsidRPr="007351F3">
        <w:rPr>
          <w:rFonts w:ascii="Arial" w:hAnsi="Arial" w:cs="Arial"/>
          <w:sz w:val="22"/>
          <w:szCs w:val="22"/>
          <w:u w:val="single"/>
        </w:rPr>
        <w:t>PARA NASAL SINUS</w:t>
      </w:r>
    </w:p>
    <w:p w:rsidR="00E47B37" w:rsidRPr="007351F3" w:rsidRDefault="00E47B37" w:rsidP="00DC2126">
      <w:pPr>
        <w:autoSpaceDE w:val="0"/>
        <w:autoSpaceDN w:val="0"/>
        <w:adjustRightInd w:val="0"/>
        <w:ind w:left="270"/>
        <w:rPr>
          <w:rFonts w:ascii="Arial" w:hAnsi="Arial" w:cs="Arial"/>
          <w:sz w:val="22"/>
          <w:szCs w:val="22"/>
        </w:rPr>
      </w:pPr>
      <w:r w:rsidRPr="007351F3">
        <w:rPr>
          <w:rFonts w:ascii="Arial" w:hAnsi="Arial" w:cs="Arial"/>
          <w:sz w:val="22"/>
          <w:szCs w:val="22"/>
        </w:rPr>
        <w:t xml:space="preserve">No </w:t>
      </w:r>
      <w:r w:rsidR="005F54E5">
        <w:rPr>
          <w:rFonts w:ascii="Arial" w:hAnsi="Arial" w:cs="Arial"/>
          <w:sz w:val="22"/>
          <w:szCs w:val="22"/>
        </w:rPr>
        <w:t>abnormality is seen in the para</w:t>
      </w:r>
      <w:r w:rsidRPr="007351F3">
        <w:rPr>
          <w:rFonts w:ascii="Arial" w:hAnsi="Arial" w:cs="Arial"/>
          <w:sz w:val="22"/>
          <w:szCs w:val="22"/>
        </w:rPr>
        <w:t xml:space="preserve">nasal sinus. </w:t>
      </w:r>
    </w:p>
    <w:p w:rsidR="002962D7" w:rsidRPr="007351F3" w:rsidRDefault="002962D7" w:rsidP="00DC2126">
      <w:pPr>
        <w:autoSpaceDE w:val="0"/>
        <w:autoSpaceDN w:val="0"/>
        <w:adjustRightInd w:val="0"/>
        <w:ind w:left="270"/>
        <w:rPr>
          <w:rFonts w:ascii="Arial" w:hAnsi="Arial" w:cs="Arial"/>
          <w:sz w:val="22"/>
          <w:szCs w:val="22"/>
          <w:u w:val="single"/>
        </w:rPr>
      </w:pPr>
    </w:p>
    <w:p w:rsidR="00E47B37" w:rsidRPr="007351F3" w:rsidRDefault="00E47B37" w:rsidP="00FB3359">
      <w:pPr>
        <w:autoSpaceDE w:val="0"/>
        <w:autoSpaceDN w:val="0"/>
        <w:adjustRightInd w:val="0"/>
        <w:ind w:left="270"/>
        <w:rPr>
          <w:rFonts w:ascii="Arial" w:hAnsi="Arial" w:cs="Arial"/>
          <w:sz w:val="22"/>
          <w:szCs w:val="22"/>
        </w:rPr>
      </w:pPr>
      <w:r w:rsidRPr="007351F3">
        <w:rPr>
          <w:rFonts w:ascii="Arial" w:hAnsi="Arial" w:cs="Arial"/>
          <w:sz w:val="22"/>
          <w:szCs w:val="22"/>
          <w:u w:val="single"/>
        </w:rPr>
        <w:t>POSTERIOR FOSSA</w:t>
      </w:r>
    </w:p>
    <w:p w:rsidR="00E47B37" w:rsidRPr="007351F3" w:rsidRDefault="00E47B37" w:rsidP="00FB3359">
      <w:pPr>
        <w:autoSpaceDE w:val="0"/>
        <w:autoSpaceDN w:val="0"/>
        <w:adjustRightInd w:val="0"/>
        <w:ind w:left="270"/>
        <w:rPr>
          <w:rFonts w:ascii="Arial" w:hAnsi="Arial" w:cs="Arial"/>
          <w:sz w:val="22"/>
          <w:szCs w:val="22"/>
        </w:rPr>
      </w:pPr>
      <w:r w:rsidRPr="007351F3">
        <w:rPr>
          <w:rFonts w:ascii="Arial" w:hAnsi="Arial" w:cs="Arial"/>
          <w:sz w:val="22"/>
          <w:szCs w:val="22"/>
        </w:rPr>
        <w:t xml:space="preserve">Normal appearance of the cerebellar hemisphere is seen. No abnormal attenuation is detected. 4th ventricle shows normal dimension. Basal cisterns are within normal limits. </w:t>
      </w:r>
    </w:p>
    <w:p w:rsidR="002962D7" w:rsidRPr="007351F3" w:rsidRDefault="002962D7" w:rsidP="00FB3359">
      <w:pPr>
        <w:autoSpaceDE w:val="0"/>
        <w:autoSpaceDN w:val="0"/>
        <w:adjustRightInd w:val="0"/>
        <w:ind w:left="270"/>
        <w:rPr>
          <w:rFonts w:ascii="Arial" w:hAnsi="Arial" w:cs="Arial"/>
          <w:sz w:val="22"/>
          <w:szCs w:val="22"/>
          <w:u w:val="single"/>
        </w:rPr>
      </w:pPr>
    </w:p>
    <w:p w:rsidR="002962D7" w:rsidRPr="007351F3" w:rsidRDefault="00E47B37" w:rsidP="00FB3359">
      <w:pPr>
        <w:autoSpaceDE w:val="0"/>
        <w:autoSpaceDN w:val="0"/>
        <w:adjustRightInd w:val="0"/>
        <w:ind w:left="270"/>
        <w:rPr>
          <w:rFonts w:ascii="Arial" w:hAnsi="Arial" w:cs="Arial"/>
          <w:sz w:val="22"/>
          <w:szCs w:val="22"/>
          <w:u w:val="single"/>
        </w:rPr>
      </w:pPr>
      <w:r w:rsidRPr="007351F3">
        <w:rPr>
          <w:rFonts w:ascii="Arial" w:hAnsi="Arial" w:cs="Arial"/>
          <w:sz w:val="22"/>
          <w:szCs w:val="22"/>
          <w:u w:val="single"/>
        </w:rPr>
        <w:t>SUPRA TENTORIAL</w:t>
      </w:r>
    </w:p>
    <w:p w:rsidR="002962D7" w:rsidRPr="007351F3" w:rsidRDefault="002962D7" w:rsidP="00FB3359">
      <w:pPr>
        <w:autoSpaceDE w:val="0"/>
        <w:autoSpaceDN w:val="0"/>
        <w:adjustRightInd w:val="0"/>
        <w:ind w:left="270"/>
        <w:rPr>
          <w:rFonts w:ascii="Arial" w:hAnsi="Arial" w:cs="Arial"/>
          <w:sz w:val="22"/>
          <w:szCs w:val="22"/>
        </w:rPr>
      </w:pPr>
    </w:p>
    <w:p w:rsidR="00E47B37" w:rsidRPr="007351F3" w:rsidRDefault="00E47B37" w:rsidP="00FB3359">
      <w:pPr>
        <w:autoSpaceDE w:val="0"/>
        <w:autoSpaceDN w:val="0"/>
        <w:adjustRightInd w:val="0"/>
        <w:ind w:left="270"/>
        <w:rPr>
          <w:rFonts w:ascii="Arial" w:hAnsi="Arial" w:cs="Arial"/>
          <w:sz w:val="22"/>
          <w:szCs w:val="22"/>
        </w:rPr>
      </w:pPr>
      <w:r w:rsidRPr="007351F3">
        <w:rPr>
          <w:rFonts w:ascii="Arial" w:hAnsi="Arial" w:cs="Arial"/>
          <w:sz w:val="22"/>
          <w:szCs w:val="22"/>
          <w:u w:val="single"/>
        </w:rPr>
        <w:t>SELLA</w:t>
      </w:r>
      <w:r w:rsidRPr="007351F3">
        <w:rPr>
          <w:rFonts w:ascii="Arial" w:hAnsi="Arial" w:cs="Arial"/>
          <w:sz w:val="22"/>
          <w:szCs w:val="22"/>
        </w:rPr>
        <w:t>: Normal shape and dimension of the sella is seen. No change in the density is noted in the sella.</w:t>
      </w:r>
    </w:p>
    <w:p w:rsidR="002962D7" w:rsidRPr="007351F3" w:rsidRDefault="002962D7" w:rsidP="00FB3359">
      <w:pPr>
        <w:autoSpaceDE w:val="0"/>
        <w:autoSpaceDN w:val="0"/>
        <w:adjustRightInd w:val="0"/>
        <w:ind w:left="270"/>
        <w:rPr>
          <w:rFonts w:ascii="Arial" w:hAnsi="Arial" w:cs="Arial"/>
          <w:sz w:val="22"/>
          <w:szCs w:val="22"/>
        </w:rPr>
      </w:pPr>
    </w:p>
    <w:p w:rsidR="00E47B37" w:rsidRPr="006B0A4F" w:rsidRDefault="00E47B37" w:rsidP="00FB3359">
      <w:pPr>
        <w:autoSpaceDE w:val="0"/>
        <w:autoSpaceDN w:val="0"/>
        <w:adjustRightInd w:val="0"/>
        <w:ind w:left="270"/>
        <w:rPr>
          <w:rFonts w:ascii="Arial" w:hAnsi="Arial" w:cs="Arial"/>
          <w:sz w:val="22"/>
          <w:szCs w:val="22"/>
        </w:rPr>
      </w:pPr>
      <w:r w:rsidRPr="007351F3">
        <w:rPr>
          <w:rFonts w:ascii="Arial" w:hAnsi="Arial" w:cs="Arial"/>
          <w:sz w:val="22"/>
          <w:szCs w:val="22"/>
          <w:u w:val="single"/>
        </w:rPr>
        <w:t>VENTRICLES</w:t>
      </w:r>
      <w:r w:rsidR="00FB3359">
        <w:rPr>
          <w:rFonts w:ascii="Arial" w:hAnsi="Arial" w:cs="Arial"/>
          <w:sz w:val="22"/>
          <w:szCs w:val="22"/>
          <w:u w:val="single"/>
        </w:rPr>
        <w:t xml:space="preserve"> &amp; </w:t>
      </w:r>
      <w:r w:rsidRPr="006B0A4F">
        <w:rPr>
          <w:rFonts w:ascii="Arial" w:hAnsi="Arial" w:cs="Arial"/>
          <w:bCs/>
          <w:sz w:val="22"/>
          <w:szCs w:val="22"/>
          <w:u w:val="single"/>
        </w:rPr>
        <w:t>CEREBRAL CORTEX</w:t>
      </w:r>
    </w:p>
    <w:p w:rsidR="00C27D4D" w:rsidRDefault="00B20C0C" w:rsidP="00C27D4D">
      <w:pPr>
        <w:autoSpaceDE w:val="0"/>
        <w:autoSpaceDN w:val="0"/>
        <w:adjustRightInd w:val="0"/>
        <w:ind w:left="270"/>
        <w:rPr>
          <w:rFonts w:ascii="Arial" w:hAnsi="Arial" w:cs="Arial"/>
          <w:sz w:val="22"/>
          <w:szCs w:val="22"/>
        </w:rPr>
      </w:pPr>
      <w:r>
        <w:rPr>
          <w:rFonts w:ascii="Arial" w:hAnsi="Arial" w:cs="Arial"/>
          <w:sz w:val="22"/>
          <w:szCs w:val="22"/>
        </w:rPr>
        <w:t xml:space="preserve">Ill-defined hyperdense area of blood density measuring ~7X4X5cm with mild surrounding edema is noted in left fronto-temporo-parietal lobe with involvement of left basal ganglia, internal and external capsule, corona radiata and centrum semi-ovale. </w:t>
      </w:r>
      <w:r w:rsidR="00C27D4D">
        <w:rPr>
          <w:rFonts w:ascii="Arial" w:hAnsi="Arial" w:cs="Arial"/>
          <w:sz w:val="22"/>
          <w:szCs w:val="22"/>
        </w:rPr>
        <w:t>The lesion is causing mass effect as evident by effacement of cortical sulci in right cerebral hemisphere compression of right lateral and third ventricles resulting in dilatation of left lateral ventricle with periventricular ooze and mid line shift of ~7.5mm towards left side.</w:t>
      </w:r>
      <w:r w:rsidR="00C27D4D" w:rsidRPr="00225A82">
        <w:rPr>
          <w:rFonts w:ascii="Arial" w:hAnsi="Arial" w:cs="Arial"/>
          <w:sz w:val="22"/>
          <w:szCs w:val="22"/>
        </w:rPr>
        <w:t xml:space="preserve"> </w:t>
      </w:r>
    </w:p>
    <w:p w:rsidR="00C27D4D" w:rsidRDefault="00C27D4D" w:rsidP="00FB3359">
      <w:pPr>
        <w:autoSpaceDE w:val="0"/>
        <w:autoSpaceDN w:val="0"/>
        <w:adjustRightInd w:val="0"/>
        <w:ind w:left="270"/>
        <w:rPr>
          <w:rFonts w:ascii="Arial" w:hAnsi="Arial" w:cs="Arial"/>
          <w:sz w:val="22"/>
          <w:szCs w:val="22"/>
        </w:rPr>
      </w:pPr>
    </w:p>
    <w:p w:rsidR="00E912E8" w:rsidRDefault="00B20C0C" w:rsidP="00FB3359">
      <w:pPr>
        <w:autoSpaceDE w:val="0"/>
        <w:autoSpaceDN w:val="0"/>
        <w:adjustRightInd w:val="0"/>
        <w:ind w:left="270"/>
        <w:rPr>
          <w:rFonts w:ascii="Arial" w:hAnsi="Arial" w:cs="Arial"/>
          <w:sz w:val="22"/>
          <w:szCs w:val="22"/>
        </w:rPr>
      </w:pPr>
      <w:r>
        <w:rPr>
          <w:rFonts w:ascii="Arial" w:hAnsi="Arial" w:cs="Arial"/>
          <w:sz w:val="22"/>
          <w:szCs w:val="22"/>
        </w:rPr>
        <w:t xml:space="preserve">Hyperdense area of blood density is noted in bilateral lateral </w:t>
      </w:r>
      <w:r w:rsidR="00F75C53">
        <w:rPr>
          <w:rFonts w:ascii="Arial" w:hAnsi="Arial" w:cs="Arial"/>
          <w:sz w:val="22"/>
          <w:szCs w:val="22"/>
        </w:rPr>
        <w:t xml:space="preserve">ventricles. Mild dilatation of bilateral lateral </w:t>
      </w:r>
      <w:r>
        <w:rPr>
          <w:rFonts w:ascii="Arial" w:hAnsi="Arial" w:cs="Arial"/>
          <w:sz w:val="22"/>
          <w:szCs w:val="22"/>
        </w:rPr>
        <w:t>ventricle noted</w:t>
      </w:r>
      <w:r w:rsidR="00E912E8">
        <w:rPr>
          <w:rFonts w:ascii="Arial" w:hAnsi="Arial" w:cs="Arial"/>
          <w:sz w:val="22"/>
          <w:szCs w:val="22"/>
        </w:rPr>
        <w:t xml:space="preserve"> with periventricular </w:t>
      </w:r>
      <w:r w:rsidR="00F75C53">
        <w:rPr>
          <w:rFonts w:ascii="Arial" w:hAnsi="Arial" w:cs="Arial"/>
          <w:sz w:val="22"/>
          <w:szCs w:val="22"/>
        </w:rPr>
        <w:t>ooze.</w:t>
      </w:r>
    </w:p>
    <w:p w:rsidR="00FB3359" w:rsidRDefault="00FB3359" w:rsidP="00FB3359">
      <w:pPr>
        <w:autoSpaceDE w:val="0"/>
        <w:autoSpaceDN w:val="0"/>
        <w:adjustRightInd w:val="0"/>
        <w:ind w:left="270"/>
        <w:rPr>
          <w:rFonts w:ascii="Arial" w:hAnsi="Arial" w:cs="Arial"/>
          <w:sz w:val="22"/>
          <w:szCs w:val="22"/>
        </w:rPr>
      </w:pPr>
    </w:p>
    <w:p w:rsidR="00FB3359" w:rsidRDefault="00FB3359" w:rsidP="00FB3359">
      <w:pPr>
        <w:autoSpaceDE w:val="0"/>
        <w:autoSpaceDN w:val="0"/>
        <w:adjustRightInd w:val="0"/>
        <w:ind w:left="270"/>
        <w:rPr>
          <w:rFonts w:ascii="Arial" w:hAnsi="Arial" w:cs="Arial"/>
          <w:sz w:val="22"/>
          <w:szCs w:val="22"/>
        </w:rPr>
      </w:pPr>
      <w:r>
        <w:rPr>
          <w:rFonts w:ascii="Arial" w:hAnsi="Arial" w:cs="Arial"/>
          <w:sz w:val="22"/>
          <w:szCs w:val="22"/>
        </w:rPr>
        <w:t>Rest of the c</w:t>
      </w:r>
      <w:r w:rsidRPr="00CA2EC3">
        <w:rPr>
          <w:rFonts w:ascii="Arial" w:hAnsi="Arial" w:cs="Arial"/>
          <w:sz w:val="22"/>
          <w:szCs w:val="22"/>
        </w:rPr>
        <w:t>erebral hemisphere is unremarkable. Gray and White matter discriminability is good. Abnormal calcification is absent.</w:t>
      </w:r>
      <w:r>
        <w:rPr>
          <w:rFonts w:ascii="Arial" w:hAnsi="Arial" w:cs="Arial"/>
          <w:sz w:val="22"/>
          <w:szCs w:val="22"/>
        </w:rPr>
        <w:t xml:space="preserve"> </w:t>
      </w:r>
    </w:p>
    <w:p w:rsidR="00FB3359" w:rsidRDefault="00FB3359" w:rsidP="00FB3359">
      <w:pPr>
        <w:autoSpaceDE w:val="0"/>
        <w:autoSpaceDN w:val="0"/>
        <w:adjustRightInd w:val="0"/>
        <w:ind w:left="270"/>
        <w:rPr>
          <w:rFonts w:ascii="Arial" w:hAnsi="Arial" w:cs="Arial"/>
          <w:sz w:val="22"/>
          <w:szCs w:val="22"/>
        </w:rPr>
      </w:pPr>
    </w:p>
    <w:p w:rsidR="00FB3359" w:rsidRPr="007351F3" w:rsidRDefault="00FB3359" w:rsidP="00FB3359">
      <w:pPr>
        <w:autoSpaceDE w:val="0"/>
        <w:autoSpaceDN w:val="0"/>
        <w:adjustRightInd w:val="0"/>
        <w:ind w:left="270"/>
        <w:rPr>
          <w:rFonts w:ascii="Arial" w:hAnsi="Arial" w:cs="Arial"/>
          <w:sz w:val="22"/>
          <w:szCs w:val="22"/>
        </w:rPr>
      </w:pPr>
      <w:r w:rsidRPr="007351F3">
        <w:rPr>
          <w:rFonts w:ascii="Arial" w:hAnsi="Arial" w:cs="Arial"/>
          <w:sz w:val="22"/>
          <w:szCs w:val="22"/>
        </w:rPr>
        <w:t xml:space="preserve">Choroid plexus show normal appearance. </w:t>
      </w:r>
    </w:p>
    <w:p w:rsidR="00FB3359" w:rsidRDefault="00FB3359" w:rsidP="00FB3359">
      <w:pPr>
        <w:autoSpaceDE w:val="0"/>
        <w:autoSpaceDN w:val="0"/>
        <w:adjustRightInd w:val="0"/>
        <w:ind w:left="270"/>
        <w:rPr>
          <w:rFonts w:ascii="Arial" w:hAnsi="Arial" w:cs="Arial"/>
          <w:sz w:val="22"/>
          <w:szCs w:val="22"/>
        </w:rPr>
      </w:pPr>
    </w:p>
    <w:p w:rsidR="00B20C0C" w:rsidRPr="0076096E" w:rsidRDefault="00B20C0C" w:rsidP="00FB3359">
      <w:pPr>
        <w:autoSpaceDE w:val="0"/>
        <w:autoSpaceDN w:val="0"/>
        <w:adjustRightInd w:val="0"/>
        <w:ind w:left="1440" w:hanging="1170"/>
        <w:rPr>
          <w:rFonts w:ascii="Arial" w:hAnsi="Arial" w:cs="Arial"/>
          <w:b/>
          <w:i/>
          <w:sz w:val="22"/>
          <w:szCs w:val="22"/>
        </w:rPr>
      </w:pPr>
      <w:r w:rsidRPr="007351F3">
        <w:rPr>
          <w:rFonts w:ascii="Arial" w:hAnsi="Arial" w:cs="Arial"/>
          <w:b/>
          <w:bCs/>
          <w:i/>
          <w:iCs/>
          <w:color w:val="000000"/>
          <w:sz w:val="22"/>
          <w:szCs w:val="22"/>
          <w:u w:val="single"/>
        </w:rPr>
        <w:t>REMARK</w:t>
      </w:r>
      <w:r w:rsidRPr="007351F3">
        <w:rPr>
          <w:rFonts w:ascii="Arial" w:hAnsi="Arial" w:cs="Arial"/>
          <w:sz w:val="22"/>
          <w:szCs w:val="22"/>
        </w:rPr>
        <w:t xml:space="preserve">:  </w:t>
      </w:r>
      <w:r w:rsidRPr="007351F3">
        <w:rPr>
          <w:rFonts w:ascii="Arial" w:hAnsi="Arial" w:cs="Arial"/>
          <w:i/>
          <w:iCs/>
          <w:sz w:val="22"/>
          <w:szCs w:val="22"/>
        </w:rPr>
        <w:tab/>
      </w:r>
      <w:r w:rsidRPr="0076096E">
        <w:rPr>
          <w:rFonts w:ascii="Arial" w:hAnsi="Arial" w:cs="Arial"/>
          <w:b/>
          <w:i/>
          <w:iCs/>
          <w:sz w:val="22"/>
          <w:szCs w:val="22"/>
        </w:rPr>
        <w:t xml:space="preserve"> </w:t>
      </w:r>
      <w:proofErr w:type="spellStart"/>
      <w:r>
        <w:rPr>
          <w:rFonts w:ascii="Arial" w:hAnsi="Arial" w:cs="Arial"/>
          <w:b/>
          <w:i/>
          <w:iCs/>
          <w:sz w:val="22"/>
          <w:szCs w:val="22"/>
        </w:rPr>
        <w:t>i</w:t>
      </w:r>
      <w:proofErr w:type="spellEnd"/>
      <w:r>
        <w:rPr>
          <w:rFonts w:ascii="Arial" w:hAnsi="Arial" w:cs="Arial"/>
          <w:b/>
          <w:i/>
          <w:iCs/>
          <w:sz w:val="22"/>
          <w:szCs w:val="22"/>
        </w:rPr>
        <w:t xml:space="preserve">) </w:t>
      </w:r>
      <w:r w:rsidRPr="0076096E">
        <w:rPr>
          <w:rFonts w:ascii="Arial" w:hAnsi="Arial" w:cs="Arial"/>
          <w:b/>
          <w:i/>
          <w:iCs/>
          <w:sz w:val="22"/>
          <w:szCs w:val="22"/>
        </w:rPr>
        <w:t xml:space="preserve">Intraparenchymal hemorrhage </w:t>
      </w:r>
      <w:r w:rsidR="00F75C53">
        <w:rPr>
          <w:rFonts w:ascii="Arial" w:hAnsi="Arial" w:cs="Arial"/>
          <w:b/>
          <w:i/>
          <w:iCs/>
          <w:sz w:val="22"/>
          <w:szCs w:val="22"/>
        </w:rPr>
        <w:t xml:space="preserve"> (? Hypertensive bleed) </w:t>
      </w:r>
      <w:r w:rsidRPr="0076096E">
        <w:rPr>
          <w:rFonts w:ascii="Arial" w:hAnsi="Arial" w:cs="Arial"/>
          <w:b/>
          <w:i/>
          <w:iCs/>
          <w:sz w:val="22"/>
          <w:szCs w:val="22"/>
        </w:rPr>
        <w:t>in left fronto-</w:t>
      </w:r>
      <w:r w:rsidRPr="004309A9">
        <w:rPr>
          <w:rFonts w:ascii="Arial" w:hAnsi="Arial" w:cs="Arial"/>
          <w:b/>
          <w:i/>
          <w:iCs/>
          <w:sz w:val="22"/>
          <w:szCs w:val="22"/>
        </w:rPr>
        <w:t xml:space="preserve"> </w:t>
      </w:r>
      <w:r w:rsidRPr="0076096E">
        <w:rPr>
          <w:rFonts w:ascii="Arial" w:hAnsi="Arial" w:cs="Arial"/>
          <w:b/>
          <w:i/>
          <w:iCs/>
          <w:sz w:val="22"/>
          <w:szCs w:val="22"/>
        </w:rPr>
        <w:t>temporo-parietal lobe</w:t>
      </w:r>
      <w:r w:rsidR="00AB27E6">
        <w:rPr>
          <w:rFonts w:ascii="Arial" w:hAnsi="Arial" w:cs="Arial"/>
          <w:b/>
          <w:i/>
          <w:iCs/>
          <w:sz w:val="22"/>
          <w:szCs w:val="22"/>
        </w:rPr>
        <w:t xml:space="preserve"> with mild surrounding edema with </w:t>
      </w:r>
      <w:r w:rsidR="00AB27E6" w:rsidRPr="0076096E">
        <w:rPr>
          <w:rFonts w:ascii="Arial" w:hAnsi="Arial" w:cs="Arial"/>
          <w:b/>
          <w:i/>
          <w:iCs/>
          <w:sz w:val="22"/>
          <w:szCs w:val="22"/>
        </w:rPr>
        <w:t>involvement</w:t>
      </w:r>
      <w:r w:rsidR="00AB27E6">
        <w:rPr>
          <w:rFonts w:ascii="Arial" w:hAnsi="Arial" w:cs="Arial"/>
          <w:b/>
          <w:i/>
          <w:iCs/>
          <w:sz w:val="22"/>
          <w:szCs w:val="22"/>
        </w:rPr>
        <w:t xml:space="preserve"> of</w:t>
      </w:r>
      <w:r w:rsidRPr="0076096E">
        <w:rPr>
          <w:rFonts w:ascii="Arial" w:hAnsi="Arial" w:cs="Arial"/>
          <w:b/>
          <w:i/>
          <w:iCs/>
          <w:sz w:val="22"/>
          <w:szCs w:val="22"/>
        </w:rPr>
        <w:t xml:space="preserve"> </w:t>
      </w:r>
      <w:r w:rsidRPr="0076096E">
        <w:rPr>
          <w:rFonts w:ascii="Arial" w:hAnsi="Arial" w:cs="Arial"/>
          <w:b/>
          <w:i/>
          <w:sz w:val="22"/>
          <w:szCs w:val="22"/>
        </w:rPr>
        <w:t>left basal ganglia, internal and external capsule, corona radiata and centrum semi-ovale</w:t>
      </w:r>
      <w:r w:rsidRPr="0076096E">
        <w:rPr>
          <w:rFonts w:ascii="Arial" w:hAnsi="Arial" w:cs="Arial"/>
          <w:b/>
          <w:i/>
          <w:iCs/>
          <w:sz w:val="22"/>
          <w:szCs w:val="22"/>
        </w:rPr>
        <w:t xml:space="preserve"> </w:t>
      </w:r>
      <w:r w:rsidR="00AB27E6">
        <w:rPr>
          <w:rFonts w:ascii="Arial" w:hAnsi="Arial" w:cs="Arial"/>
          <w:b/>
          <w:i/>
          <w:iCs/>
          <w:sz w:val="22"/>
          <w:szCs w:val="22"/>
        </w:rPr>
        <w:t xml:space="preserve">causing </w:t>
      </w:r>
      <w:r w:rsidRPr="0076096E">
        <w:rPr>
          <w:rFonts w:ascii="Arial" w:hAnsi="Arial" w:cs="Arial"/>
          <w:b/>
          <w:i/>
          <w:iCs/>
          <w:sz w:val="22"/>
          <w:szCs w:val="22"/>
        </w:rPr>
        <w:t xml:space="preserve">mass effect &amp; </w:t>
      </w:r>
      <w:r w:rsidR="00AB27E6">
        <w:rPr>
          <w:rFonts w:ascii="Arial" w:hAnsi="Arial" w:cs="Arial"/>
          <w:b/>
          <w:i/>
          <w:iCs/>
          <w:sz w:val="22"/>
          <w:szCs w:val="22"/>
        </w:rPr>
        <w:t>subfalcine herniation.</w:t>
      </w:r>
    </w:p>
    <w:p w:rsidR="00B20C0C" w:rsidRPr="0076096E" w:rsidRDefault="00B20C0C" w:rsidP="00F75C53">
      <w:pPr>
        <w:autoSpaceDE w:val="0"/>
        <w:autoSpaceDN w:val="0"/>
        <w:adjustRightInd w:val="0"/>
        <w:ind w:left="1440"/>
        <w:rPr>
          <w:rFonts w:ascii="Arial" w:hAnsi="Arial" w:cs="Arial"/>
          <w:b/>
          <w:i/>
          <w:iCs/>
          <w:sz w:val="22"/>
          <w:szCs w:val="22"/>
        </w:rPr>
      </w:pPr>
      <w:r w:rsidRPr="0076096E">
        <w:rPr>
          <w:rFonts w:ascii="Arial" w:hAnsi="Arial" w:cs="Arial"/>
          <w:b/>
          <w:bCs/>
          <w:i/>
          <w:iCs/>
          <w:color w:val="000000"/>
          <w:sz w:val="22"/>
          <w:szCs w:val="22"/>
        </w:rPr>
        <w:t xml:space="preserve">ii) Intraventricular </w:t>
      </w:r>
      <w:r w:rsidR="00AB27E6">
        <w:rPr>
          <w:rFonts w:ascii="Arial" w:hAnsi="Arial" w:cs="Arial"/>
          <w:b/>
          <w:bCs/>
          <w:i/>
          <w:iCs/>
          <w:color w:val="000000"/>
          <w:sz w:val="22"/>
          <w:szCs w:val="22"/>
        </w:rPr>
        <w:t>hemorrhage involving bilateral</w:t>
      </w:r>
      <w:r w:rsidR="00F75C53">
        <w:rPr>
          <w:rFonts w:ascii="Arial" w:hAnsi="Arial" w:cs="Arial"/>
          <w:b/>
          <w:bCs/>
          <w:i/>
          <w:iCs/>
          <w:color w:val="000000"/>
          <w:sz w:val="22"/>
          <w:szCs w:val="22"/>
        </w:rPr>
        <w:t xml:space="preserve"> lateral ventricles</w:t>
      </w:r>
      <w:r>
        <w:rPr>
          <w:rFonts w:ascii="Arial" w:hAnsi="Arial" w:cs="Arial"/>
          <w:b/>
          <w:bCs/>
          <w:i/>
          <w:iCs/>
          <w:color w:val="000000"/>
          <w:sz w:val="22"/>
          <w:szCs w:val="22"/>
        </w:rPr>
        <w:t xml:space="preserve"> with </w:t>
      </w:r>
      <w:r w:rsidR="00AB27E6">
        <w:rPr>
          <w:rFonts w:ascii="Arial" w:hAnsi="Arial" w:cs="Arial"/>
          <w:b/>
          <w:bCs/>
          <w:i/>
          <w:iCs/>
          <w:color w:val="000000"/>
          <w:sz w:val="22"/>
          <w:szCs w:val="22"/>
        </w:rPr>
        <w:t xml:space="preserve">mild </w:t>
      </w:r>
      <w:r w:rsidRPr="0076096E">
        <w:rPr>
          <w:rFonts w:ascii="Arial" w:hAnsi="Arial" w:cs="Arial"/>
          <w:b/>
          <w:bCs/>
          <w:i/>
          <w:iCs/>
          <w:color w:val="000000"/>
          <w:sz w:val="22"/>
          <w:szCs w:val="22"/>
        </w:rPr>
        <w:t>dilatation</w:t>
      </w:r>
      <w:r w:rsidR="00AB27E6">
        <w:rPr>
          <w:rFonts w:ascii="Arial" w:hAnsi="Arial" w:cs="Arial"/>
          <w:b/>
          <w:bCs/>
          <w:i/>
          <w:iCs/>
          <w:color w:val="000000"/>
          <w:sz w:val="22"/>
          <w:szCs w:val="22"/>
        </w:rPr>
        <w:t xml:space="preserve"> of </w:t>
      </w:r>
      <w:r w:rsidR="00F75C53">
        <w:rPr>
          <w:rFonts w:ascii="Arial" w:hAnsi="Arial" w:cs="Arial"/>
          <w:b/>
          <w:bCs/>
          <w:i/>
          <w:iCs/>
          <w:color w:val="000000"/>
          <w:sz w:val="22"/>
          <w:szCs w:val="22"/>
        </w:rPr>
        <w:t>bilateral</w:t>
      </w:r>
      <w:r w:rsidR="00AB27E6">
        <w:rPr>
          <w:rFonts w:ascii="Arial" w:hAnsi="Arial" w:cs="Arial"/>
          <w:b/>
          <w:bCs/>
          <w:i/>
          <w:iCs/>
          <w:color w:val="000000"/>
          <w:sz w:val="22"/>
          <w:szCs w:val="22"/>
        </w:rPr>
        <w:t xml:space="preserve"> </w:t>
      </w:r>
      <w:r w:rsidRPr="0076096E">
        <w:rPr>
          <w:rFonts w:ascii="Arial" w:hAnsi="Arial" w:cs="Arial"/>
          <w:b/>
          <w:bCs/>
          <w:i/>
          <w:iCs/>
          <w:color w:val="000000"/>
          <w:sz w:val="22"/>
          <w:szCs w:val="22"/>
        </w:rPr>
        <w:t xml:space="preserve">lateral ventricles </w:t>
      </w:r>
      <w:r w:rsidR="00AB27E6">
        <w:rPr>
          <w:rFonts w:ascii="Arial" w:hAnsi="Arial" w:cs="Arial"/>
          <w:b/>
          <w:bCs/>
          <w:i/>
          <w:iCs/>
          <w:color w:val="000000"/>
          <w:sz w:val="22"/>
          <w:szCs w:val="22"/>
        </w:rPr>
        <w:t xml:space="preserve">&amp; periventricular </w:t>
      </w:r>
      <w:r w:rsidR="00F75C53">
        <w:rPr>
          <w:rFonts w:ascii="Arial" w:hAnsi="Arial" w:cs="Arial"/>
          <w:b/>
          <w:bCs/>
          <w:i/>
          <w:iCs/>
          <w:color w:val="000000"/>
          <w:sz w:val="22"/>
          <w:szCs w:val="22"/>
        </w:rPr>
        <w:t>ooze.</w:t>
      </w:r>
    </w:p>
    <w:p w:rsidR="00AB27E6" w:rsidRDefault="00AB27E6" w:rsidP="00D1276A">
      <w:pPr>
        <w:autoSpaceDE w:val="0"/>
        <w:autoSpaceDN w:val="0"/>
        <w:adjustRightInd w:val="0"/>
        <w:ind w:left="810"/>
        <w:jc w:val="both"/>
        <w:rPr>
          <w:rFonts w:ascii="Arial" w:hAnsi="Arial" w:cs="Arial"/>
          <w:i/>
          <w:iCs/>
        </w:rPr>
      </w:pPr>
    </w:p>
    <w:p w:rsidR="00EB7390" w:rsidRDefault="00257F46" w:rsidP="00D1276A">
      <w:pPr>
        <w:autoSpaceDE w:val="0"/>
        <w:autoSpaceDN w:val="0"/>
        <w:adjustRightInd w:val="0"/>
        <w:ind w:left="810"/>
        <w:jc w:val="both"/>
        <w:rPr>
          <w:rFonts w:ascii="Arial" w:hAnsi="Arial" w:cs="Arial"/>
          <w:i/>
          <w:iCs/>
        </w:rPr>
      </w:pPr>
      <w:r>
        <w:rPr>
          <w:rFonts w:ascii="Arial" w:hAnsi="Arial" w:cs="Arial"/>
          <w:i/>
          <w:iCs/>
        </w:rPr>
        <w:tab/>
      </w:r>
      <w:r>
        <w:rPr>
          <w:rFonts w:ascii="Arial" w:hAnsi="Arial" w:cs="Arial"/>
          <w:i/>
          <w:iCs/>
        </w:rPr>
        <w:tab/>
      </w:r>
      <w:r>
        <w:rPr>
          <w:rFonts w:ascii="Arial" w:hAnsi="Arial" w:cs="Arial"/>
          <w:i/>
          <w:iCs/>
        </w:rPr>
        <w:tab/>
      </w:r>
      <w:r>
        <w:rPr>
          <w:rFonts w:ascii="Arial" w:hAnsi="Arial" w:cs="Arial"/>
          <w:i/>
          <w:iCs/>
        </w:rPr>
        <w:tab/>
      </w:r>
      <w:r>
        <w:rPr>
          <w:rFonts w:ascii="Arial" w:hAnsi="Arial" w:cs="Arial"/>
          <w:i/>
          <w:iCs/>
        </w:rPr>
        <w:tab/>
      </w:r>
      <w:r>
        <w:rPr>
          <w:rFonts w:ascii="Arial" w:hAnsi="Arial" w:cs="Arial"/>
          <w:i/>
          <w:iCs/>
        </w:rPr>
        <w:tab/>
      </w:r>
      <w:r>
        <w:rPr>
          <w:rFonts w:ascii="Arial" w:hAnsi="Arial" w:cs="Arial"/>
          <w:i/>
          <w:iCs/>
        </w:rPr>
        <w:tab/>
      </w:r>
      <w:r>
        <w:rPr>
          <w:rFonts w:ascii="Arial" w:hAnsi="Arial" w:cs="Arial"/>
          <w:i/>
          <w:iCs/>
        </w:rPr>
        <w:tab/>
      </w:r>
      <w:r>
        <w:rPr>
          <w:rFonts w:ascii="Arial" w:hAnsi="Arial" w:cs="Arial"/>
          <w:i/>
          <w:iCs/>
        </w:rPr>
        <w:tab/>
      </w:r>
      <w:r w:rsidR="00FB3359">
        <w:rPr>
          <w:rFonts w:ascii="Arial" w:hAnsi="Arial" w:cs="Arial"/>
          <w:i/>
          <w:iCs/>
        </w:rPr>
        <w:tab/>
      </w:r>
      <w:r w:rsidR="00635C0C">
        <w:rPr>
          <w:rFonts w:ascii="Arial" w:hAnsi="Arial" w:cs="Arial"/>
          <w:i/>
          <w:iCs/>
        </w:rPr>
        <w:t>Best regards,</w:t>
      </w: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AC2161" w:rsidRDefault="00AC2161" w:rsidP="00AC2161">
      <w:pPr>
        <w:autoSpaceDE w:val="0"/>
        <w:autoSpaceDN w:val="0"/>
        <w:adjustRightInd w:val="0"/>
        <w:ind w:left="7920"/>
        <w:jc w:val="both"/>
        <w:rPr>
          <w:rFonts w:ascii="Arial" w:hAnsi="Arial" w:cs="Arial"/>
          <w:b/>
          <w:bCs/>
          <w:i/>
          <w:iCs/>
          <w:sz w:val="22"/>
          <w:szCs w:val="22"/>
        </w:rPr>
      </w:pPr>
      <w:r>
        <w:rPr>
          <w:rFonts w:ascii="Arial" w:hAnsi="Arial" w:cs="Arial"/>
          <w:b/>
          <w:bCs/>
          <w:i/>
          <w:iCs/>
          <w:sz w:val="22"/>
          <w:szCs w:val="22"/>
        </w:rPr>
        <w:t>DR. Rajeev Ranjan</w:t>
      </w:r>
      <w:r>
        <w:rPr>
          <w:rFonts w:ascii="Arial" w:hAnsi="Arial" w:cs="Arial"/>
          <w:b/>
          <w:bCs/>
          <w:i/>
          <w:iCs/>
          <w:sz w:val="22"/>
          <w:szCs w:val="22"/>
        </w:rPr>
        <w:tab/>
      </w:r>
    </w:p>
    <w:p w:rsidR="00635C0C" w:rsidRPr="00AC2161" w:rsidRDefault="00635C0C" w:rsidP="00AC2161">
      <w:pPr>
        <w:autoSpaceDE w:val="0"/>
        <w:autoSpaceDN w:val="0"/>
        <w:adjustRightInd w:val="0"/>
        <w:ind w:left="7920"/>
        <w:jc w:val="both"/>
        <w:rPr>
          <w:b/>
          <w:i/>
          <w:sz w:val="22"/>
          <w:szCs w:val="22"/>
        </w:rPr>
      </w:pPr>
      <w:r w:rsidRPr="00AC2161">
        <w:rPr>
          <w:rFonts w:ascii="Arial" w:hAnsi="Arial" w:cs="Arial"/>
          <w:b/>
          <w:bCs/>
          <w:i/>
          <w:iCs/>
          <w:sz w:val="22"/>
          <w:szCs w:val="22"/>
        </w:rPr>
        <w:t xml:space="preserve">MD (Radiodiagnosis) </w:t>
      </w:r>
    </w:p>
    <w:p w:rsidR="00194FBF" w:rsidRPr="00635C0C" w:rsidRDefault="00635C0C" w:rsidP="00635C0C">
      <w:pPr>
        <w:tabs>
          <w:tab w:val="left" w:pos="1710"/>
        </w:tabs>
      </w:pPr>
      <w:r>
        <w:tab/>
      </w:r>
    </w:p>
    <w:sectPr w:rsidR="00194FBF" w:rsidRPr="00635C0C" w:rsidSect="00D938D2">
      <w:pgSz w:w="12240" w:h="15840"/>
      <w:pgMar w:top="450"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12207"/>
    <w:rsid w:val="00014914"/>
    <w:rsid w:val="000532A6"/>
    <w:rsid w:val="00060466"/>
    <w:rsid w:val="00085BC8"/>
    <w:rsid w:val="000A2225"/>
    <w:rsid w:val="000C005C"/>
    <w:rsid w:val="000C6A67"/>
    <w:rsid w:val="000D4222"/>
    <w:rsid w:val="000E5E98"/>
    <w:rsid w:val="0010796C"/>
    <w:rsid w:val="001113C0"/>
    <w:rsid w:val="00147974"/>
    <w:rsid w:val="0016423B"/>
    <w:rsid w:val="001648FA"/>
    <w:rsid w:val="0016733E"/>
    <w:rsid w:val="00187942"/>
    <w:rsid w:val="00194FBF"/>
    <w:rsid w:val="001B0216"/>
    <w:rsid w:val="001B064C"/>
    <w:rsid w:val="001B1B57"/>
    <w:rsid w:val="001D54F2"/>
    <w:rsid w:val="001E2F6A"/>
    <w:rsid w:val="001E537C"/>
    <w:rsid w:val="002139B3"/>
    <w:rsid w:val="00222DB0"/>
    <w:rsid w:val="00224D8D"/>
    <w:rsid w:val="00243B1D"/>
    <w:rsid w:val="00247621"/>
    <w:rsid w:val="0025290E"/>
    <w:rsid w:val="00257F46"/>
    <w:rsid w:val="0027624F"/>
    <w:rsid w:val="00287808"/>
    <w:rsid w:val="00290D95"/>
    <w:rsid w:val="002962D7"/>
    <w:rsid w:val="002A5580"/>
    <w:rsid w:val="002B2CAC"/>
    <w:rsid w:val="002C1336"/>
    <w:rsid w:val="002C4414"/>
    <w:rsid w:val="002C5984"/>
    <w:rsid w:val="002D76DF"/>
    <w:rsid w:val="002F250B"/>
    <w:rsid w:val="002F3276"/>
    <w:rsid w:val="002F735E"/>
    <w:rsid w:val="002F7A0D"/>
    <w:rsid w:val="00303342"/>
    <w:rsid w:val="00320BB5"/>
    <w:rsid w:val="00340752"/>
    <w:rsid w:val="00342B62"/>
    <w:rsid w:val="0034353E"/>
    <w:rsid w:val="0037177E"/>
    <w:rsid w:val="00376691"/>
    <w:rsid w:val="00377589"/>
    <w:rsid w:val="00377FFA"/>
    <w:rsid w:val="0038775D"/>
    <w:rsid w:val="003A24B7"/>
    <w:rsid w:val="003B173E"/>
    <w:rsid w:val="003B17BF"/>
    <w:rsid w:val="003C761E"/>
    <w:rsid w:val="003D4258"/>
    <w:rsid w:val="003E5AAF"/>
    <w:rsid w:val="003F1D56"/>
    <w:rsid w:val="003F2B48"/>
    <w:rsid w:val="0040648C"/>
    <w:rsid w:val="00411F94"/>
    <w:rsid w:val="004319C4"/>
    <w:rsid w:val="004432DC"/>
    <w:rsid w:val="004649C9"/>
    <w:rsid w:val="0046568E"/>
    <w:rsid w:val="00467AAB"/>
    <w:rsid w:val="0047678E"/>
    <w:rsid w:val="004920E0"/>
    <w:rsid w:val="004A078D"/>
    <w:rsid w:val="004A4AC6"/>
    <w:rsid w:val="004A583A"/>
    <w:rsid w:val="004B68F1"/>
    <w:rsid w:val="004B7857"/>
    <w:rsid w:val="004C524D"/>
    <w:rsid w:val="00507669"/>
    <w:rsid w:val="00583BF1"/>
    <w:rsid w:val="005A1DFD"/>
    <w:rsid w:val="005A7D91"/>
    <w:rsid w:val="005B0645"/>
    <w:rsid w:val="005B53FE"/>
    <w:rsid w:val="005C3285"/>
    <w:rsid w:val="005F2AEC"/>
    <w:rsid w:val="005F54E5"/>
    <w:rsid w:val="00603215"/>
    <w:rsid w:val="00604489"/>
    <w:rsid w:val="0060781B"/>
    <w:rsid w:val="00625367"/>
    <w:rsid w:val="00635C0C"/>
    <w:rsid w:val="00677AB0"/>
    <w:rsid w:val="0068564B"/>
    <w:rsid w:val="00693FAE"/>
    <w:rsid w:val="006B0A4F"/>
    <w:rsid w:val="006C397E"/>
    <w:rsid w:val="006C4B6B"/>
    <w:rsid w:val="006E6DE9"/>
    <w:rsid w:val="006E740E"/>
    <w:rsid w:val="006E7C9D"/>
    <w:rsid w:val="006F3FA4"/>
    <w:rsid w:val="0070275E"/>
    <w:rsid w:val="00711E99"/>
    <w:rsid w:val="00713F39"/>
    <w:rsid w:val="007351F3"/>
    <w:rsid w:val="007353EB"/>
    <w:rsid w:val="007357FF"/>
    <w:rsid w:val="007822FF"/>
    <w:rsid w:val="0079149E"/>
    <w:rsid w:val="007A5D55"/>
    <w:rsid w:val="007B59CD"/>
    <w:rsid w:val="007B6379"/>
    <w:rsid w:val="007C5611"/>
    <w:rsid w:val="007D3687"/>
    <w:rsid w:val="007D4D64"/>
    <w:rsid w:val="007F1D45"/>
    <w:rsid w:val="00841ECC"/>
    <w:rsid w:val="0084781B"/>
    <w:rsid w:val="00852450"/>
    <w:rsid w:val="00855FEB"/>
    <w:rsid w:val="00867812"/>
    <w:rsid w:val="00870344"/>
    <w:rsid w:val="00882861"/>
    <w:rsid w:val="00894FD4"/>
    <w:rsid w:val="008D5AF1"/>
    <w:rsid w:val="008D6F16"/>
    <w:rsid w:val="008E4BCA"/>
    <w:rsid w:val="008F7A0C"/>
    <w:rsid w:val="009206C0"/>
    <w:rsid w:val="00924951"/>
    <w:rsid w:val="009276B7"/>
    <w:rsid w:val="00974015"/>
    <w:rsid w:val="009C3B2B"/>
    <w:rsid w:val="00A06B47"/>
    <w:rsid w:val="00A15487"/>
    <w:rsid w:val="00A23011"/>
    <w:rsid w:val="00A27ECE"/>
    <w:rsid w:val="00A34E09"/>
    <w:rsid w:val="00A36AA7"/>
    <w:rsid w:val="00A44D8F"/>
    <w:rsid w:val="00A754B5"/>
    <w:rsid w:val="00AB27E6"/>
    <w:rsid w:val="00AC2161"/>
    <w:rsid w:val="00AF7958"/>
    <w:rsid w:val="00B1409D"/>
    <w:rsid w:val="00B20C0C"/>
    <w:rsid w:val="00B25461"/>
    <w:rsid w:val="00B46AB1"/>
    <w:rsid w:val="00B51BC7"/>
    <w:rsid w:val="00B751C1"/>
    <w:rsid w:val="00BE3017"/>
    <w:rsid w:val="00BE5947"/>
    <w:rsid w:val="00BE74CF"/>
    <w:rsid w:val="00C211FE"/>
    <w:rsid w:val="00C27D4D"/>
    <w:rsid w:val="00C46A50"/>
    <w:rsid w:val="00C63476"/>
    <w:rsid w:val="00C70FBD"/>
    <w:rsid w:val="00C92561"/>
    <w:rsid w:val="00C9406F"/>
    <w:rsid w:val="00C947D6"/>
    <w:rsid w:val="00C97EB3"/>
    <w:rsid w:val="00CA7D4A"/>
    <w:rsid w:val="00CB065E"/>
    <w:rsid w:val="00CC0B14"/>
    <w:rsid w:val="00CD73B5"/>
    <w:rsid w:val="00CF3E64"/>
    <w:rsid w:val="00D1276A"/>
    <w:rsid w:val="00D13C38"/>
    <w:rsid w:val="00D24FCA"/>
    <w:rsid w:val="00D315C7"/>
    <w:rsid w:val="00D362A6"/>
    <w:rsid w:val="00D46287"/>
    <w:rsid w:val="00D578E7"/>
    <w:rsid w:val="00D62237"/>
    <w:rsid w:val="00D64CC8"/>
    <w:rsid w:val="00D7461A"/>
    <w:rsid w:val="00D75330"/>
    <w:rsid w:val="00D77EC4"/>
    <w:rsid w:val="00D938D2"/>
    <w:rsid w:val="00D96F0A"/>
    <w:rsid w:val="00DA7D54"/>
    <w:rsid w:val="00DB3284"/>
    <w:rsid w:val="00DB76FC"/>
    <w:rsid w:val="00DC06DF"/>
    <w:rsid w:val="00DC2126"/>
    <w:rsid w:val="00DD4B70"/>
    <w:rsid w:val="00DF1D0C"/>
    <w:rsid w:val="00DF257A"/>
    <w:rsid w:val="00E020B3"/>
    <w:rsid w:val="00E05C11"/>
    <w:rsid w:val="00E23243"/>
    <w:rsid w:val="00E255E0"/>
    <w:rsid w:val="00E415CD"/>
    <w:rsid w:val="00E455C2"/>
    <w:rsid w:val="00E47B37"/>
    <w:rsid w:val="00E636F7"/>
    <w:rsid w:val="00E6748A"/>
    <w:rsid w:val="00E74301"/>
    <w:rsid w:val="00E76617"/>
    <w:rsid w:val="00E85A54"/>
    <w:rsid w:val="00E912E8"/>
    <w:rsid w:val="00E94CEC"/>
    <w:rsid w:val="00EB7390"/>
    <w:rsid w:val="00EC0236"/>
    <w:rsid w:val="00EC1A7A"/>
    <w:rsid w:val="00EC46BC"/>
    <w:rsid w:val="00EC5C19"/>
    <w:rsid w:val="00EC79CF"/>
    <w:rsid w:val="00ED5894"/>
    <w:rsid w:val="00EE00AC"/>
    <w:rsid w:val="00EF6232"/>
    <w:rsid w:val="00F11F89"/>
    <w:rsid w:val="00F32F13"/>
    <w:rsid w:val="00F3318E"/>
    <w:rsid w:val="00F41BF3"/>
    <w:rsid w:val="00F4609C"/>
    <w:rsid w:val="00F6180E"/>
    <w:rsid w:val="00F75222"/>
    <w:rsid w:val="00F75C53"/>
    <w:rsid w:val="00F774B4"/>
    <w:rsid w:val="00F9143D"/>
    <w:rsid w:val="00F91B20"/>
    <w:rsid w:val="00F95CFD"/>
    <w:rsid w:val="00FB3359"/>
    <w:rsid w:val="00FC0876"/>
    <w:rsid w:val="00FC44FC"/>
    <w:rsid w:val="00FC60E2"/>
    <w:rsid w:val="00FC71B6"/>
    <w:rsid w:val="00FC7BF0"/>
    <w:rsid w:val="00FE3304"/>
    <w:rsid w:val="00FE6381"/>
    <w:rsid w:val="00FF4E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 w:type="paragraph" w:styleId="BalloonText">
    <w:name w:val="Balloon Text"/>
    <w:basedOn w:val="Normal"/>
    <w:link w:val="BalloonTextChar"/>
    <w:uiPriority w:val="99"/>
    <w:semiHidden/>
    <w:unhideWhenUsed/>
    <w:rsid w:val="00320BB5"/>
    <w:rPr>
      <w:rFonts w:ascii="Tahoma" w:hAnsi="Tahoma" w:cs="Tahoma"/>
      <w:sz w:val="16"/>
      <w:szCs w:val="16"/>
    </w:rPr>
  </w:style>
  <w:style w:type="character" w:customStyle="1" w:styleId="BalloonTextChar">
    <w:name w:val="Balloon Text Char"/>
    <w:basedOn w:val="DefaultParagraphFont"/>
    <w:link w:val="BalloonText"/>
    <w:uiPriority w:val="99"/>
    <w:semiHidden/>
    <w:rsid w:val="00320BB5"/>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296</Words>
  <Characters>1689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5</cp:revision>
  <cp:lastPrinted>2021-02-06T12:19:00Z</cp:lastPrinted>
  <dcterms:created xsi:type="dcterms:W3CDTF">2021-02-06T12:19:00Z</dcterms:created>
  <dcterms:modified xsi:type="dcterms:W3CDTF">2024-02-18T12:10:00Z</dcterms:modified>
</cp:coreProperties>
</file>