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8A4371" w:rsidRPr="008A4371" w:rsidRDefault="008A4371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A702A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LALDEO SAH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A702A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65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A702A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ASHOK KUMAR   M.D (MEDICINE)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A702A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07.06.2021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40AB0" w:rsidRPr="00635C0C" w:rsidRDefault="00E33D7B" w:rsidP="00D760D6">
      <w:pPr>
        <w:ind w:left="45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HR </w:t>
      </w:r>
      <w:r w:rsidR="00E40AB0">
        <w:rPr>
          <w:b/>
          <w:sz w:val="32"/>
          <w:szCs w:val="32"/>
          <w:u w:val="single"/>
          <w:lang w:val="fr-FR"/>
        </w:rPr>
        <w:t xml:space="preserve">CT SCAN OF </w:t>
      </w:r>
      <w:r w:rsidR="008E47A4">
        <w:rPr>
          <w:b/>
          <w:sz w:val="32"/>
          <w:szCs w:val="32"/>
          <w:u w:val="single"/>
          <w:lang w:val="fr-FR"/>
        </w:rPr>
        <w:t>THORAX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FE46BA" w:rsidRPr="00B63FC5" w:rsidRDefault="00FE46BA" w:rsidP="00FE46B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</w:t>
      </w:r>
      <w:r w:rsidRPr="00B63FC5">
        <w:rPr>
          <w:rFonts w:ascii="Arial" w:hAnsi="Arial" w:cs="Arial"/>
          <w:color w:val="000000"/>
          <w:sz w:val="22"/>
          <w:szCs w:val="22"/>
        </w:rPr>
        <w:t xml:space="preserve">mm contiguous high resolution axial CT scan of the Thorax has been done from apices to base and seen in various soft tissue windows. </w:t>
      </w:r>
    </w:p>
    <w:p w:rsidR="00FE46BA" w:rsidRPr="00B63FC5" w:rsidRDefault="00FE46BA" w:rsidP="00FE46B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954DFA" w:rsidRDefault="00EC6FAC" w:rsidP="00954DF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Multifocal </w:t>
      </w:r>
      <w:r w:rsidR="00FE46BA">
        <w:rPr>
          <w:rFonts w:ascii="Arial" w:hAnsi="Arial" w:cs="Arial"/>
          <w:color w:val="000000"/>
          <w:sz w:val="22"/>
          <w:szCs w:val="22"/>
        </w:rPr>
        <w:t xml:space="preserve">peripheral subpleural and non-lobar distribution of ground glass opacities are seen in bilateral lung parenchyma </w:t>
      </w:r>
      <w:r w:rsidR="00611821">
        <w:rPr>
          <w:rFonts w:ascii="Arial" w:hAnsi="Arial" w:cs="Arial"/>
          <w:color w:val="000000"/>
          <w:sz w:val="22"/>
          <w:szCs w:val="22"/>
        </w:rPr>
        <w:t xml:space="preserve">predominantly </w:t>
      </w:r>
      <w:r w:rsidR="00FE46BA">
        <w:rPr>
          <w:rFonts w:ascii="Arial" w:hAnsi="Arial" w:cs="Arial"/>
          <w:color w:val="000000"/>
          <w:sz w:val="22"/>
          <w:szCs w:val="22"/>
        </w:rPr>
        <w:t xml:space="preserve">in lower lobes. </w:t>
      </w:r>
      <w:r>
        <w:rPr>
          <w:rFonts w:ascii="Arial" w:hAnsi="Arial" w:cs="Arial"/>
          <w:color w:val="000000"/>
          <w:sz w:val="22"/>
          <w:szCs w:val="22"/>
        </w:rPr>
        <w:t xml:space="preserve">Subpleural fibrotic strand and </w:t>
      </w:r>
      <w:r w:rsidR="00FE46BA">
        <w:rPr>
          <w:rFonts w:ascii="Arial" w:hAnsi="Arial" w:cs="Arial"/>
          <w:color w:val="000000"/>
          <w:sz w:val="22"/>
          <w:szCs w:val="22"/>
        </w:rPr>
        <w:t>parenchymal bands like opacities are noted in the bilateral lung field</w:t>
      </w:r>
      <w:r w:rsidR="000D487C">
        <w:rPr>
          <w:rFonts w:ascii="Arial" w:hAnsi="Arial" w:cs="Arial"/>
          <w:color w:val="000000"/>
          <w:sz w:val="22"/>
          <w:szCs w:val="22"/>
        </w:rPr>
        <w:t>s,</w:t>
      </w:r>
      <w:r w:rsidR="00FE46BA">
        <w:rPr>
          <w:rFonts w:ascii="Arial" w:hAnsi="Arial" w:cs="Arial"/>
          <w:color w:val="000000"/>
          <w:sz w:val="22"/>
          <w:szCs w:val="22"/>
        </w:rPr>
        <w:t xml:space="preserve"> predominantly in lower lobes. </w:t>
      </w:r>
      <w:r w:rsidR="00072BF5">
        <w:rPr>
          <w:rFonts w:ascii="Arial" w:hAnsi="Arial" w:cs="Arial"/>
          <w:color w:val="000000"/>
          <w:sz w:val="22"/>
          <w:szCs w:val="22"/>
        </w:rPr>
        <w:t>Multiple (5 nos.) intermediate to thick</w:t>
      </w:r>
      <w:r w:rsidR="00954DFA">
        <w:rPr>
          <w:rFonts w:ascii="Arial" w:hAnsi="Arial" w:cs="Arial"/>
          <w:color w:val="000000"/>
          <w:sz w:val="22"/>
          <w:szCs w:val="22"/>
        </w:rPr>
        <w:t xml:space="preserve"> walled</w:t>
      </w:r>
      <w:r w:rsidR="00566633">
        <w:rPr>
          <w:rFonts w:ascii="Arial" w:hAnsi="Arial" w:cs="Arial"/>
          <w:color w:val="000000"/>
          <w:sz w:val="22"/>
          <w:szCs w:val="22"/>
        </w:rPr>
        <w:t xml:space="preserve"> (maximum thickness ~13mm)</w:t>
      </w:r>
      <w:r w:rsidR="00954DFA">
        <w:rPr>
          <w:rFonts w:ascii="Arial" w:hAnsi="Arial" w:cs="Arial"/>
          <w:color w:val="000000"/>
          <w:sz w:val="22"/>
          <w:szCs w:val="22"/>
        </w:rPr>
        <w:t xml:space="preserve"> cavitatory lesions [largest ~</w:t>
      </w:r>
      <w:r w:rsidR="00072BF5">
        <w:rPr>
          <w:rFonts w:ascii="Arial" w:hAnsi="Arial" w:cs="Arial"/>
          <w:color w:val="000000"/>
          <w:sz w:val="22"/>
          <w:szCs w:val="22"/>
        </w:rPr>
        <w:t>5</w:t>
      </w:r>
      <w:r w:rsidR="00954DFA">
        <w:rPr>
          <w:rFonts w:ascii="Arial" w:hAnsi="Arial" w:cs="Arial"/>
          <w:color w:val="000000"/>
          <w:sz w:val="22"/>
          <w:szCs w:val="22"/>
        </w:rPr>
        <w:t xml:space="preserve"> (T) X </w:t>
      </w:r>
      <w:r w:rsidR="00072BF5">
        <w:rPr>
          <w:rFonts w:ascii="Arial" w:hAnsi="Arial" w:cs="Arial"/>
          <w:color w:val="000000"/>
          <w:sz w:val="22"/>
          <w:szCs w:val="22"/>
        </w:rPr>
        <w:t>4.2</w:t>
      </w:r>
      <w:r w:rsidR="00954DFA">
        <w:rPr>
          <w:rFonts w:ascii="Arial" w:hAnsi="Arial" w:cs="Arial"/>
          <w:color w:val="000000"/>
          <w:sz w:val="22"/>
          <w:szCs w:val="22"/>
        </w:rPr>
        <w:t xml:space="preserve"> (AP) X </w:t>
      </w:r>
      <w:r w:rsidR="00072BF5">
        <w:rPr>
          <w:rFonts w:ascii="Arial" w:hAnsi="Arial" w:cs="Arial"/>
          <w:color w:val="000000"/>
          <w:sz w:val="22"/>
          <w:szCs w:val="22"/>
        </w:rPr>
        <w:t>5.1</w:t>
      </w:r>
      <w:r w:rsidR="00954DFA">
        <w:rPr>
          <w:rFonts w:ascii="Arial" w:hAnsi="Arial" w:cs="Arial"/>
          <w:color w:val="000000"/>
          <w:sz w:val="22"/>
          <w:szCs w:val="22"/>
        </w:rPr>
        <w:t>(CC) cm with i</w:t>
      </w:r>
      <w:r w:rsidR="0072309E">
        <w:rPr>
          <w:rFonts w:ascii="Arial" w:hAnsi="Arial" w:cs="Arial"/>
          <w:color w:val="000000"/>
          <w:sz w:val="22"/>
          <w:szCs w:val="22"/>
        </w:rPr>
        <w:t>ntracavitatory nodule (~13X12</w:t>
      </w:r>
      <w:r w:rsidR="00072BF5">
        <w:rPr>
          <w:rFonts w:ascii="Arial" w:hAnsi="Arial" w:cs="Arial"/>
          <w:color w:val="000000"/>
          <w:sz w:val="22"/>
          <w:szCs w:val="22"/>
        </w:rPr>
        <w:t xml:space="preserve">mm) in the </w:t>
      </w:r>
      <w:r w:rsidR="00954DFA">
        <w:rPr>
          <w:rFonts w:ascii="Arial" w:hAnsi="Arial" w:cs="Arial"/>
          <w:color w:val="000000"/>
          <w:sz w:val="22"/>
          <w:szCs w:val="22"/>
        </w:rPr>
        <w:t xml:space="preserve">posterior </w:t>
      </w:r>
      <w:r w:rsidR="00072BF5">
        <w:rPr>
          <w:rFonts w:ascii="Arial" w:hAnsi="Arial" w:cs="Arial"/>
          <w:color w:val="000000"/>
          <w:sz w:val="22"/>
          <w:szCs w:val="22"/>
        </w:rPr>
        <w:t xml:space="preserve">segment of left upper lobe </w:t>
      </w:r>
      <w:r w:rsidR="00954DFA">
        <w:rPr>
          <w:rFonts w:ascii="Arial" w:hAnsi="Arial" w:cs="Arial"/>
          <w:color w:val="000000"/>
          <w:sz w:val="22"/>
          <w:szCs w:val="22"/>
        </w:rPr>
        <w:t xml:space="preserve">with air crescent sign] </w:t>
      </w:r>
      <w:r w:rsidR="00072BF5">
        <w:rPr>
          <w:rFonts w:ascii="Arial" w:hAnsi="Arial" w:cs="Arial"/>
          <w:color w:val="000000"/>
          <w:sz w:val="22"/>
          <w:szCs w:val="22"/>
        </w:rPr>
        <w:t>are noted in the anterior segment of right upper and posterior segment of left upper lobes with surrounding ground glass opacity (halo’s sign</w:t>
      </w:r>
      <w:r w:rsidR="00566633">
        <w:rPr>
          <w:rFonts w:ascii="Arial" w:hAnsi="Arial" w:cs="Arial"/>
          <w:color w:val="000000"/>
          <w:sz w:val="22"/>
          <w:szCs w:val="22"/>
        </w:rPr>
        <w:t xml:space="preserve">) in few of the lesion. </w:t>
      </w:r>
      <w:r w:rsidR="00072BF5">
        <w:rPr>
          <w:rFonts w:ascii="Arial" w:hAnsi="Arial" w:cs="Arial"/>
          <w:color w:val="000000"/>
          <w:sz w:val="22"/>
          <w:szCs w:val="22"/>
        </w:rPr>
        <w:t>Intra cavitatory nodule is seen in two of cavitatory lesion. Subsegmental collapse is noted in anterior segment of right upper lobe.</w:t>
      </w:r>
    </w:p>
    <w:p w:rsidR="00FE46BA" w:rsidRDefault="00FE46BA" w:rsidP="00FE46B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FE46BA" w:rsidRPr="00C1131E" w:rsidRDefault="00FE46BA" w:rsidP="00FE46BA">
      <w:pPr>
        <w:autoSpaceDE w:val="0"/>
        <w:autoSpaceDN w:val="0"/>
        <w:adjustRightInd w:val="0"/>
        <w:ind w:left="450"/>
        <w:rPr>
          <w:rFonts w:ascii="Arial" w:hAnsi="Arial" w:cs="Arial"/>
          <w:b/>
          <w:i/>
          <w:color w:val="000000"/>
          <w:sz w:val="22"/>
          <w:szCs w:val="22"/>
          <w:u w:val="single"/>
        </w:rPr>
      </w:pPr>
      <w:r w:rsidRPr="00C1131E">
        <w:rPr>
          <w:rFonts w:ascii="Arial" w:hAnsi="Arial" w:cs="Arial"/>
          <w:b/>
          <w:i/>
          <w:color w:val="000000"/>
          <w:sz w:val="22"/>
          <w:szCs w:val="22"/>
          <w:u w:val="single"/>
        </w:rPr>
        <w:t>CT Severity scoring system</w:t>
      </w:r>
    </w:p>
    <w:p w:rsidR="00802046" w:rsidRDefault="00802046" w:rsidP="0080204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proofErr w:type="gramStart"/>
      <w:r>
        <w:rPr>
          <w:rFonts w:ascii="Arial" w:hAnsi="Arial" w:cs="Arial"/>
          <w:color w:val="000000"/>
          <w:sz w:val="22"/>
          <w:szCs w:val="22"/>
        </w:rPr>
        <w:t>Affected lung in percentage per lobe (Max 25 points).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(0% - 0 point), (Less than 5% = 1 point), (5% - 25% = 2 point), (26% - 50% = 3 point), (51 % - 75% = 4 point), (76% - 100% = 5 point).</w:t>
      </w:r>
    </w:p>
    <w:p w:rsidR="00FE46BA" w:rsidRDefault="00FE46BA" w:rsidP="00FE46B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tbl>
      <w:tblPr>
        <w:tblStyle w:val="TableGrid"/>
        <w:tblW w:w="9918" w:type="dxa"/>
        <w:tblInd w:w="558" w:type="dxa"/>
        <w:tblLook w:val="04A0"/>
      </w:tblPr>
      <w:tblGrid>
        <w:gridCol w:w="2904"/>
        <w:gridCol w:w="2015"/>
        <w:gridCol w:w="2641"/>
        <w:gridCol w:w="2358"/>
      </w:tblGrid>
      <w:tr w:rsidR="00FE46BA" w:rsidTr="007313FA">
        <w:trPr>
          <w:trHeight w:val="361"/>
        </w:trPr>
        <w:tc>
          <w:tcPr>
            <w:tcW w:w="2904" w:type="dxa"/>
          </w:tcPr>
          <w:p w:rsidR="00FE46BA" w:rsidRDefault="00FE46BA" w:rsidP="007313FA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Lung Lobes</w:t>
            </w:r>
          </w:p>
        </w:tc>
        <w:tc>
          <w:tcPr>
            <w:tcW w:w="4656" w:type="dxa"/>
            <w:gridSpan w:val="2"/>
          </w:tcPr>
          <w:p w:rsidR="00FE46BA" w:rsidRDefault="00FE46BA" w:rsidP="007313FA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Percentage (%)</w:t>
            </w:r>
          </w:p>
        </w:tc>
        <w:tc>
          <w:tcPr>
            <w:tcW w:w="2358" w:type="dxa"/>
          </w:tcPr>
          <w:p w:rsidR="00FE46BA" w:rsidRDefault="00FE46BA" w:rsidP="007313FA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Points</w:t>
            </w:r>
          </w:p>
        </w:tc>
      </w:tr>
      <w:tr w:rsidR="00FE46BA" w:rsidTr="007313FA">
        <w:tc>
          <w:tcPr>
            <w:tcW w:w="2904" w:type="dxa"/>
          </w:tcPr>
          <w:p w:rsidR="00FE46BA" w:rsidRDefault="00FE46BA" w:rsidP="007313FA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Right upper lung lobe</w:t>
            </w:r>
          </w:p>
        </w:tc>
        <w:tc>
          <w:tcPr>
            <w:tcW w:w="4656" w:type="dxa"/>
            <w:gridSpan w:val="2"/>
          </w:tcPr>
          <w:p w:rsidR="00FE46BA" w:rsidRDefault="000E14BB" w:rsidP="007313FA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5%-25%</w:t>
            </w:r>
          </w:p>
        </w:tc>
        <w:tc>
          <w:tcPr>
            <w:tcW w:w="2358" w:type="dxa"/>
          </w:tcPr>
          <w:p w:rsidR="00FE46BA" w:rsidRDefault="000E14BB" w:rsidP="007313FA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</w:tr>
      <w:tr w:rsidR="004E33F5" w:rsidTr="007313FA">
        <w:trPr>
          <w:trHeight w:val="298"/>
        </w:trPr>
        <w:tc>
          <w:tcPr>
            <w:tcW w:w="2904" w:type="dxa"/>
          </w:tcPr>
          <w:p w:rsidR="004E33F5" w:rsidRDefault="004E33F5" w:rsidP="007313FA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Right middle lung lobe</w:t>
            </w:r>
          </w:p>
        </w:tc>
        <w:tc>
          <w:tcPr>
            <w:tcW w:w="4656" w:type="dxa"/>
            <w:gridSpan w:val="2"/>
          </w:tcPr>
          <w:p w:rsidR="004E33F5" w:rsidRDefault="000E14BB" w:rsidP="007313FA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&lt;5%</w:t>
            </w:r>
          </w:p>
        </w:tc>
        <w:tc>
          <w:tcPr>
            <w:tcW w:w="2358" w:type="dxa"/>
          </w:tcPr>
          <w:p w:rsidR="004E33F5" w:rsidRDefault="000E14BB" w:rsidP="007313FA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</w:tr>
      <w:tr w:rsidR="000E14BB" w:rsidTr="007313FA">
        <w:trPr>
          <w:trHeight w:val="298"/>
        </w:trPr>
        <w:tc>
          <w:tcPr>
            <w:tcW w:w="2904" w:type="dxa"/>
          </w:tcPr>
          <w:p w:rsidR="000E14BB" w:rsidRDefault="000E14BB" w:rsidP="007313FA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Right lower lung lobe</w:t>
            </w:r>
          </w:p>
        </w:tc>
        <w:tc>
          <w:tcPr>
            <w:tcW w:w="4656" w:type="dxa"/>
            <w:gridSpan w:val="2"/>
          </w:tcPr>
          <w:p w:rsidR="000E14BB" w:rsidRDefault="000E14BB" w:rsidP="000770C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25%-50%</w:t>
            </w:r>
          </w:p>
        </w:tc>
        <w:tc>
          <w:tcPr>
            <w:tcW w:w="2358" w:type="dxa"/>
          </w:tcPr>
          <w:p w:rsidR="000E14BB" w:rsidRDefault="000E14BB" w:rsidP="000770C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</w:t>
            </w:r>
          </w:p>
        </w:tc>
      </w:tr>
      <w:tr w:rsidR="00FE46BA" w:rsidTr="007313FA">
        <w:tc>
          <w:tcPr>
            <w:tcW w:w="2904" w:type="dxa"/>
          </w:tcPr>
          <w:p w:rsidR="00FE46BA" w:rsidRDefault="00FE46BA" w:rsidP="007313FA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Left upper lung lobe</w:t>
            </w:r>
          </w:p>
        </w:tc>
        <w:tc>
          <w:tcPr>
            <w:tcW w:w="4656" w:type="dxa"/>
            <w:gridSpan w:val="2"/>
          </w:tcPr>
          <w:p w:rsidR="00FE46BA" w:rsidRDefault="00FE46BA" w:rsidP="007313FA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25%-50%</w:t>
            </w:r>
          </w:p>
        </w:tc>
        <w:tc>
          <w:tcPr>
            <w:tcW w:w="2358" w:type="dxa"/>
          </w:tcPr>
          <w:p w:rsidR="00FE46BA" w:rsidRDefault="00FE46BA" w:rsidP="007313FA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</w:t>
            </w:r>
          </w:p>
        </w:tc>
      </w:tr>
      <w:tr w:rsidR="000E14BB" w:rsidTr="007313FA">
        <w:tc>
          <w:tcPr>
            <w:tcW w:w="2904" w:type="dxa"/>
          </w:tcPr>
          <w:p w:rsidR="000E14BB" w:rsidRDefault="000E14BB" w:rsidP="007313FA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Left lower lung lobe</w:t>
            </w:r>
          </w:p>
        </w:tc>
        <w:tc>
          <w:tcPr>
            <w:tcW w:w="4656" w:type="dxa"/>
            <w:gridSpan w:val="2"/>
          </w:tcPr>
          <w:p w:rsidR="000E14BB" w:rsidRDefault="000E14BB" w:rsidP="000770C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25%-50%</w:t>
            </w:r>
          </w:p>
        </w:tc>
        <w:tc>
          <w:tcPr>
            <w:tcW w:w="2358" w:type="dxa"/>
          </w:tcPr>
          <w:p w:rsidR="000E14BB" w:rsidRDefault="000E14BB" w:rsidP="000770C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</w:t>
            </w:r>
          </w:p>
        </w:tc>
      </w:tr>
      <w:tr w:rsidR="00FE46BA" w:rsidTr="007313FA">
        <w:tc>
          <w:tcPr>
            <w:tcW w:w="4919" w:type="dxa"/>
            <w:gridSpan w:val="2"/>
          </w:tcPr>
          <w:p w:rsidR="00FE46BA" w:rsidRDefault="00FE46BA" w:rsidP="007313FA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CTSS (Overall)</w:t>
            </w:r>
          </w:p>
        </w:tc>
        <w:tc>
          <w:tcPr>
            <w:tcW w:w="4999" w:type="dxa"/>
            <w:gridSpan w:val="2"/>
          </w:tcPr>
          <w:p w:rsidR="00FE46BA" w:rsidRDefault="000E14BB" w:rsidP="00954DFA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         12</w:t>
            </w:r>
            <w:r w:rsidR="00FE46BA">
              <w:rPr>
                <w:rFonts w:ascii="Arial" w:hAnsi="Arial" w:cs="Arial"/>
                <w:color w:val="000000"/>
              </w:rPr>
              <w:t xml:space="preserve"> out of 25 </w:t>
            </w:r>
            <w:r w:rsidR="00954DFA">
              <w:rPr>
                <w:rFonts w:ascii="Arial" w:hAnsi="Arial" w:cs="Arial"/>
                <w:color w:val="000000"/>
              </w:rPr>
              <w:t xml:space="preserve">Mild to </w:t>
            </w:r>
            <w:r w:rsidR="00FE46BA">
              <w:rPr>
                <w:rFonts w:ascii="Arial" w:hAnsi="Arial" w:cs="Arial"/>
                <w:color w:val="000000"/>
              </w:rPr>
              <w:t>Moderate</w:t>
            </w:r>
            <w:r w:rsidR="004E33F5">
              <w:rPr>
                <w:rFonts w:ascii="Arial" w:hAnsi="Arial" w:cs="Arial"/>
                <w:color w:val="000000"/>
              </w:rPr>
              <w:t xml:space="preserve"> </w:t>
            </w:r>
            <w:r w:rsidR="00FE46BA">
              <w:rPr>
                <w:rFonts w:ascii="Arial" w:hAnsi="Arial" w:cs="Arial"/>
                <w:color w:val="000000"/>
              </w:rPr>
              <w:t>grade</w:t>
            </w:r>
          </w:p>
        </w:tc>
      </w:tr>
    </w:tbl>
    <w:p w:rsidR="00FE46BA" w:rsidRDefault="00FE46BA" w:rsidP="00FE46B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FE46BA" w:rsidRDefault="00FE46BA" w:rsidP="00FE46B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Trachea and main bronchi appears normal.</w:t>
      </w:r>
    </w:p>
    <w:p w:rsidR="00FE46BA" w:rsidRDefault="00FE46BA" w:rsidP="00FE46B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FE46BA" w:rsidRDefault="00FE46BA" w:rsidP="00FE46B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Visualised portion of oesophagus appears normal. </w:t>
      </w:r>
    </w:p>
    <w:p w:rsidR="00FE46BA" w:rsidRDefault="00FE46BA" w:rsidP="00FE46B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FE46BA" w:rsidRDefault="00FE46BA" w:rsidP="00FE46B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No obvious pleural, pericardial effusion is noted.</w:t>
      </w:r>
      <w:r w:rsidRPr="001938EE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No mediastinal lymphadenopathy noted.</w:t>
      </w:r>
    </w:p>
    <w:p w:rsidR="00FE46BA" w:rsidRDefault="00FE46BA" w:rsidP="00FE46B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FE46BA" w:rsidRPr="00B63FC5" w:rsidRDefault="00FE46BA" w:rsidP="00FE46B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>No abnormal density is seen in the</w:t>
      </w:r>
      <w:r>
        <w:rPr>
          <w:rFonts w:ascii="Arial" w:hAnsi="Arial" w:cs="Arial"/>
          <w:color w:val="000000"/>
          <w:sz w:val="22"/>
          <w:szCs w:val="22"/>
        </w:rPr>
        <w:t xml:space="preserve"> visualised </w:t>
      </w:r>
      <w:r w:rsidRPr="00B63FC5">
        <w:rPr>
          <w:rFonts w:ascii="Arial" w:hAnsi="Arial" w:cs="Arial"/>
          <w:color w:val="000000"/>
          <w:sz w:val="22"/>
          <w:szCs w:val="22"/>
        </w:rPr>
        <w:t>li</w:t>
      </w:r>
      <w:r>
        <w:rPr>
          <w:rFonts w:ascii="Arial" w:hAnsi="Arial" w:cs="Arial"/>
          <w:color w:val="000000"/>
          <w:sz w:val="22"/>
          <w:szCs w:val="22"/>
        </w:rPr>
        <w:t>ver, spleen, pancreas and supra</w:t>
      </w:r>
      <w:r w:rsidRPr="00B63FC5">
        <w:rPr>
          <w:rFonts w:ascii="Arial" w:hAnsi="Arial" w:cs="Arial"/>
          <w:color w:val="000000"/>
          <w:sz w:val="22"/>
          <w:szCs w:val="22"/>
        </w:rPr>
        <w:t>renal.</w:t>
      </w:r>
    </w:p>
    <w:p w:rsidR="00FE46BA" w:rsidRPr="00B63FC5" w:rsidRDefault="00FE46BA" w:rsidP="00FE46B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color w:val="000000"/>
          <w:sz w:val="22"/>
          <w:szCs w:val="22"/>
        </w:rPr>
      </w:pPr>
    </w:p>
    <w:p w:rsidR="00954DFA" w:rsidRDefault="00FE46BA" w:rsidP="00954DFA">
      <w:pPr>
        <w:autoSpaceDE w:val="0"/>
        <w:autoSpaceDN w:val="0"/>
        <w:adjustRightInd w:val="0"/>
        <w:ind w:left="2160" w:hanging="1710"/>
        <w:rPr>
          <w:rFonts w:ascii="Arial" w:hAnsi="Arial" w:cs="Arial"/>
          <w:b/>
          <w:i/>
          <w:color w:val="000000"/>
          <w:sz w:val="22"/>
        </w:rPr>
      </w:pPr>
      <w:r w:rsidRPr="004D7181">
        <w:rPr>
          <w:rFonts w:ascii="Arial" w:hAnsi="Arial" w:cs="Arial"/>
          <w:b/>
          <w:color w:val="000000"/>
        </w:rPr>
        <w:t>REMARK:</w:t>
      </w:r>
      <w:r>
        <w:rPr>
          <w:rFonts w:ascii="Arial" w:hAnsi="Arial" w:cs="Arial"/>
          <w:b/>
          <w:color w:val="000000"/>
          <w:sz w:val="22"/>
          <w:szCs w:val="22"/>
        </w:rPr>
        <w:tab/>
      </w:r>
      <w:r w:rsidRPr="00C1131E">
        <w:rPr>
          <w:rFonts w:ascii="Arial" w:hAnsi="Arial" w:cs="Arial"/>
          <w:b/>
          <w:i/>
          <w:color w:val="000000"/>
          <w:sz w:val="22"/>
          <w:szCs w:val="22"/>
        </w:rPr>
        <w:t xml:space="preserve">Above findings suggests </w:t>
      </w:r>
      <w:r>
        <w:rPr>
          <w:rFonts w:ascii="Arial" w:hAnsi="Arial" w:cs="Arial"/>
          <w:b/>
          <w:i/>
          <w:color w:val="000000"/>
          <w:sz w:val="22"/>
          <w:szCs w:val="22"/>
        </w:rPr>
        <w:t xml:space="preserve">classic </w:t>
      </w:r>
      <w:r w:rsidR="000D487C">
        <w:rPr>
          <w:rFonts w:ascii="Arial" w:hAnsi="Arial" w:cs="Arial"/>
          <w:b/>
          <w:i/>
          <w:color w:val="000000"/>
          <w:sz w:val="22"/>
          <w:szCs w:val="22"/>
        </w:rPr>
        <w:t>R</w:t>
      </w:r>
      <w:r>
        <w:rPr>
          <w:rFonts w:ascii="Arial" w:hAnsi="Arial" w:cs="Arial"/>
          <w:b/>
          <w:i/>
          <w:color w:val="000000"/>
          <w:sz w:val="22"/>
          <w:szCs w:val="22"/>
        </w:rPr>
        <w:t xml:space="preserve">eabsorption stage of </w:t>
      </w:r>
      <w:r w:rsidRPr="00C1131E">
        <w:rPr>
          <w:rFonts w:ascii="Arial" w:hAnsi="Arial" w:cs="Arial"/>
          <w:b/>
          <w:i/>
          <w:color w:val="000000"/>
          <w:sz w:val="22"/>
          <w:szCs w:val="22"/>
        </w:rPr>
        <w:t xml:space="preserve">COVID-19 </w:t>
      </w:r>
      <w:r w:rsidR="000D487C">
        <w:rPr>
          <w:rFonts w:ascii="Arial" w:hAnsi="Arial" w:cs="Arial"/>
          <w:b/>
          <w:i/>
          <w:color w:val="000000"/>
          <w:sz w:val="22"/>
          <w:szCs w:val="22"/>
        </w:rPr>
        <w:t xml:space="preserve">pneumonia </w:t>
      </w:r>
      <w:r w:rsidRPr="00C1131E">
        <w:rPr>
          <w:rFonts w:ascii="Arial" w:hAnsi="Arial" w:cs="Arial"/>
          <w:b/>
          <w:i/>
          <w:color w:val="000000"/>
          <w:sz w:val="22"/>
          <w:szCs w:val="22"/>
        </w:rPr>
        <w:t>(</w:t>
      </w:r>
      <w:r w:rsidR="00954DFA">
        <w:rPr>
          <w:rFonts w:ascii="Arial" w:hAnsi="Arial" w:cs="Arial"/>
          <w:b/>
          <w:i/>
          <w:color w:val="000000"/>
          <w:sz w:val="22"/>
          <w:szCs w:val="22"/>
        </w:rPr>
        <w:t xml:space="preserve">Mild to </w:t>
      </w:r>
      <w:r>
        <w:rPr>
          <w:rFonts w:ascii="Arial" w:hAnsi="Arial" w:cs="Arial"/>
          <w:b/>
          <w:i/>
          <w:color w:val="000000"/>
          <w:sz w:val="22"/>
          <w:szCs w:val="22"/>
        </w:rPr>
        <w:t>Moderate Grade</w:t>
      </w:r>
      <w:r w:rsidRPr="00C1131E">
        <w:rPr>
          <w:rFonts w:ascii="Arial" w:hAnsi="Arial" w:cs="Arial"/>
          <w:b/>
          <w:i/>
          <w:color w:val="000000"/>
          <w:sz w:val="22"/>
          <w:szCs w:val="22"/>
        </w:rPr>
        <w:t>,</w:t>
      </w:r>
      <w:r w:rsidR="00072BF5">
        <w:rPr>
          <w:rFonts w:ascii="Arial" w:hAnsi="Arial" w:cs="Arial"/>
          <w:b/>
          <w:i/>
          <w:color w:val="000000"/>
          <w:sz w:val="22"/>
          <w:szCs w:val="22"/>
        </w:rPr>
        <w:t xml:space="preserve"> CT- SS – 12</w:t>
      </w:r>
      <w:r>
        <w:rPr>
          <w:rFonts w:ascii="Arial" w:hAnsi="Arial" w:cs="Arial"/>
          <w:b/>
          <w:i/>
          <w:color w:val="000000"/>
          <w:sz w:val="22"/>
          <w:szCs w:val="22"/>
        </w:rPr>
        <w:t>/25) (CO-RADS Grade – 5)</w:t>
      </w:r>
      <w:r w:rsidR="00954DFA">
        <w:rPr>
          <w:rFonts w:ascii="Arial" w:hAnsi="Arial" w:cs="Arial"/>
          <w:b/>
          <w:i/>
          <w:color w:val="000000"/>
          <w:sz w:val="22"/>
          <w:szCs w:val="22"/>
        </w:rPr>
        <w:t xml:space="preserve"> with secondary complication </w:t>
      </w:r>
      <w:r w:rsidR="00072BF5">
        <w:rPr>
          <w:rFonts w:ascii="Arial" w:hAnsi="Arial" w:cs="Arial"/>
          <w:b/>
          <w:i/>
          <w:color w:val="000000"/>
          <w:sz w:val="22"/>
          <w:szCs w:val="22"/>
        </w:rPr>
        <w:t>as</w:t>
      </w:r>
      <w:r w:rsidR="0028278B">
        <w:rPr>
          <w:rFonts w:ascii="Arial" w:hAnsi="Arial" w:cs="Arial"/>
          <w:b/>
          <w:i/>
          <w:color w:val="000000"/>
          <w:sz w:val="22"/>
          <w:szCs w:val="22"/>
        </w:rPr>
        <w:t xml:space="preserve"> fungal pneumonia (</w:t>
      </w:r>
      <w:r w:rsidR="0028278B">
        <w:rPr>
          <w:rFonts w:ascii="Arial" w:hAnsi="Arial" w:cs="Arial"/>
          <w:b/>
          <w:i/>
          <w:color w:val="000000"/>
          <w:sz w:val="22"/>
        </w:rPr>
        <w:t xml:space="preserve">Aspergilloma / Mucormycosis) </w:t>
      </w:r>
      <w:r w:rsidR="0028278B">
        <w:rPr>
          <w:rFonts w:ascii="Arial" w:hAnsi="Arial" w:cs="Arial"/>
          <w:b/>
          <w:i/>
          <w:color w:val="000000"/>
          <w:sz w:val="22"/>
          <w:szCs w:val="22"/>
        </w:rPr>
        <w:t xml:space="preserve">in form of </w:t>
      </w:r>
      <w:r w:rsidR="00072BF5">
        <w:rPr>
          <w:rFonts w:ascii="Arial" w:hAnsi="Arial" w:cs="Arial"/>
          <w:b/>
          <w:i/>
          <w:color w:val="000000"/>
          <w:sz w:val="22"/>
          <w:szCs w:val="22"/>
        </w:rPr>
        <w:t xml:space="preserve"> multiple cavitatory lesion</w:t>
      </w:r>
      <w:r w:rsidR="00F67B3E">
        <w:rPr>
          <w:rFonts w:ascii="Arial" w:hAnsi="Arial" w:cs="Arial"/>
          <w:b/>
          <w:i/>
          <w:color w:val="000000"/>
          <w:sz w:val="22"/>
          <w:szCs w:val="22"/>
        </w:rPr>
        <w:t>s</w:t>
      </w:r>
      <w:r w:rsidR="00072BF5">
        <w:rPr>
          <w:rFonts w:ascii="Arial" w:hAnsi="Arial" w:cs="Arial"/>
          <w:b/>
          <w:i/>
          <w:color w:val="000000"/>
          <w:sz w:val="22"/>
          <w:szCs w:val="22"/>
        </w:rPr>
        <w:t xml:space="preserve"> in anterior segment of right upper and poster</w:t>
      </w:r>
      <w:r w:rsidR="0028278B">
        <w:rPr>
          <w:rFonts w:ascii="Arial" w:hAnsi="Arial" w:cs="Arial"/>
          <w:b/>
          <w:i/>
          <w:color w:val="000000"/>
          <w:sz w:val="22"/>
          <w:szCs w:val="22"/>
        </w:rPr>
        <w:t xml:space="preserve">ior segment of left upper lobes, few of them showing intracavitatory nodule </w:t>
      </w:r>
      <w:r w:rsidR="00954DFA">
        <w:rPr>
          <w:rFonts w:ascii="Arial" w:hAnsi="Arial" w:cs="Arial"/>
          <w:b/>
          <w:i/>
          <w:color w:val="000000"/>
          <w:sz w:val="22"/>
        </w:rPr>
        <w:t>( Details as described above</w:t>
      </w:r>
      <w:r w:rsidR="0028278B">
        <w:rPr>
          <w:rFonts w:ascii="Arial" w:hAnsi="Arial" w:cs="Arial"/>
          <w:b/>
          <w:i/>
          <w:color w:val="000000"/>
          <w:sz w:val="22"/>
        </w:rPr>
        <w:t>)</w:t>
      </w:r>
      <w:r w:rsidR="00954DFA">
        <w:rPr>
          <w:rFonts w:ascii="Arial" w:hAnsi="Arial" w:cs="Arial"/>
          <w:b/>
          <w:i/>
          <w:color w:val="000000"/>
          <w:sz w:val="22"/>
        </w:rPr>
        <w:t>.</w:t>
      </w:r>
    </w:p>
    <w:p w:rsidR="00FE46BA" w:rsidRPr="00856EE6" w:rsidRDefault="00954DFA" w:rsidP="00FE46BA">
      <w:pPr>
        <w:pStyle w:val="ListParagraph"/>
        <w:numPr>
          <w:ilvl w:val="0"/>
          <w:numId w:val="7"/>
        </w:numPr>
        <w:autoSpaceDE w:val="0"/>
        <w:autoSpaceDN w:val="0"/>
        <w:adjustRightInd w:val="0"/>
        <w:ind w:left="2160" w:hanging="1710"/>
        <w:rPr>
          <w:rFonts w:ascii="Arial" w:hAnsi="Arial" w:cs="Arial"/>
          <w:b/>
          <w:i/>
          <w:color w:val="000000"/>
          <w:sz w:val="22"/>
          <w:szCs w:val="22"/>
        </w:rPr>
      </w:pPr>
      <w:r w:rsidRPr="0072309E">
        <w:rPr>
          <w:rFonts w:ascii="Arial" w:hAnsi="Arial" w:cs="Arial"/>
          <w:b/>
          <w:i/>
          <w:color w:val="000000"/>
          <w:sz w:val="22"/>
        </w:rPr>
        <w:t xml:space="preserve"> </w:t>
      </w:r>
      <w:r w:rsidR="0028278B">
        <w:rPr>
          <w:rFonts w:ascii="Arial" w:hAnsi="Arial" w:cs="Arial"/>
          <w:b/>
          <w:i/>
          <w:color w:val="000000"/>
          <w:sz w:val="22"/>
        </w:rPr>
        <w:t>-</w:t>
      </w:r>
      <w:r w:rsidR="0028278B">
        <w:rPr>
          <w:rFonts w:ascii="Arial" w:hAnsi="Arial" w:cs="Arial"/>
          <w:b/>
          <w:i/>
          <w:color w:val="000000"/>
          <w:sz w:val="22"/>
        </w:rPr>
        <w:tab/>
      </w:r>
      <w:r w:rsidRPr="0072309E">
        <w:rPr>
          <w:rFonts w:ascii="Arial" w:hAnsi="Arial" w:cs="Arial"/>
          <w:b/>
          <w:i/>
          <w:color w:val="000000"/>
          <w:sz w:val="22"/>
        </w:rPr>
        <w:t>Suggested sputum microscopy and clinical correlation.</w:t>
      </w:r>
    </w:p>
    <w:p w:rsidR="00856EE6" w:rsidRPr="00856EE6" w:rsidRDefault="00856EE6" w:rsidP="00856EE6">
      <w:pPr>
        <w:autoSpaceDE w:val="0"/>
        <w:autoSpaceDN w:val="0"/>
        <w:adjustRightInd w:val="0"/>
        <w:ind w:left="450"/>
        <w:rPr>
          <w:rFonts w:ascii="Arial" w:hAnsi="Arial" w:cs="Arial"/>
          <w:b/>
          <w:i/>
          <w:color w:val="000000"/>
          <w:sz w:val="12"/>
          <w:szCs w:val="22"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28278B" w:rsidP="00D920AB">
      <w:pPr>
        <w:autoSpaceDE w:val="0"/>
        <w:autoSpaceDN w:val="0"/>
        <w:adjustRightInd w:val="0"/>
        <w:ind w:left="7200" w:firstLine="63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920AB">
      <w:pPr>
        <w:pStyle w:val="Heading3"/>
        <w:ind w:left="720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4F0BA1">
      <w:pgSz w:w="12240" w:h="15840"/>
      <w:pgMar w:top="907" w:right="540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84763CF"/>
    <w:multiLevelType w:val="hybridMultilevel"/>
    <w:tmpl w:val="14AEAAB4"/>
    <w:lvl w:ilvl="0" w:tplc="5498CE0A">
      <w:start w:val="45"/>
      <w:numFmt w:val="bullet"/>
      <w:lvlText w:val="-"/>
      <w:lvlJc w:val="left"/>
      <w:pPr>
        <w:ind w:left="2520" w:hanging="360"/>
      </w:pPr>
      <w:rPr>
        <w:rFonts w:ascii="Arial" w:eastAsia="Times New Roman" w:hAnsi="Arial" w:cs="Arial" w:hint="default"/>
        <w:i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6602D"/>
    <w:rsid w:val="00066D83"/>
    <w:rsid w:val="00072BF5"/>
    <w:rsid w:val="00085BC8"/>
    <w:rsid w:val="000A2225"/>
    <w:rsid w:val="000C005C"/>
    <w:rsid w:val="000C6A67"/>
    <w:rsid w:val="000D4222"/>
    <w:rsid w:val="000D487C"/>
    <w:rsid w:val="000E14BB"/>
    <w:rsid w:val="000E5E98"/>
    <w:rsid w:val="000F0DC0"/>
    <w:rsid w:val="001113C0"/>
    <w:rsid w:val="001210B8"/>
    <w:rsid w:val="0016423B"/>
    <w:rsid w:val="0016733E"/>
    <w:rsid w:val="001910CD"/>
    <w:rsid w:val="00194FBF"/>
    <w:rsid w:val="001B0216"/>
    <w:rsid w:val="001B064C"/>
    <w:rsid w:val="001B1B57"/>
    <w:rsid w:val="001D54F2"/>
    <w:rsid w:val="001E537C"/>
    <w:rsid w:val="002139B3"/>
    <w:rsid w:val="00224D8D"/>
    <w:rsid w:val="00233383"/>
    <w:rsid w:val="00243B1D"/>
    <w:rsid w:val="00247621"/>
    <w:rsid w:val="0028278B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24BC"/>
    <w:rsid w:val="00340752"/>
    <w:rsid w:val="00342B62"/>
    <w:rsid w:val="0034353E"/>
    <w:rsid w:val="0034738B"/>
    <w:rsid w:val="003668BA"/>
    <w:rsid w:val="0037177E"/>
    <w:rsid w:val="00376691"/>
    <w:rsid w:val="00377589"/>
    <w:rsid w:val="0038775D"/>
    <w:rsid w:val="003A24B7"/>
    <w:rsid w:val="003B173E"/>
    <w:rsid w:val="003B17BF"/>
    <w:rsid w:val="003D4258"/>
    <w:rsid w:val="003E5AAF"/>
    <w:rsid w:val="0040648C"/>
    <w:rsid w:val="00411F94"/>
    <w:rsid w:val="004319C4"/>
    <w:rsid w:val="004432DC"/>
    <w:rsid w:val="004552FD"/>
    <w:rsid w:val="004649C9"/>
    <w:rsid w:val="0046568E"/>
    <w:rsid w:val="00467AAB"/>
    <w:rsid w:val="0047678E"/>
    <w:rsid w:val="004920E0"/>
    <w:rsid w:val="004A4AC6"/>
    <w:rsid w:val="004A583A"/>
    <w:rsid w:val="004B7857"/>
    <w:rsid w:val="004C2CDF"/>
    <w:rsid w:val="004C524D"/>
    <w:rsid w:val="004D2744"/>
    <w:rsid w:val="004D7181"/>
    <w:rsid w:val="004E33F5"/>
    <w:rsid w:val="004F0BA1"/>
    <w:rsid w:val="00507669"/>
    <w:rsid w:val="00566633"/>
    <w:rsid w:val="00571DA2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11821"/>
    <w:rsid w:val="00625367"/>
    <w:rsid w:val="00635C0C"/>
    <w:rsid w:val="00644F59"/>
    <w:rsid w:val="0066628B"/>
    <w:rsid w:val="00677AB0"/>
    <w:rsid w:val="0068564B"/>
    <w:rsid w:val="00693FAE"/>
    <w:rsid w:val="006A3E53"/>
    <w:rsid w:val="006B10D6"/>
    <w:rsid w:val="006B1E0E"/>
    <w:rsid w:val="006C4B6B"/>
    <w:rsid w:val="006C7D01"/>
    <w:rsid w:val="006E6DE9"/>
    <w:rsid w:val="006E740E"/>
    <w:rsid w:val="0070275E"/>
    <w:rsid w:val="00711E99"/>
    <w:rsid w:val="00713F39"/>
    <w:rsid w:val="0072309E"/>
    <w:rsid w:val="007357FF"/>
    <w:rsid w:val="007822FF"/>
    <w:rsid w:val="007B2A6A"/>
    <w:rsid w:val="007B59CD"/>
    <w:rsid w:val="007B6379"/>
    <w:rsid w:val="007C5611"/>
    <w:rsid w:val="007D3687"/>
    <w:rsid w:val="007E3C62"/>
    <w:rsid w:val="00802046"/>
    <w:rsid w:val="0084781B"/>
    <w:rsid w:val="00854DF5"/>
    <w:rsid w:val="00856CD1"/>
    <w:rsid w:val="00856EE6"/>
    <w:rsid w:val="00870344"/>
    <w:rsid w:val="00882861"/>
    <w:rsid w:val="008A4371"/>
    <w:rsid w:val="008D5AF1"/>
    <w:rsid w:val="008D6F16"/>
    <w:rsid w:val="008E47A4"/>
    <w:rsid w:val="008F4FA4"/>
    <w:rsid w:val="008F7A0C"/>
    <w:rsid w:val="00924951"/>
    <w:rsid w:val="009276B7"/>
    <w:rsid w:val="00954DFA"/>
    <w:rsid w:val="00974015"/>
    <w:rsid w:val="00980894"/>
    <w:rsid w:val="00A03494"/>
    <w:rsid w:val="00A06B47"/>
    <w:rsid w:val="00A15487"/>
    <w:rsid w:val="00A23011"/>
    <w:rsid w:val="00A34E09"/>
    <w:rsid w:val="00A36AA7"/>
    <w:rsid w:val="00A44D8F"/>
    <w:rsid w:val="00A502A3"/>
    <w:rsid w:val="00A702AE"/>
    <w:rsid w:val="00A82D8E"/>
    <w:rsid w:val="00AE4DFE"/>
    <w:rsid w:val="00AE56B2"/>
    <w:rsid w:val="00AF7958"/>
    <w:rsid w:val="00B1409D"/>
    <w:rsid w:val="00B2060A"/>
    <w:rsid w:val="00B25461"/>
    <w:rsid w:val="00B46AB1"/>
    <w:rsid w:val="00B51BC7"/>
    <w:rsid w:val="00B63FC5"/>
    <w:rsid w:val="00B751C1"/>
    <w:rsid w:val="00B80E11"/>
    <w:rsid w:val="00B91DF6"/>
    <w:rsid w:val="00BD0B5B"/>
    <w:rsid w:val="00BE3017"/>
    <w:rsid w:val="00BE5947"/>
    <w:rsid w:val="00BE74CF"/>
    <w:rsid w:val="00C26C7A"/>
    <w:rsid w:val="00C46A50"/>
    <w:rsid w:val="00C63476"/>
    <w:rsid w:val="00C70FBD"/>
    <w:rsid w:val="00C84BA9"/>
    <w:rsid w:val="00C9406F"/>
    <w:rsid w:val="00C947D6"/>
    <w:rsid w:val="00CA7D4A"/>
    <w:rsid w:val="00CB525B"/>
    <w:rsid w:val="00CC0B14"/>
    <w:rsid w:val="00CD73B5"/>
    <w:rsid w:val="00CF20BF"/>
    <w:rsid w:val="00CF3E64"/>
    <w:rsid w:val="00D1276A"/>
    <w:rsid w:val="00D13C38"/>
    <w:rsid w:val="00D24FCA"/>
    <w:rsid w:val="00D27697"/>
    <w:rsid w:val="00D362A6"/>
    <w:rsid w:val="00D46287"/>
    <w:rsid w:val="00D578E7"/>
    <w:rsid w:val="00D62237"/>
    <w:rsid w:val="00D64CC8"/>
    <w:rsid w:val="00D6527D"/>
    <w:rsid w:val="00D7461A"/>
    <w:rsid w:val="00D75330"/>
    <w:rsid w:val="00D760D6"/>
    <w:rsid w:val="00D920AB"/>
    <w:rsid w:val="00DA7D54"/>
    <w:rsid w:val="00DB3284"/>
    <w:rsid w:val="00DB76FC"/>
    <w:rsid w:val="00DC06DF"/>
    <w:rsid w:val="00DD3AA9"/>
    <w:rsid w:val="00DD4B1B"/>
    <w:rsid w:val="00DF257A"/>
    <w:rsid w:val="00E23243"/>
    <w:rsid w:val="00E255E0"/>
    <w:rsid w:val="00E33D7B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C6FAC"/>
    <w:rsid w:val="00ED5894"/>
    <w:rsid w:val="00EE00AC"/>
    <w:rsid w:val="00EF4939"/>
    <w:rsid w:val="00F11F89"/>
    <w:rsid w:val="00F32F13"/>
    <w:rsid w:val="00F3318E"/>
    <w:rsid w:val="00F41BF3"/>
    <w:rsid w:val="00F4609C"/>
    <w:rsid w:val="00F67B3E"/>
    <w:rsid w:val="00F67C19"/>
    <w:rsid w:val="00F75222"/>
    <w:rsid w:val="00F774B4"/>
    <w:rsid w:val="00F91B20"/>
    <w:rsid w:val="00FC0876"/>
    <w:rsid w:val="00FC44FC"/>
    <w:rsid w:val="00FC60E2"/>
    <w:rsid w:val="00FC71B6"/>
    <w:rsid w:val="00FC7BF0"/>
    <w:rsid w:val="00FE3304"/>
    <w:rsid w:val="00FE46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22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table" w:styleId="TableGrid">
    <w:name w:val="Table Grid"/>
    <w:basedOn w:val="TableNormal"/>
    <w:uiPriority w:val="59"/>
    <w:rsid w:val="00B80E1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354</Words>
  <Characters>2020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2021-06-07T12:58:00Z</cp:lastPrinted>
  <dcterms:created xsi:type="dcterms:W3CDTF">2021-06-07T12:58:00Z</dcterms:created>
  <dcterms:modified xsi:type="dcterms:W3CDTF">2021-06-24T06:03:00Z</dcterms:modified>
</cp:coreProperties>
</file>