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FC201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COLOR</w:t>
      </w:r>
      <w:r w:rsidR="00843947">
        <w:rPr>
          <w:b/>
          <w:sz w:val="32"/>
          <w:szCs w:val="32"/>
          <w:u w:val="single"/>
          <w:lang w:val="fr-FR"/>
        </w:rPr>
        <w:t xml:space="preserve"> DOPPLER</w:t>
      </w:r>
      <w:r w:rsidR="00EB7390">
        <w:rPr>
          <w:b/>
          <w:sz w:val="32"/>
          <w:szCs w:val="32"/>
          <w:u w:val="single"/>
          <w:lang w:val="fr-FR"/>
        </w:rPr>
        <w:t xml:space="preserve"> OF </w:t>
      </w:r>
      <w:r w:rsidR="004C11DC">
        <w:rPr>
          <w:b/>
          <w:sz w:val="32"/>
          <w:szCs w:val="32"/>
          <w:u w:val="single"/>
          <w:lang w:val="fr-FR"/>
        </w:rPr>
        <w:t>LEFT</w:t>
      </w:r>
      <w:r w:rsidR="00C02E6D">
        <w:rPr>
          <w:b/>
          <w:sz w:val="32"/>
          <w:szCs w:val="32"/>
          <w:u w:val="single"/>
          <w:lang w:val="fr-FR"/>
        </w:rPr>
        <w:t xml:space="preserve"> LOWER LIMBS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4709F0">
              <w:rPr>
                <w:rFonts w:ascii="Cambria" w:hAnsi="Cambria"/>
                <w:sz w:val="28"/>
              </w:rPr>
              <w:t>. RAKESH ROUSHAN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709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709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 JHA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709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07.05.2024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534DB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 xml:space="preserve">Gray scale USG shows </w:t>
      </w:r>
      <w:r w:rsidR="004C11DC">
        <w:rPr>
          <w:rFonts w:ascii="Arial" w:hAnsi="Arial" w:cs="Arial"/>
          <w:sz w:val="22"/>
          <w:szCs w:val="22"/>
        </w:rPr>
        <w:t>left</w:t>
      </w:r>
      <w:r w:rsidRPr="000B3E43">
        <w:rPr>
          <w:rFonts w:ascii="Arial" w:hAnsi="Arial" w:cs="Arial"/>
          <w:sz w:val="22"/>
          <w:szCs w:val="22"/>
        </w:rPr>
        <w:t xml:space="preserve"> common femoral, superficial femoral, profunda femoris, </w:t>
      </w:r>
      <w:r w:rsidR="007348A9" w:rsidRPr="000B3E43">
        <w:rPr>
          <w:rFonts w:ascii="Arial" w:hAnsi="Arial" w:cs="Arial"/>
          <w:sz w:val="22"/>
          <w:szCs w:val="22"/>
        </w:rPr>
        <w:t>popliteal</w:t>
      </w:r>
      <w:r w:rsidRPr="000B3E43">
        <w:rPr>
          <w:rFonts w:ascii="Arial" w:hAnsi="Arial" w:cs="Arial"/>
          <w:sz w:val="22"/>
          <w:szCs w:val="22"/>
        </w:rPr>
        <w:t xml:space="preserve">, anterior &amp; posterior tibial, peroneal arteries are normal in course and caliber. No intraluminal thrombus seen. </w:t>
      </w:r>
    </w:p>
    <w:p w:rsidR="004534DB" w:rsidRDefault="004534DB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DB1F19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</w:t>
      </w:r>
      <w:r w:rsidR="003251C5" w:rsidRPr="000B3E43">
        <w:rPr>
          <w:rFonts w:ascii="Arial" w:hAnsi="Arial" w:cs="Arial"/>
          <w:sz w:val="22"/>
          <w:szCs w:val="22"/>
        </w:rPr>
        <w:t xml:space="preserve"> common femoral vein, deep femoral vein, superficial femoral vein, popliteal vein &amp; deep veins of the leg are normal in course, caliber, wall thickness, compressibility, flow pattern &amp; spectral wave form. No Intraluminal thrombus noted.</w:t>
      </w: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 xml:space="preserve">The great saphenous vein &amp; short </w:t>
      </w:r>
      <w:r w:rsidR="00BB61CC" w:rsidRPr="000B3E43">
        <w:rPr>
          <w:rFonts w:ascii="Arial" w:hAnsi="Arial" w:cs="Arial"/>
          <w:sz w:val="22"/>
          <w:szCs w:val="22"/>
        </w:rPr>
        <w:t>s</w:t>
      </w:r>
      <w:r w:rsidR="00BB61CC">
        <w:rPr>
          <w:rFonts w:ascii="Arial" w:hAnsi="Arial" w:cs="Arial"/>
          <w:sz w:val="22"/>
          <w:szCs w:val="22"/>
        </w:rPr>
        <w:t>a</w:t>
      </w:r>
      <w:r w:rsidR="00BB61CC" w:rsidRPr="000B3E43">
        <w:rPr>
          <w:rFonts w:ascii="Arial" w:hAnsi="Arial" w:cs="Arial"/>
          <w:sz w:val="22"/>
          <w:szCs w:val="22"/>
        </w:rPr>
        <w:t>phenous</w:t>
      </w:r>
      <w:r w:rsidRPr="000B3E43">
        <w:rPr>
          <w:rFonts w:ascii="Arial" w:hAnsi="Arial" w:cs="Arial"/>
          <w:sz w:val="22"/>
          <w:szCs w:val="22"/>
        </w:rPr>
        <w:t xml:space="preserve"> veins are normal in course and caliber.</w:t>
      </w: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5350E7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350E7">
        <w:rPr>
          <w:rFonts w:ascii="Arial" w:hAnsi="Arial" w:cs="Arial"/>
          <w:b/>
          <w:sz w:val="22"/>
          <w:szCs w:val="22"/>
        </w:rPr>
        <w:t>Few dilated superficial vein is noted in the left calf region showing iso to echogenic density within with no obvious Color flow</w:t>
      </w:r>
      <w:r>
        <w:rPr>
          <w:rFonts w:ascii="Arial" w:hAnsi="Arial" w:cs="Arial"/>
          <w:sz w:val="22"/>
          <w:szCs w:val="22"/>
        </w:rPr>
        <w:t>.</w:t>
      </w:r>
      <w:r w:rsidR="00F5046E">
        <w:rPr>
          <w:rFonts w:ascii="Arial" w:hAnsi="Arial" w:cs="Arial"/>
          <w:sz w:val="22"/>
          <w:szCs w:val="22"/>
        </w:rPr>
        <w:t xml:space="preserve"> </w:t>
      </w: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>Doppler study shows normal blood flow and spectral wave-form with normal respiratory variation and response to augmentation.</w:t>
      </w: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>Sapheno-femoral &amp; sapheno-popliteal junction show normal response to valsalva‘s maneuver.</w:t>
      </w:r>
      <w:r w:rsidR="00F5046E" w:rsidRPr="00F5046E">
        <w:rPr>
          <w:rFonts w:ascii="Arial" w:hAnsi="Arial" w:cs="Arial"/>
          <w:sz w:val="22"/>
          <w:szCs w:val="22"/>
        </w:rPr>
        <w:t xml:space="preserve"> </w:t>
      </w:r>
      <w:r w:rsidR="00F5046E">
        <w:rPr>
          <w:rFonts w:ascii="Arial" w:hAnsi="Arial" w:cs="Arial"/>
          <w:sz w:val="22"/>
          <w:szCs w:val="22"/>
        </w:rPr>
        <w:t>No perforator noted.</w:t>
      </w:r>
    </w:p>
    <w:p w:rsidR="003251C5" w:rsidRPr="000B3E43" w:rsidRDefault="003251C5" w:rsidP="00014CE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110B" w:rsidRPr="003B06E1" w:rsidRDefault="003251C5" w:rsidP="005350E7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  <w:r w:rsidRPr="00F277E6">
        <w:rPr>
          <w:rFonts w:ascii="Arial" w:hAnsi="Arial" w:cs="Arial"/>
          <w:b/>
          <w:sz w:val="22"/>
          <w:szCs w:val="22"/>
        </w:rPr>
        <w:t>REMARK:</w:t>
      </w:r>
      <w:r w:rsidRPr="00F277E6">
        <w:rPr>
          <w:rFonts w:ascii="Arial" w:hAnsi="Arial" w:cs="Arial"/>
          <w:b/>
          <w:sz w:val="22"/>
          <w:szCs w:val="22"/>
        </w:rPr>
        <w:tab/>
      </w:r>
      <w:r w:rsidRPr="00F277E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5350E7" w:rsidRPr="003B06E1">
        <w:rPr>
          <w:rFonts w:ascii="Arial" w:hAnsi="Arial" w:cs="Arial"/>
          <w:b/>
          <w:i/>
          <w:sz w:val="22"/>
          <w:szCs w:val="22"/>
        </w:rPr>
        <w:t xml:space="preserve">Few dilated superficial vein in left calf region showing iso to echogenic density within with no obvious </w:t>
      </w:r>
      <w:r w:rsidR="00F5046E" w:rsidRPr="003B06E1">
        <w:rPr>
          <w:rFonts w:ascii="Arial" w:hAnsi="Arial" w:cs="Arial"/>
          <w:b/>
          <w:i/>
          <w:sz w:val="22"/>
          <w:szCs w:val="22"/>
        </w:rPr>
        <w:t>c</w:t>
      </w:r>
      <w:r w:rsidR="005350E7" w:rsidRPr="003B06E1">
        <w:rPr>
          <w:rFonts w:ascii="Arial" w:hAnsi="Arial" w:cs="Arial"/>
          <w:b/>
          <w:i/>
          <w:sz w:val="22"/>
          <w:szCs w:val="22"/>
        </w:rPr>
        <w:t xml:space="preserve">olor flow - </w:t>
      </w:r>
      <w:r w:rsidR="00DE110B" w:rsidRPr="003B06E1">
        <w:rPr>
          <w:rFonts w:ascii="Arial" w:hAnsi="Arial" w:cs="Arial"/>
          <w:b/>
          <w:i/>
          <w:iCs/>
          <w:sz w:val="22"/>
          <w:szCs w:val="22"/>
        </w:rPr>
        <w:t>Superficial thrombophlebitis</w:t>
      </w:r>
      <w:r w:rsidR="00F5046E" w:rsidRPr="003B06E1">
        <w:rPr>
          <w:rFonts w:ascii="Arial" w:hAnsi="Arial" w:cs="Arial"/>
          <w:b/>
          <w:i/>
          <w:iCs/>
          <w:sz w:val="22"/>
          <w:szCs w:val="22"/>
        </w:rPr>
        <w:t xml:space="preserve"> (Suggested clinical correlation &amp; follow up).</w:t>
      </w:r>
    </w:p>
    <w:p w:rsidR="00EB7390" w:rsidRPr="003B06E1" w:rsidRDefault="00EB7390" w:rsidP="00014CE2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</w:p>
    <w:p w:rsidR="00635C0C" w:rsidRPr="00FF5983" w:rsidRDefault="005C3285" w:rsidP="00036629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 w:rsidRPr="00FF5983">
        <w:rPr>
          <w:rFonts w:ascii="Arial" w:hAnsi="Arial" w:cs="Arial"/>
          <w:i/>
          <w:iCs/>
        </w:rPr>
        <w:t xml:space="preserve"> </w:t>
      </w:r>
      <w:r w:rsidR="007E7BBA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F5046E">
        <w:rPr>
          <w:rFonts w:ascii="Arial" w:hAnsi="Arial" w:cs="Arial"/>
          <w:i/>
          <w:iCs/>
        </w:rPr>
        <w:tab/>
      </w:r>
      <w:r w:rsidR="00635C0C" w:rsidRPr="00FF5983">
        <w:rPr>
          <w:rFonts w:ascii="Arial" w:hAnsi="Arial" w:cs="Arial"/>
          <w:i/>
          <w:iCs/>
        </w:rPr>
        <w:t>Best regards,</w:t>
      </w: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241DF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635C0C" w:rsidRPr="00635C0C" w:rsidRDefault="00635C0C" w:rsidP="00D241DF">
      <w:pPr>
        <w:pStyle w:val="Heading3"/>
        <w:ind w:left="7290" w:firstLine="63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CE2"/>
    <w:rsid w:val="0003422F"/>
    <w:rsid w:val="00036629"/>
    <w:rsid w:val="00085BC8"/>
    <w:rsid w:val="00093BAD"/>
    <w:rsid w:val="000A2225"/>
    <w:rsid w:val="000B3E43"/>
    <w:rsid w:val="000C005C"/>
    <w:rsid w:val="000C6A67"/>
    <w:rsid w:val="000D4222"/>
    <w:rsid w:val="000E5E98"/>
    <w:rsid w:val="00101E8C"/>
    <w:rsid w:val="00107EB9"/>
    <w:rsid w:val="001113C0"/>
    <w:rsid w:val="00121CA3"/>
    <w:rsid w:val="001532A3"/>
    <w:rsid w:val="0016423B"/>
    <w:rsid w:val="0016733E"/>
    <w:rsid w:val="00194FBF"/>
    <w:rsid w:val="001B0216"/>
    <w:rsid w:val="001B064C"/>
    <w:rsid w:val="001B1B57"/>
    <w:rsid w:val="001D54F2"/>
    <w:rsid w:val="001E537C"/>
    <w:rsid w:val="001F7B99"/>
    <w:rsid w:val="002139B3"/>
    <w:rsid w:val="00243B1D"/>
    <w:rsid w:val="00247621"/>
    <w:rsid w:val="00287808"/>
    <w:rsid w:val="00290D95"/>
    <w:rsid w:val="00292D8B"/>
    <w:rsid w:val="002B179F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7A6"/>
    <w:rsid w:val="003251C5"/>
    <w:rsid w:val="00342B62"/>
    <w:rsid w:val="003432BC"/>
    <w:rsid w:val="0034353E"/>
    <w:rsid w:val="0037177E"/>
    <w:rsid w:val="003746A2"/>
    <w:rsid w:val="00376691"/>
    <w:rsid w:val="00377589"/>
    <w:rsid w:val="0038775D"/>
    <w:rsid w:val="003A24B7"/>
    <w:rsid w:val="003B06E1"/>
    <w:rsid w:val="003B173E"/>
    <w:rsid w:val="003B17BF"/>
    <w:rsid w:val="003D4258"/>
    <w:rsid w:val="003E5AAF"/>
    <w:rsid w:val="0040648C"/>
    <w:rsid w:val="00411F94"/>
    <w:rsid w:val="0042627E"/>
    <w:rsid w:val="004319C4"/>
    <w:rsid w:val="004432DC"/>
    <w:rsid w:val="004534DB"/>
    <w:rsid w:val="004649C9"/>
    <w:rsid w:val="0046568E"/>
    <w:rsid w:val="00467AAB"/>
    <w:rsid w:val="004709F0"/>
    <w:rsid w:val="0047678E"/>
    <w:rsid w:val="004920E0"/>
    <w:rsid w:val="004A4AC6"/>
    <w:rsid w:val="004A583A"/>
    <w:rsid w:val="004B7857"/>
    <w:rsid w:val="004C11DC"/>
    <w:rsid w:val="004C524D"/>
    <w:rsid w:val="00507669"/>
    <w:rsid w:val="00526CE8"/>
    <w:rsid w:val="005350E7"/>
    <w:rsid w:val="00583BF1"/>
    <w:rsid w:val="005A7D91"/>
    <w:rsid w:val="005B0645"/>
    <w:rsid w:val="005B53FE"/>
    <w:rsid w:val="005C3285"/>
    <w:rsid w:val="005F2AEC"/>
    <w:rsid w:val="005F68E6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C4B6B"/>
    <w:rsid w:val="006E43FB"/>
    <w:rsid w:val="006E6DE9"/>
    <w:rsid w:val="006E740E"/>
    <w:rsid w:val="006F2785"/>
    <w:rsid w:val="0070275E"/>
    <w:rsid w:val="00711E99"/>
    <w:rsid w:val="00713F39"/>
    <w:rsid w:val="007348A9"/>
    <w:rsid w:val="007357FF"/>
    <w:rsid w:val="007822FF"/>
    <w:rsid w:val="007B59CD"/>
    <w:rsid w:val="007B6379"/>
    <w:rsid w:val="007C5611"/>
    <w:rsid w:val="007D3687"/>
    <w:rsid w:val="007E7BBA"/>
    <w:rsid w:val="008148F2"/>
    <w:rsid w:val="00840E99"/>
    <w:rsid w:val="00843947"/>
    <w:rsid w:val="0084781B"/>
    <w:rsid w:val="00853185"/>
    <w:rsid w:val="00870344"/>
    <w:rsid w:val="00882861"/>
    <w:rsid w:val="008B3781"/>
    <w:rsid w:val="008D5AF1"/>
    <w:rsid w:val="008D6F16"/>
    <w:rsid w:val="008F7A0C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751C1"/>
    <w:rsid w:val="00BA5803"/>
    <w:rsid w:val="00BB61CC"/>
    <w:rsid w:val="00BE3017"/>
    <w:rsid w:val="00BE5947"/>
    <w:rsid w:val="00BE74CF"/>
    <w:rsid w:val="00C02E6D"/>
    <w:rsid w:val="00C21767"/>
    <w:rsid w:val="00C46A50"/>
    <w:rsid w:val="00C63476"/>
    <w:rsid w:val="00C70FBD"/>
    <w:rsid w:val="00C947D6"/>
    <w:rsid w:val="00CA7D4A"/>
    <w:rsid w:val="00CC0B14"/>
    <w:rsid w:val="00CD73B5"/>
    <w:rsid w:val="00CF3E64"/>
    <w:rsid w:val="00D13C38"/>
    <w:rsid w:val="00D241DF"/>
    <w:rsid w:val="00D362A6"/>
    <w:rsid w:val="00D46287"/>
    <w:rsid w:val="00D578E7"/>
    <w:rsid w:val="00D62237"/>
    <w:rsid w:val="00D64CC8"/>
    <w:rsid w:val="00D7461A"/>
    <w:rsid w:val="00D75330"/>
    <w:rsid w:val="00DA7D54"/>
    <w:rsid w:val="00DB1F19"/>
    <w:rsid w:val="00DB3284"/>
    <w:rsid w:val="00DB76FC"/>
    <w:rsid w:val="00DC06DF"/>
    <w:rsid w:val="00DE110B"/>
    <w:rsid w:val="00DF257A"/>
    <w:rsid w:val="00DF680D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E00AC"/>
    <w:rsid w:val="00F11F89"/>
    <w:rsid w:val="00F277E6"/>
    <w:rsid w:val="00F32F13"/>
    <w:rsid w:val="00F3318E"/>
    <w:rsid w:val="00F41BF3"/>
    <w:rsid w:val="00F4609C"/>
    <w:rsid w:val="00F5046E"/>
    <w:rsid w:val="00F75222"/>
    <w:rsid w:val="00F774B4"/>
    <w:rsid w:val="00F91B20"/>
    <w:rsid w:val="00FC0876"/>
    <w:rsid w:val="00FC2012"/>
    <w:rsid w:val="00FC44FC"/>
    <w:rsid w:val="00FC60E2"/>
    <w:rsid w:val="00FC71B6"/>
    <w:rsid w:val="00FC7BF0"/>
    <w:rsid w:val="00FE3304"/>
    <w:rsid w:val="00FE512E"/>
    <w:rsid w:val="00FE5B49"/>
    <w:rsid w:val="00FF5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2024-05-07T14:00:00Z</cp:lastPrinted>
  <dcterms:created xsi:type="dcterms:W3CDTF">2024-05-07T14:01:00Z</dcterms:created>
  <dcterms:modified xsi:type="dcterms:W3CDTF">2024-05-07T14:01:00Z</dcterms:modified>
</cp:coreProperties>
</file>