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6862B0">
        <w:rPr>
          <w:b/>
          <w:sz w:val="32"/>
          <w:szCs w:val="32"/>
          <w:u w:val="single"/>
          <w:lang w:val="fr-FR"/>
        </w:rPr>
        <w:t xml:space="preserve">RIGHT </w:t>
      </w:r>
      <w:r w:rsidR="00FE512E">
        <w:rPr>
          <w:b/>
          <w:sz w:val="32"/>
          <w:szCs w:val="32"/>
          <w:u w:val="single"/>
          <w:lang w:val="fr-FR"/>
        </w:rPr>
        <w:t xml:space="preserve">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0667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PINKI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0667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0667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AHSOK KUAMR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0667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14.03.2021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6615A5" w:rsidRDefault="006862B0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</w:t>
      </w:r>
      <w:r w:rsidR="006615A5" w:rsidRPr="001B0A1A">
        <w:rPr>
          <w:rFonts w:ascii="Arial" w:hAnsi="Arial" w:cs="Arial"/>
          <w:sz w:val="22"/>
          <w:szCs w:val="22"/>
        </w:rPr>
        <w:t xml:space="preserve"> breast have been examined sector wise by a high resolution probe.</w:t>
      </w:r>
    </w:p>
    <w:p w:rsidR="006862B0" w:rsidRPr="001B0A1A" w:rsidRDefault="006862B0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</w:p>
    <w:p w:rsidR="006615A5" w:rsidRPr="006862B0" w:rsidRDefault="00901C71" w:rsidP="006862B0">
      <w:pPr>
        <w:autoSpaceDE w:val="0"/>
        <w:autoSpaceDN w:val="0"/>
        <w:adjustRightInd w:val="0"/>
        <w:spacing w:line="276" w:lineRule="auto"/>
        <w:ind w:left="810"/>
        <w:jc w:val="both"/>
        <w:rPr>
          <w:rFonts w:ascii="Arial" w:hAnsi="Arial" w:cs="Arial"/>
          <w:b/>
          <w:sz w:val="22"/>
          <w:szCs w:val="22"/>
        </w:rPr>
      </w:pPr>
      <w:r w:rsidRPr="006862B0">
        <w:rPr>
          <w:rFonts w:ascii="Arial" w:hAnsi="Arial" w:cs="Arial"/>
          <w:b/>
          <w:sz w:val="22"/>
          <w:szCs w:val="22"/>
        </w:rPr>
        <w:t xml:space="preserve">Increased fibroglandular tissue </w:t>
      </w:r>
      <w:r w:rsidR="006862B0" w:rsidRPr="006862B0">
        <w:rPr>
          <w:rFonts w:ascii="Arial" w:hAnsi="Arial" w:cs="Arial"/>
          <w:b/>
          <w:sz w:val="22"/>
          <w:szCs w:val="22"/>
        </w:rPr>
        <w:t xml:space="preserve">is noted in the </w:t>
      </w:r>
      <w:r w:rsidR="005B3DEE">
        <w:rPr>
          <w:rFonts w:ascii="Arial" w:hAnsi="Arial" w:cs="Arial"/>
          <w:b/>
          <w:sz w:val="22"/>
          <w:szCs w:val="22"/>
        </w:rPr>
        <w:t>9-11</w:t>
      </w:r>
      <w:r w:rsidR="00CB7476" w:rsidRPr="006862B0">
        <w:rPr>
          <w:rFonts w:ascii="Arial" w:hAnsi="Arial" w:cs="Arial"/>
          <w:b/>
          <w:sz w:val="22"/>
          <w:szCs w:val="22"/>
        </w:rPr>
        <w:t xml:space="preserve"> </w:t>
      </w:r>
      <w:r w:rsidR="005B3DEE">
        <w:rPr>
          <w:rFonts w:ascii="Arial" w:hAnsi="Arial" w:cs="Arial"/>
          <w:b/>
          <w:sz w:val="22"/>
          <w:szCs w:val="22"/>
        </w:rPr>
        <w:t>O</w:t>
      </w:r>
      <w:r w:rsidR="006862B0" w:rsidRPr="006862B0">
        <w:rPr>
          <w:rFonts w:ascii="Arial" w:hAnsi="Arial" w:cs="Arial"/>
          <w:b/>
          <w:sz w:val="22"/>
          <w:szCs w:val="22"/>
        </w:rPr>
        <w:t>’clock position of the right</w:t>
      </w:r>
      <w:r w:rsidR="005B3DEE">
        <w:rPr>
          <w:rFonts w:ascii="Arial" w:hAnsi="Arial" w:cs="Arial"/>
          <w:b/>
          <w:sz w:val="22"/>
          <w:szCs w:val="22"/>
        </w:rPr>
        <w:t xml:space="preserve"> and 11-12 O’clock in left</w:t>
      </w:r>
      <w:r w:rsidR="006862B0" w:rsidRPr="006862B0">
        <w:rPr>
          <w:rFonts w:ascii="Arial" w:hAnsi="Arial" w:cs="Arial"/>
          <w:b/>
          <w:sz w:val="22"/>
          <w:szCs w:val="22"/>
        </w:rPr>
        <w:t xml:space="preserve"> breast.</w:t>
      </w:r>
      <w:r w:rsidR="006862B0">
        <w:rPr>
          <w:rFonts w:ascii="Arial" w:hAnsi="Arial" w:cs="Arial"/>
          <w:b/>
          <w:sz w:val="22"/>
          <w:szCs w:val="22"/>
        </w:rPr>
        <w:t xml:space="preserve"> </w:t>
      </w:r>
      <w:r w:rsidR="006615A5"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 w:rsidR="006862B0">
        <w:rPr>
          <w:rFonts w:ascii="Arial" w:hAnsi="Arial" w:cs="Arial"/>
          <w:sz w:val="22"/>
          <w:szCs w:val="22"/>
        </w:rPr>
        <w:t xml:space="preserve">rest of the </w:t>
      </w:r>
      <w:r w:rsidR="005B3DEE">
        <w:rPr>
          <w:rFonts w:ascii="Arial" w:hAnsi="Arial" w:cs="Arial"/>
          <w:sz w:val="22"/>
          <w:szCs w:val="22"/>
        </w:rPr>
        <w:t xml:space="preserve">both </w:t>
      </w:r>
      <w:r w:rsidR="006862B0">
        <w:rPr>
          <w:rFonts w:ascii="Arial" w:hAnsi="Arial" w:cs="Arial"/>
          <w:sz w:val="22"/>
          <w:szCs w:val="22"/>
        </w:rPr>
        <w:t>breast</w:t>
      </w:r>
      <w:r w:rsidR="006615A5" w:rsidRPr="001B0A1A">
        <w:rPr>
          <w:rFonts w:ascii="Arial" w:hAnsi="Arial" w:cs="Arial"/>
          <w:sz w:val="22"/>
          <w:szCs w:val="22"/>
        </w:rPr>
        <w:t xml:space="preserve">. Lactiferous ductules are not dilated. No </w:t>
      </w:r>
      <w:r w:rsidR="005B3DEE">
        <w:rPr>
          <w:rFonts w:ascii="Arial" w:hAnsi="Arial" w:cs="Arial"/>
          <w:sz w:val="22"/>
          <w:szCs w:val="22"/>
        </w:rPr>
        <w:t xml:space="preserve">other </w:t>
      </w:r>
      <w:r w:rsidR="006615A5" w:rsidRPr="001B0A1A">
        <w:rPr>
          <w:rFonts w:ascii="Arial" w:hAnsi="Arial" w:cs="Arial"/>
          <w:sz w:val="22"/>
          <w:szCs w:val="22"/>
        </w:rPr>
        <w:t>abnormal echo is seen in the parenchyma. Nipple and retromammary region show no abnormality.</w:t>
      </w:r>
    </w:p>
    <w:p w:rsidR="00C35C3B" w:rsidRPr="001B0A1A" w:rsidRDefault="00C35C3B" w:rsidP="00C35C3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6615A5" w:rsidRPr="006862B0" w:rsidRDefault="00606670" w:rsidP="00C35C3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 w:rsidRPr="006862B0">
        <w:rPr>
          <w:rFonts w:ascii="Arial" w:hAnsi="Arial" w:cs="Arial"/>
          <w:b/>
          <w:sz w:val="22"/>
          <w:szCs w:val="22"/>
        </w:rPr>
        <w:t xml:space="preserve">Few </w:t>
      </w:r>
      <w:proofErr w:type="gramStart"/>
      <w:r>
        <w:rPr>
          <w:rFonts w:ascii="Arial" w:hAnsi="Arial" w:cs="Arial"/>
          <w:b/>
          <w:sz w:val="22"/>
          <w:szCs w:val="22"/>
        </w:rPr>
        <w:t>enlarged  bilateral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r w:rsidR="006862B0" w:rsidRPr="006862B0">
        <w:rPr>
          <w:rFonts w:ascii="Arial" w:hAnsi="Arial" w:cs="Arial"/>
          <w:b/>
          <w:sz w:val="22"/>
          <w:szCs w:val="22"/>
        </w:rPr>
        <w:t>axillary lymph nodes (largest ~21</w:t>
      </w:r>
      <w:r w:rsidR="005B3DEE">
        <w:rPr>
          <w:rFonts w:ascii="Arial" w:hAnsi="Arial" w:cs="Arial"/>
          <w:b/>
          <w:sz w:val="22"/>
          <w:szCs w:val="22"/>
        </w:rPr>
        <w:t>X6</w:t>
      </w:r>
      <w:r w:rsidR="006862B0" w:rsidRPr="006862B0">
        <w:rPr>
          <w:rFonts w:ascii="Arial" w:hAnsi="Arial" w:cs="Arial"/>
          <w:b/>
          <w:sz w:val="22"/>
          <w:szCs w:val="22"/>
        </w:rPr>
        <w:t xml:space="preserve">mm) are </w:t>
      </w:r>
      <w:r w:rsidR="005B3DEE" w:rsidRPr="006862B0">
        <w:rPr>
          <w:rFonts w:ascii="Arial" w:hAnsi="Arial" w:cs="Arial"/>
          <w:b/>
          <w:sz w:val="22"/>
          <w:szCs w:val="22"/>
        </w:rPr>
        <w:t>noted.</w:t>
      </w:r>
    </w:p>
    <w:p w:rsidR="006862B0" w:rsidRDefault="006862B0" w:rsidP="00C35C3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C35C3B" w:rsidRPr="00121CA3" w:rsidRDefault="00C35C3B" w:rsidP="00C35C3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694CBB" w:rsidRPr="00606670" w:rsidRDefault="006615A5" w:rsidP="00606670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proofErr w:type="spellStart"/>
      <w:r w:rsidR="006862B0" w:rsidRPr="00606670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6862B0" w:rsidRPr="00606670">
        <w:rPr>
          <w:rFonts w:ascii="Arial" w:hAnsi="Arial" w:cs="Arial"/>
          <w:b/>
          <w:i/>
          <w:sz w:val="22"/>
          <w:szCs w:val="22"/>
        </w:rPr>
        <w:t xml:space="preserve">) </w:t>
      </w:r>
      <w:r w:rsidR="00AF2390" w:rsidRPr="00606670">
        <w:rPr>
          <w:rFonts w:ascii="Arial" w:hAnsi="Arial" w:cs="Arial"/>
          <w:b/>
          <w:i/>
          <w:sz w:val="22"/>
          <w:szCs w:val="22"/>
        </w:rPr>
        <w:t>F</w:t>
      </w:r>
      <w:r w:rsidR="006862B0" w:rsidRPr="00606670">
        <w:rPr>
          <w:rFonts w:ascii="Arial" w:hAnsi="Arial" w:cs="Arial"/>
          <w:b/>
          <w:i/>
          <w:sz w:val="22"/>
          <w:szCs w:val="22"/>
        </w:rPr>
        <w:t xml:space="preserve">ibroadenosis </w:t>
      </w:r>
      <w:r w:rsidR="00C15D58" w:rsidRPr="00606670">
        <w:rPr>
          <w:rFonts w:ascii="Arial" w:hAnsi="Arial" w:cs="Arial"/>
          <w:b/>
          <w:i/>
          <w:sz w:val="22"/>
          <w:szCs w:val="22"/>
        </w:rPr>
        <w:t>in</w:t>
      </w:r>
      <w:r w:rsidR="00606670" w:rsidRPr="00606670">
        <w:rPr>
          <w:rFonts w:ascii="Arial" w:hAnsi="Arial" w:cs="Arial"/>
          <w:b/>
          <w:i/>
          <w:sz w:val="22"/>
          <w:szCs w:val="22"/>
        </w:rPr>
        <w:t xml:space="preserve"> 9-11</w:t>
      </w:r>
      <w:r w:rsidR="006862B0" w:rsidRPr="00606670">
        <w:rPr>
          <w:rFonts w:ascii="Arial" w:hAnsi="Arial" w:cs="Arial"/>
          <w:b/>
          <w:i/>
          <w:sz w:val="22"/>
          <w:szCs w:val="22"/>
        </w:rPr>
        <w:t xml:space="preserve"> O’clock position in </w:t>
      </w:r>
      <w:r w:rsidR="00606670" w:rsidRPr="00606670">
        <w:rPr>
          <w:rFonts w:ascii="Arial" w:hAnsi="Arial" w:cs="Arial"/>
          <w:b/>
          <w:i/>
          <w:sz w:val="22"/>
          <w:szCs w:val="22"/>
        </w:rPr>
        <w:t xml:space="preserve">right &amp; 11-12 o’clock position in left </w:t>
      </w:r>
      <w:r w:rsidR="00C15D58" w:rsidRPr="00606670">
        <w:rPr>
          <w:rFonts w:ascii="Arial" w:hAnsi="Arial" w:cs="Arial"/>
          <w:b/>
          <w:i/>
          <w:sz w:val="22"/>
          <w:szCs w:val="22"/>
        </w:rPr>
        <w:t>breast.</w:t>
      </w:r>
    </w:p>
    <w:p w:rsidR="006862B0" w:rsidRPr="00606670" w:rsidRDefault="00606670" w:rsidP="00606670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sz w:val="22"/>
          <w:szCs w:val="22"/>
        </w:rPr>
      </w:pPr>
      <w:r w:rsidRPr="00606670">
        <w:rPr>
          <w:rFonts w:ascii="Arial" w:hAnsi="Arial" w:cs="Arial"/>
          <w:b/>
          <w:i/>
          <w:sz w:val="22"/>
          <w:szCs w:val="22"/>
        </w:rPr>
        <w:tab/>
      </w:r>
      <w:r w:rsidRPr="00606670">
        <w:rPr>
          <w:rFonts w:ascii="Arial" w:hAnsi="Arial" w:cs="Arial"/>
          <w:b/>
          <w:i/>
          <w:sz w:val="22"/>
          <w:szCs w:val="22"/>
        </w:rPr>
        <w:tab/>
        <w:t xml:space="preserve">ii) Few </w:t>
      </w:r>
      <w:r>
        <w:rPr>
          <w:rFonts w:ascii="Arial" w:hAnsi="Arial" w:cs="Arial"/>
          <w:b/>
          <w:i/>
          <w:sz w:val="22"/>
          <w:szCs w:val="22"/>
        </w:rPr>
        <w:t xml:space="preserve">enlarged </w:t>
      </w:r>
      <w:r w:rsidRPr="00606670">
        <w:rPr>
          <w:rFonts w:ascii="Arial" w:hAnsi="Arial" w:cs="Arial"/>
          <w:b/>
          <w:i/>
          <w:sz w:val="22"/>
          <w:szCs w:val="22"/>
        </w:rPr>
        <w:t xml:space="preserve">bilateral </w:t>
      </w:r>
      <w:r w:rsidR="006862B0" w:rsidRPr="00606670">
        <w:rPr>
          <w:rFonts w:ascii="Arial" w:hAnsi="Arial" w:cs="Arial"/>
          <w:b/>
          <w:i/>
          <w:sz w:val="22"/>
          <w:szCs w:val="22"/>
        </w:rPr>
        <w:t xml:space="preserve">axillary lymph </w:t>
      </w:r>
      <w:r w:rsidRPr="00606670">
        <w:rPr>
          <w:rFonts w:ascii="Arial" w:hAnsi="Arial" w:cs="Arial"/>
          <w:b/>
          <w:i/>
          <w:sz w:val="22"/>
          <w:szCs w:val="22"/>
        </w:rPr>
        <w:t>nodes.</w:t>
      </w:r>
    </w:p>
    <w:p w:rsidR="006862B0" w:rsidRDefault="006862B0" w:rsidP="006862B0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sz w:val="22"/>
          <w:szCs w:val="22"/>
        </w:rPr>
      </w:pPr>
    </w:p>
    <w:p w:rsidR="006862B0" w:rsidRPr="006862B0" w:rsidRDefault="006862B0" w:rsidP="006862B0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sz w:val="22"/>
          <w:szCs w:val="22"/>
        </w:rPr>
      </w:pPr>
    </w:p>
    <w:p w:rsidR="006862B0" w:rsidRPr="00694CBB" w:rsidRDefault="006862B0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iCs/>
        </w:rPr>
      </w:pP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Default="00635C0C" w:rsidP="00D91A8F">
      <w:pPr>
        <w:tabs>
          <w:tab w:val="left" w:pos="1710"/>
        </w:tabs>
        <w:ind w:left="810"/>
      </w:pPr>
      <w:r>
        <w:tab/>
      </w:r>
    </w:p>
    <w:p w:rsidR="00D91A8F" w:rsidRPr="00635C0C" w:rsidRDefault="00D91A8F" w:rsidP="00635C0C">
      <w:pPr>
        <w:tabs>
          <w:tab w:val="left" w:pos="1710"/>
        </w:tabs>
      </w:pPr>
    </w:p>
    <w:sectPr w:rsidR="00D91A8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85BC8"/>
    <w:rsid w:val="000A2225"/>
    <w:rsid w:val="000C005C"/>
    <w:rsid w:val="000C6A67"/>
    <w:rsid w:val="000D4222"/>
    <w:rsid w:val="000E5E98"/>
    <w:rsid w:val="001113C0"/>
    <w:rsid w:val="00121CA3"/>
    <w:rsid w:val="0016423B"/>
    <w:rsid w:val="0016733E"/>
    <w:rsid w:val="00181FDB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75ED"/>
    <w:rsid w:val="00287808"/>
    <w:rsid w:val="00290D95"/>
    <w:rsid w:val="00292D8B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3BE5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83BF1"/>
    <w:rsid w:val="005A221E"/>
    <w:rsid w:val="005A7D91"/>
    <w:rsid w:val="005B0645"/>
    <w:rsid w:val="005B3DEE"/>
    <w:rsid w:val="005B53FE"/>
    <w:rsid w:val="005C3285"/>
    <w:rsid w:val="005F2AEC"/>
    <w:rsid w:val="00603215"/>
    <w:rsid w:val="00604489"/>
    <w:rsid w:val="00604507"/>
    <w:rsid w:val="00606670"/>
    <w:rsid w:val="0060781B"/>
    <w:rsid w:val="00614C0B"/>
    <w:rsid w:val="00625367"/>
    <w:rsid w:val="00635C0C"/>
    <w:rsid w:val="006615A5"/>
    <w:rsid w:val="00677AB0"/>
    <w:rsid w:val="0068564B"/>
    <w:rsid w:val="006862B0"/>
    <w:rsid w:val="00693FAE"/>
    <w:rsid w:val="00694CBB"/>
    <w:rsid w:val="006C4B6B"/>
    <w:rsid w:val="006E6DE9"/>
    <w:rsid w:val="006E740E"/>
    <w:rsid w:val="0070275E"/>
    <w:rsid w:val="00711E99"/>
    <w:rsid w:val="00713F39"/>
    <w:rsid w:val="007353F4"/>
    <w:rsid w:val="007357FF"/>
    <w:rsid w:val="00763EDC"/>
    <w:rsid w:val="00780823"/>
    <w:rsid w:val="007822FF"/>
    <w:rsid w:val="007B59CD"/>
    <w:rsid w:val="007B6379"/>
    <w:rsid w:val="007C5611"/>
    <w:rsid w:val="007D3687"/>
    <w:rsid w:val="007E1DEA"/>
    <w:rsid w:val="007E3F7D"/>
    <w:rsid w:val="0082020F"/>
    <w:rsid w:val="00840E99"/>
    <w:rsid w:val="0084781B"/>
    <w:rsid w:val="00870344"/>
    <w:rsid w:val="00882861"/>
    <w:rsid w:val="008D5AF1"/>
    <w:rsid w:val="008D6F16"/>
    <w:rsid w:val="008F7A0C"/>
    <w:rsid w:val="00901C71"/>
    <w:rsid w:val="00924951"/>
    <w:rsid w:val="009276B7"/>
    <w:rsid w:val="00974015"/>
    <w:rsid w:val="00990234"/>
    <w:rsid w:val="00A06B47"/>
    <w:rsid w:val="00A15487"/>
    <w:rsid w:val="00A23011"/>
    <w:rsid w:val="00A34E09"/>
    <w:rsid w:val="00A36AA7"/>
    <w:rsid w:val="00A44D8F"/>
    <w:rsid w:val="00AF2390"/>
    <w:rsid w:val="00AF7958"/>
    <w:rsid w:val="00B1409D"/>
    <w:rsid w:val="00B23740"/>
    <w:rsid w:val="00B25461"/>
    <w:rsid w:val="00B46AB1"/>
    <w:rsid w:val="00B51BC7"/>
    <w:rsid w:val="00B751C1"/>
    <w:rsid w:val="00BE3017"/>
    <w:rsid w:val="00BE5947"/>
    <w:rsid w:val="00BE74CF"/>
    <w:rsid w:val="00C15D58"/>
    <w:rsid w:val="00C21767"/>
    <w:rsid w:val="00C35C3B"/>
    <w:rsid w:val="00C46A50"/>
    <w:rsid w:val="00C63476"/>
    <w:rsid w:val="00C70FBD"/>
    <w:rsid w:val="00C947D6"/>
    <w:rsid w:val="00CA7D4A"/>
    <w:rsid w:val="00CB7476"/>
    <w:rsid w:val="00CC0B14"/>
    <w:rsid w:val="00CC1716"/>
    <w:rsid w:val="00CD73B5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2021-03-14T09:19:00Z</cp:lastPrinted>
  <dcterms:created xsi:type="dcterms:W3CDTF">2021-03-14T09:16:00Z</dcterms:created>
  <dcterms:modified xsi:type="dcterms:W3CDTF">2021-03-14T09:19:00Z</dcterms:modified>
</cp:coreProperties>
</file>