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62FF1" w:rsidRDefault="00D62FF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D62FF1" w:rsidRPr="00D62FF1" w:rsidRDefault="00D62FF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0F6F52">
              <w:rPr>
                <w:rFonts w:ascii="Cambria" w:hAnsi="Cambria"/>
                <w:sz w:val="28"/>
              </w:rPr>
              <w:t xml:space="preserve"> REKHA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0F6F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0F6F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S.BHATTACHARYA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F6F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10.10.2020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5F6256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306A33">
        <w:rPr>
          <w:rFonts w:ascii="Arial" w:hAnsi="Arial" w:cs="Arial"/>
          <w:color w:val="000000"/>
          <w:sz w:val="22"/>
          <w:szCs w:val="22"/>
        </w:rPr>
        <w:t>Liver is enlarged and measures ~16cm.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5F6256">
        <w:rPr>
          <w:rFonts w:ascii="Arial" w:hAnsi="Arial" w:cs="Arial"/>
          <w:color w:val="000000"/>
          <w:sz w:val="22"/>
          <w:szCs w:val="22"/>
        </w:rPr>
        <w:t>Four</w:t>
      </w:r>
      <w:r w:rsidR="00B36E7C">
        <w:rPr>
          <w:rFonts w:ascii="Arial" w:hAnsi="Arial" w:cs="Arial"/>
          <w:color w:val="000000"/>
          <w:sz w:val="22"/>
          <w:szCs w:val="22"/>
        </w:rPr>
        <w:t xml:space="preserve"> peripherally enhancing lesion</w:t>
      </w:r>
      <w:r w:rsidR="00D62FF1">
        <w:rPr>
          <w:rFonts w:ascii="Arial" w:hAnsi="Arial" w:cs="Arial"/>
          <w:color w:val="000000"/>
          <w:sz w:val="22"/>
          <w:szCs w:val="22"/>
        </w:rPr>
        <w:t>s</w:t>
      </w:r>
      <w:r w:rsidR="00B36E7C">
        <w:rPr>
          <w:rFonts w:ascii="Arial" w:hAnsi="Arial" w:cs="Arial"/>
          <w:color w:val="000000"/>
          <w:sz w:val="22"/>
          <w:szCs w:val="22"/>
        </w:rPr>
        <w:t xml:space="preserve"> with central hypodensity (? Necrotic </w:t>
      </w:r>
      <w:r w:rsidR="00D62FF1">
        <w:rPr>
          <w:rFonts w:ascii="Arial" w:hAnsi="Arial" w:cs="Arial"/>
          <w:color w:val="000000"/>
          <w:sz w:val="22"/>
          <w:szCs w:val="22"/>
        </w:rPr>
        <w:t>component</w:t>
      </w:r>
      <w:r w:rsidR="00B36E7C">
        <w:rPr>
          <w:rFonts w:ascii="Arial" w:hAnsi="Arial" w:cs="Arial"/>
          <w:color w:val="000000"/>
          <w:sz w:val="22"/>
          <w:szCs w:val="22"/>
        </w:rPr>
        <w:t>) are noted in the right and left lobes (largest measuring ~6.5X4.6cm in segment VII).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5F6256" w:rsidRDefault="005F6256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F6256" w:rsidRPr="00CF2874" w:rsidRDefault="005F6256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is seen. No intraluminal abnormal density is seen. 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 (~9.5cm)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(right measures 9.4X4.2cm and left one ~10.3X4.1cm)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F6256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F6256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F6256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D62F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B36E7C">
        <w:rPr>
          <w:rFonts w:ascii="Arial" w:hAnsi="Arial" w:cs="Arial"/>
          <w:sz w:val="22"/>
          <w:szCs w:val="22"/>
        </w:rPr>
        <w:t>Uterus is not visualised – H/o. Hysterectomy.</w:t>
      </w:r>
    </w:p>
    <w:p w:rsidR="00ED2388" w:rsidRPr="00CF2874" w:rsidRDefault="00ED2388" w:rsidP="00D62F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B36E7C" w:rsidP="00D62FF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BILATERAL ADENEXA</w:t>
      </w:r>
      <w:r w:rsidRPr="00CF2874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No mass lesion is noted in the bilateral adnexa.</w:t>
      </w:r>
    </w:p>
    <w:p w:rsidR="00337539" w:rsidRPr="00CF2874" w:rsidRDefault="00337539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06A33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F6256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F6256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</w:t>
      </w:r>
      <w:r w:rsidR="00306A33">
        <w:rPr>
          <w:rFonts w:ascii="Arial" w:hAnsi="Arial" w:cs="Arial"/>
          <w:color w:val="000000"/>
          <w:sz w:val="22"/>
          <w:szCs w:val="22"/>
        </w:rPr>
        <w:t>Asymmetrical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(R&gt;L)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 wall thickening </w:t>
      </w:r>
      <w:r w:rsidR="005F6256">
        <w:rPr>
          <w:rFonts w:ascii="Arial" w:hAnsi="Arial" w:cs="Arial"/>
          <w:color w:val="000000"/>
          <w:sz w:val="22"/>
          <w:szCs w:val="22"/>
        </w:rPr>
        <w:t>(length ~10.3</w:t>
      </w:r>
      <w:r w:rsidR="00306A33">
        <w:rPr>
          <w:rFonts w:ascii="Arial" w:hAnsi="Arial" w:cs="Arial"/>
          <w:color w:val="000000"/>
          <w:sz w:val="22"/>
          <w:szCs w:val="22"/>
        </w:rPr>
        <w:t>cm</w:t>
      </w:r>
      <w:r w:rsidR="00B36E7C">
        <w:rPr>
          <w:rFonts w:ascii="Arial" w:hAnsi="Arial" w:cs="Arial"/>
          <w:color w:val="000000"/>
          <w:sz w:val="22"/>
          <w:szCs w:val="22"/>
        </w:rPr>
        <w:t>, maximum thickness ~22</w:t>
      </w:r>
      <w:r w:rsidR="005F6256">
        <w:rPr>
          <w:rFonts w:ascii="Arial" w:hAnsi="Arial" w:cs="Arial"/>
          <w:color w:val="000000"/>
          <w:sz w:val="22"/>
          <w:szCs w:val="22"/>
        </w:rPr>
        <w:t>mm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) </w:t>
      </w:r>
      <w:r w:rsidR="005F6256">
        <w:rPr>
          <w:rFonts w:ascii="Arial" w:hAnsi="Arial" w:cs="Arial"/>
          <w:color w:val="000000"/>
          <w:sz w:val="22"/>
          <w:szCs w:val="22"/>
        </w:rPr>
        <w:t>of an</w:t>
      </w:r>
      <w:r w:rsidR="00F8161A">
        <w:rPr>
          <w:rFonts w:ascii="Arial" w:hAnsi="Arial" w:cs="Arial"/>
          <w:color w:val="000000"/>
          <w:sz w:val="22"/>
          <w:szCs w:val="22"/>
        </w:rPr>
        <w:t>orectal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 canal and 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lower and mid </w:t>
      </w:r>
      <w:r w:rsidR="00306A33">
        <w:rPr>
          <w:rFonts w:ascii="Arial" w:hAnsi="Arial" w:cs="Arial"/>
          <w:color w:val="000000"/>
          <w:sz w:val="22"/>
          <w:szCs w:val="22"/>
        </w:rPr>
        <w:t>rectum is noted.</w:t>
      </w:r>
      <w:r w:rsidR="00B36E7C">
        <w:rPr>
          <w:rFonts w:ascii="Arial" w:hAnsi="Arial" w:cs="Arial"/>
          <w:color w:val="000000"/>
          <w:sz w:val="22"/>
          <w:szCs w:val="22"/>
        </w:rPr>
        <w:t xml:space="preserve"> The lower limit of the lesion is seen ~13mm from anal verge.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 Submucosal edema </w:t>
      </w:r>
      <w:r w:rsidR="005F6256">
        <w:rPr>
          <w:rFonts w:ascii="Arial" w:hAnsi="Arial" w:cs="Arial"/>
          <w:color w:val="000000"/>
          <w:sz w:val="22"/>
          <w:szCs w:val="22"/>
        </w:rPr>
        <w:t>i</w:t>
      </w:r>
      <w:r w:rsidR="00306A33">
        <w:rPr>
          <w:rFonts w:ascii="Arial" w:hAnsi="Arial" w:cs="Arial"/>
          <w:color w:val="000000"/>
          <w:sz w:val="22"/>
          <w:szCs w:val="22"/>
        </w:rPr>
        <w:t>s see</w:t>
      </w:r>
      <w:r w:rsidR="005F6256">
        <w:rPr>
          <w:rFonts w:ascii="Arial" w:hAnsi="Arial" w:cs="Arial"/>
          <w:color w:val="000000"/>
          <w:sz w:val="22"/>
          <w:szCs w:val="22"/>
        </w:rPr>
        <w:t>n</w:t>
      </w:r>
      <w:r w:rsidR="00306A33">
        <w:rPr>
          <w:rFonts w:ascii="Arial" w:hAnsi="Arial" w:cs="Arial"/>
          <w:color w:val="000000"/>
          <w:sz w:val="22"/>
          <w:szCs w:val="22"/>
        </w:rPr>
        <w:t xml:space="preserve"> in the thickened wall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(post radiation changes). </w:t>
      </w:r>
      <w:r w:rsidR="00F8161A">
        <w:rPr>
          <w:rFonts w:ascii="Arial" w:hAnsi="Arial" w:cs="Arial"/>
          <w:color w:val="000000"/>
          <w:sz w:val="22"/>
          <w:szCs w:val="22"/>
        </w:rPr>
        <w:t>Me</w:t>
      </w:r>
      <w:r w:rsidR="005F6256">
        <w:rPr>
          <w:rFonts w:ascii="Arial" w:hAnsi="Arial" w:cs="Arial"/>
          <w:color w:val="000000"/>
          <w:sz w:val="22"/>
          <w:szCs w:val="22"/>
        </w:rPr>
        <w:t>sorectal fat</w:t>
      </w:r>
      <w:r w:rsidR="00F8161A">
        <w:rPr>
          <w:rFonts w:ascii="Arial" w:hAnsi="Arial" w:cs="Arial"/>
          <w:color w:val="000000"/>
          <w:sz w:val="22"/>
          <w:szCs w:val="22"/>
        </w:rPr>
        <w:t xml:space="preserve"> stranding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and</w:t>
      </w:r>
      <w:r w:rsidR="00F8161A">
        <w:rPr>
          <w:rFonts w:ascii="Arial" w:hAnsi="Arial" w:cs="Arial"/>
          <w:color w:val="000000"/>
          <w:sz w:val="22"/>
          <w:szCs w:val="22"/>
        </w:rPr>
        <w:t xml:space="preserve"> thickened mesorectal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fascia </w:t>
      </w:r>
      <w:r w:rsidR="00F8161A">
        <w:rPr>
          <w:rFonts w:ascii="Arial" w:hAnsi="Arial" w:cs="Arial"/>
          <w:color w:val="000000"/>
          <w:sz w:val="22"/>
          <w:szCs w:val="22"/>
        </w:rPr>
        <w:t>noted</w:t>
      </w:r>
      <w:r w:rsidR="005F6256">
        <w:rPr>
          <w:rFonts w:ascii="Arial" w:hAnsi="Arial" w:cs="Arial"/>
          <w:color w:val="000000"/>
          <w:sz w:val="22"/>
          <w:szCs w:val="22"/>
        </w:rPr>
        <w:t>. Few subcentrimeter lymph nodes are noted in the mesorectum (largest ~</w:t>
      </w:r>
      <w:r w:rsidR="00D62FF1">
        <w:rPr>
          <w:rFonts w:ascii="Arial" w:hAnsi="Arial" w:cs="Arial"/>
          <w:color w:val="000000"/>
          <w:sz w:val="22"/>
          <w:szCs w:val="22"/>
        </w:rPr>
        <w:t>6.9X5.7</w:t>
      </w:r>
      <w:r w:rsidR="005F6256">
        <w:rPr>
          <w:rFonts w:ascii="Arial" w:hAnsi="Arial" w:cs="Arial"/>
          <w:color w:val="000000"/>
          <w:sz w:val="22"/>
          <w:szCs w:val="22"/>
        </w:rPr>
        <w:t>mm)</w:t>
      </w:r>
      <w:r w:rsidR="00F8161A">
        <w:rPr>
          <w:rFonts w:ascii="Arial" w:hAnsi="Arial" w:cs="Arial"/>
          <w:color w:val="000000"/>
          <w:sz w:val="22"/>
          <w:szCs w:val="22"/>
        </w:rPr>
        <w:t>.</w:t>
      </w: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 P/2.</w:t>
      </w:r>
      <w:proofErr w:type="gramEnd"/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06A33" w:rsidRDefault="00306A33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D62FF1" w:rsidRDefault="00D62FF1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306A33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 abnormality is seen in the stomach and</w:t>
      </w:r>
      <w:r w:rsidR="005F6256">
        <w:rPr>
          <w:rFonts w:ascii="Arial" w:hAnsi="Arial" w:cs="Arial"/>
          <w:color w:val="000000"/>
          <w:sz w:val="22"/>
          <w:szCs w:val="22"/>
        </w:rPr>
        <w:t xml:space="preserve"> rest of the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 xml:space="preserve"> intestine.</w:t>
      </w:r>
    </w:p>
    <w:p w:rsidR="004E42EA" w:rsidRPr="00CF2874" w:rsidRDefault="004E42E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06A33" w:rsidRDefault="005F6256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Mild </w:t>
      </w:r>
      <w:r w:rsidRPr="00CF2874">
        <w:rPr>
          <w:rFonts w:ascii="Arial" w:hAnsi="Arial" w:cs="Arial"/>
          <w:color w:val="000000"/>
          <w:sz w:val="22"/>
          <w:szCs w:val="22"/>
        </w:rPr>
        <w:t>free</w:t>
      </w:r>
      <w:r w:rsidR="003B5F61" w:rsidRPr="00CF2874">
        <w:rPr>
          <w:rFonts w:ascii="Arial" w:hAnsi="Arial" w:cs="Arial"/>
          <w:color w:val="000000"/>
          <w:sz w:val="22"/>
          <w:szCs w:val="22"/>
        </w:rPr>
        <w:t xml:space="preserve"> fluid in abdomen and pelvis. </w:t>
      </w:r>
    </w:p>
    <w:p w:rsidR="00F8161A" w:rsidRDefault="00F8161A" w:rsidP="00D62FF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06A33" w:rsidRPr="00306A33" w:rsidRDefault="00306A33" w:rsidP="00D62FF1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306A33">
        <w:rPr>
          <w:rFonts w:ascii="Arial" w:hAnsi="Arial" w:cs="Arial"/>
          <w:b/>
          <w:i/>
          <w:color w:val="000000"/>
          <w:sz w:val="22"/>
          <w:szCs w:val="22"/>
        </w:rPr>
        <w:t>Spondylotic changes noted as marginal osteophytes in L2 through L5 vertebra.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46668" w:rsidRPr="00B36E7C" w:rsidRDefault="00A82D8E" w:rsidP="00B36E7C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B36E7C" w:rsidRPr="00B36E7C">
        <w:rPr>
          <w:rFonts w:ascii="Arial" w:hAnsi="Arial" w:cs="Arial"/>
          <w:b/>
          <w:i/>
          <w:iCs/>
        </w:rPr>
        <w:t>Follow up case of Carcinoma of anorectum, post RT</w:t>
      </w:r>
    </w:p>
    <w:p w:rsidR="00EB7390" w:rsidRPr="00B36E7C" w:rsidRDefault="00B36E7C" w:rsidP="00B36E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B36E7C">
        <w:rPr>
          <w:rFonts w:ascii="Arial" w:hAnsi="Arial" w:cs="Arial"/>
          <w:b/>
          <w:i/>
          <w:color w:val="000000"/>
          <w:sz w:val="22"/>
          <w:szCs w:val="22"/>
        </w:rPr>
        <w:t>Asymmetrical (R&gt;L) wall thickening (length ~10.3cm, maximum thickness ~22mm) of an</w:t>
      </w:r>
      <w:r w:rsidR="00F8161A">
        <w:rPr>
          <w:rFonts w:ascii="Arial" w:hAnsi="Arial" w:cs="Arial"/>
          <w:b/>
          <w:i/>
          <w:color w:val="000000"/>
          <w:sz w:val="22"/>
          <w:szCs w:val="22"/>
        </w:rPr>
        <w:t xml:space="preserve">orectal canal, </w:t>
      </w:r>
      <w:r w:rsidRPr="00B36E7C">
        <w:rPr>
          <w:rFonts w:ascii="Arial" w:hAnsi="Arial" w:cs="Arial"/>
          <w:b/>
          <w:i/>
          <w:color w:val="000000"/>
          <w:sz w:val="22"/>
          <w:szCs w:val="22"/>
        </w:rPr>
        <w:t>lower and mid rectum (</w:t>
      </w:r>
      <w:r w:rsidR="00F8161A">
        <w:rPr>
          <w:rFonts w:ascii="Arial" w:hAnsi="Arial" w:cs="Arial"/>
          <w:b/>
          <w:i/>
          <w:color w:val="000000"/>
          <w:sz w:val="22"/>
          <w:szCs w:val="22"/>
        </w:rPr>
        <w:t xml:space="preserve"> lower limit of </w:t>
      </w:r>
      <w:r w:rsidRPr="00B36E7C">
        <w:rPr>
          <w:rFonts w:ascii="Arial" w:hAnsi="Arial" w:cs="Arial"/>
          <w:b/>
          <w:i/>
          <w:color w:val="000000"/>
          <w:sz w:val="22"/>
          <w:szCs w:val="22"/>
        </w:rPr>
        <w:t>lesion ~13mm from anal verge), mesorectal fat stranding, thickened mesorectal fascia &amp; few subcentrimeter lymph nodes in mesorectum.</w:t>
      </w:r>
    </w:p>
    <w:p w:rsidR="00B36E7C" w:rsidRPr="00B36E7C" w:rsidRDefault="00B36E7C" w:rsidP="00B36E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B36E7C">
        <w:rPr>
          <w:rFonts w:ascii="Arial" w:hAnsi="Arial" w:cs="Arial"/>
          <w:b/>
          <w:i/>
          <w:color w:val="000000"/>
          <w:sz w:val="22"/>
          <w:szCs w:val="22"/>
        </w:rPr>
        <w:t>Hepatomegaly with peripherally enhancing lesions with central hypodensity (? Necrotic area) in right and left lobes (largest measuring ~6.5X4.6cm in segment VII) – Metastasis.</w:t>
      </w:r>
    </w:p>
    <w:p w:rsidR="00B36E7C" w:rsidRPr="00B36E7C" w:rsidRDefault="00B36E7C" w:rsidP="00B36E7C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B36E7C">
        <w:rPr>
          <w:rFonts w:ascii="Arial" w:hAnsi="Arial" w:cs="Arial"/>
          <w:b/>
          <w:i/>
          <w:iCs/>
          <w:sz w:val="22"/>
          <w:szCs w:val="22"/>
        </w:rPr>
        <w:t>Mild ascites.</w:t>
      </w:r>
    </w:p>
    <w:p w:rsidR="00B36E7C" w:rsidRDefault="00B36E7C" w:rsidP="00B36E7C">
      <w:pPr>
        <w:pStyle w:val="ListParagraph"/>
        <w:autoSpaceDE w:val="0"/>
        <w:autoSpaceDN w:val="0"/>
        <w:adjustRightInd w:val="0"/>
        <w:ind w:left="2160"/>
        <w:jc w:val="both"/>
        <w:rPr>
          <w:rFonts w:ascii="Arial" w:hAnsi="Arial" w:cs="Arial"/>
          <w:i/>
          <w:iCs/>
          <w:sz w:val="22"/>
          <w:szCs w:val="22"/>
        </w:rPr>
      </w:pPr>
    </w:p>
    <w:p w:rsidR="00B36E7C" w:rsidRDefault="00B36E7C" w:rsidP="00B36E7C">
      <w:pPr>
        <w:pStyle w:val="ListParagraph"/>
        <w:autoSpaceDE w:val="0"/>
        <w:autoSpaceDN w:val="0"/>
        <w:adjustRightInd w:val="0"/>
        <w:ind w:left="2160"/>
        <w:jc w:val="both"/>
        <w:rPr>
          <w:rFonts w:ascii="Arial" w:hAnsi="Arial" w:cs="Arial"/>
          <w:i/>
          <w:iCs/>
          <w:sz w:val="22"/>
          <w:szCs w:val="22"/>
        </w:rPr>
      </w:pPr>
    </w:p>
    <w:p w:rsidR="004E42EA" w:rsidRPr="00A82D8E" w:rsidRDefault="00B36E7C" w:rsidP="00B36E7C">
      <w:pPr>
        <w:pStyle w:val="ListParagraph"/>
        <w:autoSpaceDE w:val="0"/>
        <w:autoSpaceDN w:val="0"/>
        <w:adjustRightInd w:val="0"/>
        <w:ind w:left="216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B36E7C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D62FF1" w:rsidRDefault="00D62FF1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E0977BB"/>
    <w:multiLevelType w:val="hybridMultilevel"/>
    <w:tmpl w:val="9F645D02"/>
    <w:lvl w:ilvl="0" w:tplc="2768099A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724A60"/>
    <w:multiLevelType w:val="hybridMultilevel"/>
    <w:tmpl w:val="6F14E8A6"/>
    <w:lvl w:ilvl="0" w:tplc="963036AA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E98"/>
    <w:rsid w:val="000F0DC0"/>
    <w:rsid w:val="000F6F52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05CD3"/>
    <w:rsid w:val="00306A33"/>
    <w:rsid w:val="00314196"/>
    <w:rsid w:val="00315626"/>
    <w:rsid w:val="00324997"/>
    <w:rsid w:val="0032638D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A7A12"/>
    <w:rsid w:val="004B7857"/>
    <w:rsid w:val="004C524D"/>
    <w:rsid w:val="004E42EA"/>
    <w:rsid w:val="00507669"/>
    <w:rsid w:val="00583BF1"/>
    <w:rsid w:val="00584A85"/>
    <w:rsid w:val="005A7D91"/>
    <w:rsid w:val="005B0645"/>
    <w:rsid w:val="005B53FE"/>
    <w:rsid w:val="005C3285"/>
    <w:rsid w:val="005D0FFA"/>
    <w:rsid w:val="005F2AEC"/>
    <w:rsid w:val="005F6256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36E7C"/>
    <w:rsid w:val="00B46AB1"/>
    <w:rsid w:val="00B51BC7"/>
    <w:rsid w:val="00B751C1"/>
    <w:rsid w:val="00BA469E"/>
    <w:rsid w:val="00BD13F5"/>
    <w:rsid w:val="00BE3017"/>
    <w:rsid w:val="00BE5947"/>
    <w:rsid w:val="00BE74CF"/>
    <w:rsid w:val="00C422D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2FF1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13A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8161A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2021-01-24T05:25:00Z</dcterms:created>
  <dcterms:modified xsi:type="dcterms:W3CDTF">2021-01-24T05:25:00Z</dcterms:modified>
</cp:coreProperties>
</file>