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p w:rsidR="00354D8B" w:rsidRPr="00354D8B" w:rsidRDefault="00354D8B" w:rsidP="00C84BA9">
      <w:pPr>
        <w:tabs>
          <w:tab w:val="left" w:pos="2595"/>
        </w:tabs>
        <w:rPr>
          <w:b/>
          <w:sz w:val="28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C778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LAKHAN LAL SRIVASTAV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778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778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V.S.MURMU  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7783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14.09.2020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D229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Pr="00DD71C8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4"/>
          <w:szCs w:val="20"/>
          <w:u w:val="single"/>
        </w:rPr>
      </w:pPr>
    </w:p>
    <w:p w:rsidR="006332A6" w:rsidRPr="00B63FC5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scan of the Thorax has been done from apices to base and seen in various soft tissue windows. </w:t>
      </w:r>
    </w:p>
    <w:p w:rsidR="006332A6" w:rsidRPr="00B63FC5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Bilateral diffuse peripheral and non-lobar distribution of ground glass opacities </w:t>
      </w:r>
      <w:r w:rsidR="001938EE">
        <w:rPr>
          <w:rFonts w:ascii="Arial" w:hAnsi="Arial" w:cs="Arial"/>
          <w:color w:val="000000"/>
          <w:sz w:val="22"/>
          <w:szCs w:val="22"/>
        </w:rPr>
        <w:t xml:space="preserve">/ consolidation </w:t>
      </w:r>
      <w:r>
        <w:rPr>
          <w:rFonts w:ascii="Arial" w:hAnsi="Arial" w:cs="Arial"/>
          <w:color w:val="000000"/>
          <w:sz w:val="22"/>
          <w:szCs w:val="22"/>
        </w:rPr>
        <w:t xml:space="preserve">with septal thickening (crazy paving pattern) are seen in lung parenchyma predominantly in lower lobes. Few subpleural fibrotic bands are seen in </w:t>
      </w:r>
      <w:r w:rsidR="001938EE">
        <w:rPr>
          <w:rFonts w:ascii="Arial" w:hAnsi="Arial" w:cs="Arial"/>
          <w:color w:val="000000"/>
          <w:sz w:val="22"/>
          <w:szCs w:val="22"/>
        </w:rPr>
        <w:t>bilateral lower lobes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332A6" w:rsidRPr="00C1131E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  <w:u w:val="single"/>
        </w:rPr>
      </w:pPr>
      <w:r w:rsidRPr="00C1131E">
        <w:rPr>
          <w:rFonts w:ascii="Arial" w:hAnsi="Arial" w:cs="Arial"/>
          <w:b/>
          <w:i/>
          <w:color w:val="000000"/>
          <w:sz w:val="22"/>
          <w:szCs w:val="22"/>
          <w:u w:val="single"/>
        </w:rPr>
        <w:t>CT Severity scoring system</w:t>
      </w:r>
    </w:p>
    <w:p w:rsidR="004D722B" w:rsidRDefault="004D722B" w:rsidP="004D722B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Affected lung in percentage per lobe (Max 25 points).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(0% - 0 point), (Less than 5% = 1 point), (5% - 25% = 2 point), (26% - 50% = 3 point), (51 % - 75% = 4 point), (76% - 100% = 5 point).</w:t>
      </w: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tbl>
      <w:tblPr>
        <w:tblStyle w:val="TableGrid"/>
        <w:tblW w:w="10282" w:type="dxa"/>
        <w:tblInd w:w="558" w:type="dxa"/>
        <w:tblLook w:val="04A0"/>
      </w:tblPr>
      <w:tblGrid>
        <w:gridCol w:w="2904"/>
        <w:gridCol w:w="4656"/>
        <w:gridCol w:w="2722"/>
      </w:tblGrid>
      <w:tr w:rsidR="006332A6" w:rsidTr="00863654">
        <w:tc>
          <w:tcPr>
            <w:tcW w:w="2904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Lung Lobes</w:t>
            </w:r>
          </w:p>
        </w:tc>
        <w:tc>
          <w:tcPr>
            <w:tcW w:w="4656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Percentage (%)</w:t>
            </w:r>
          </w:p>
        </w:tc>
        <w:tc>
          <w:tcPr>
            <w:tcW w:w="2722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Points</w:t>
            </w:r>
          </w:p>
        </w:tc>
      </w:tr>
      <w:tr w:rsidR="006332A6" w:rsidTr="00863654">
        <w:tc>
          <w:tcPr>
            <w:tcW w:w="2904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upper lung lobe</w:t>
            </w:r>
          </w:p>
        </w:tc>
        <w:tc>
          <w:tcPr>
            <w:tcW w:w="4656" w:type="dxa"/>
          </w:tcPr>
          <w:p w:rsidR="006332A6" w:rsidRDefault="00BF284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</w:t>
            </w:r>
            <w:r w:rsidR="006332A6">
              <w:rPr>
                <w:rFonts w:ascii="Arial" w:hAnsi="Arial" w:cs="Arial"/>
                <w:color w:val="000000"/>
              </w:rPr>
              <w:t>%</w:t>
            </w:r>
          </w:p>
        </w:tc>
        <w:tc>
          <w:tcPr>
            <w:tcW w:w="2722" w:type="dxa"/>
          </w:tcPr>
          <w:p w:rsidR="006332A6" w:rsidRDefault="00BF284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6332A6" w:rsidTr="00863654">
        <w:trPr>
          <w:trHeight w:val="298"/>
        </w:trPr>
        <w:tc>
          <w:tcPr>
            <w:tcW w:w="2904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middle lung lobe</w:t>
            </w:r>
          </w:p>
        </w:tc>
        <w:tc>
          <w:tcPr>
            <w:tcW w:w="4656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22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6332A6" w:rsidTr="00863654">
        <w:trPr>
          <w:trHeight w:val="298"/>
        </w:trPr>
        <w:tc>
          <w:tcPr>
            <w:tcW w:w="2904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Right lower lung lobe</w:t>
            </w:r>
          </w:p>
        </w:tc>
        <w:tc>
          <w:tcPr>
            <w:tcW w:w="4656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722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6332A6" w:rsidTr="00863654">
        <w:tc>
          <w:tcPr>
            <w:tcW w:w="2904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upper ling lobe</w:t>
            </w:r>
          </w:p>
        </w:tc>
        <w:tc>
          <w:tcPr>
            <w:tcW w:w="4656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25%-50%</w:t>
            </w:r>
          </w:p>
        </w:tc>
        <w:tc>
          <w:tcPr>
            <w:tcW w:w="2722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</w:tr>
      <w:tr w:rsidR="006332A6" w:rsidTr="00863654">
        <w:tc>
          <w:tcPr>
            <w:tcW w:w="2904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Left lower lung lobe</w:t>
            </w:r>
          </w:p>
        </w:tc>
        <w:tc>
          <w:tcPr>
            <w:tcW w:w="4656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50%-75%</w:t>
            </w:r>
          </w:p>
        </w:tc>
        <w:tc>
          <w:tcPr>
            <w:tcW w:w="2722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</w:tr>
      <w:tr w:rsidR="006332A6" w:rsidTr="00863654">
        <w:trPr>
          <w:gridAfter w:val="1"/>
          <w:wAfter w:w="2722" w:type="dxa"/>
        </w:trPr>
        <w:tc>
          <w:tcPr>
            <w:tcW w:w="2904" w:type="dxa"/>
          </w:tcPr>
          <w:p w:rsidR="006332A6" w:rsidRDefault="006332A6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CTSS (Overall)</w:t>
            </w:r>
          </w:p>
        </w:tc>
        <w:tc>
          <w:tcPr>
            <w:tcW w:w="4656" w:type="dxa"/>
          </w:tcPr>
          <w:p w:rsidR="006332A6" w:rsidRDefault="00BF2841" w:rsidP="00863654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  <w:r w:rsidR="006332A6">
              <w:rPr>
                <w:rFonts w:ascii="Arial" w:hAnsi="Arial" w:cs="Arial"/>
                <w:color w:val="000000"/>
              </w:rPr>
              <w:t xml:space="preserve"> out of 25 (moderate Severity)</w:t>
            </w:r>
          </w:p>
        </w:tc>
      </w:tr>
    </w:tbl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Trachea and main bronchi appears normal.</w:t>
      </w: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Visualised portion of oesophagus appears normal.</w:t>
      </w:r>
      <w:r w:rsidR="001938EE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No obvious pleural, pericardial effusion is noted.</w:t>
      </w:r>
      <w:r w:rsidR="001938EE" w:rsidRPr="001938EE">
        <w:rPr>
          <w:rFonts w:ascii="Arial" w:hAnsi="Arial" w:cs="Arial"/>
          <w:color w:val="000000"/>
          <w:sz w:val="22"/>
          <w:szCs w:val="22"/>
        </w:rPr>
        <w:t xml:space="preserve"> </w:t>
      </w:r>
      <w:r w:rsidR="001938EE">
        <w:rPr>
          <w:rFonts w:ascii="Arial" w:hAnsi="Arial" w:cs="Arial"/>
          <w:color w:val="000000"/>
          <w:sz w:val="22"/>
          <w:szCs w:val="22"/>
        </w:rPr>
        <w:t>No mediastinal lymphadenopathy noted.</w:t>
      </w: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332A6" w:rsidRPr="00E96FFF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E96FFF">
        <w:rPr>
          <w:rFonts w:ascii="Arial" w:hAnsi="Arial" w:cs="Arial"/>
          <w:b/>
          <w:color w:val="000000"/>
          <w:sz w:val="22"/>
          <w:szCs w:val="22"/>
        </w:rPr>
        <w:t>Visualised bones show degenerative c</w:t>
      </w:r>
      <w:r w:rsidR="001938EE">
        <w:rPr>
          <w:rFonts w:ascii="Arial" w:hAnsi="Arial" w:cs="Arial"/>
          <w:b/>
          <w:color w:val="000000"/>
          <w:sz w:val="22"/>
          <w:szCs w:val="22"/>
        </w:rPr>
        <w:t xml:space="preserve">hanges in the form of marginal </w:t>
      </w:r>
      <w:r w:rsidR="001938EE" w:rsidRPr="00E96FFF">
        <w:rPr>
          <w:rFonts w:ascii="Arial" w:hAnsi="Arial" w:cs="Arial"/>
          <w:b/>
          <w:color w:val="000000"/>
          <w:sz w:val="22"/>
          <w:szCs w:val="22"/>
        </w:rPr>
        <w:t>osteophytes in</w:t>
      </w:r>
      <w:r w:rsidRPr="00E96FFF">
        <w:rPr>
          <w:rFonts w:ascii="Arial" w:hAnsi="Arial" w:cs="Arial"/>
          <w:b/>
          <w:color w:val="000000"/>
          <w:sz w:val="22"/>
          <w:szCs w:val="22"/>
        </w:rPr>
        <w:t xml:space="preserve"> </w:t>
      </w:r>
      <w:r w:rsidR="001938EE">
        <w:rPr>
          <w:rFonts w:ascii="Arial" w:hAnsi="Arial" w:cs="Arial"/>
          <w:b/>
          <w:color w:val="000000"/>
          <w:sz w:val="22"/>
          <w:szCs w:val="22"/>
        </w:rPr>
        <w:t xml:space="preserve">thoracic </w:t>
      </w:r>
      <w:r w:rsidRPr="00E96FFF">
        <w:rPr>
          <w:rFonts w:ascii="Arial" w:hAnsi="Arial" w:cs="Arial"/>
          <w:b/>
          <w:color w:val="000000"/>
          <w:sz w:val="22"/>
          <w:szCs w:val="22"/>
        </w:rPr>
        <w:t>spine.</w:t>
      </w:r>
    </w:p>
    <w:p w:rsidR="006332A6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6332A6" w:rsidRPr="00B63FC5" w:rsidRDefault="006332A6" w:rsidP="006332A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6332A6" w:rsidRPr="00B63FC5" w:rsidRDefault="006332A6" w:rsidP="006332A6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6332A6" w:rsidRDefault="006332A6" w:rsidP="006332A6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Above findings suggests likely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classic / probable </w:t>
      </w:r>
      <w:r w:rsidR="001938EE">
        <w:rPr>
          <w:rFonts w:ascii="Arial" w:hAnsi="Arial" w:cs="Arial"/>
          <w:b/>
          <w:i/>
          <w:color w:val="000000"/>
          <w:sz w:val="22"/>
          <w:szCs w:val="22"/>
        </w:rPr>
        <w:t xml:space="preserve">peak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stage of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COVID-19 infection (</w:t>
      </w:r>
      <w:r w:rsidR="001938EE">
        <w:rPr>
          <w:rFonts w:ascii="Arial" w:hAnsi="Arial" w:cs="Arial"/>
          <w:b/>
          <w:i/>
          <w:color w:val="000000"/>
          <w:sz w:val="22"/>
          <w:szCs w:val="22"/>
        </w:rPr>
        <w:t xml:space="preserve">Viral extent 51 – 75%, Moderate to severe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Grade,</w:t>
      </w:r>
      <w:r w:rsidR="001938EE">
        <w:rPr>
          <w:rFonts w:ascii="Arial" w:hAnsi="Arial" w:cs="Arial"/>
          <w:b/>
          <w:i/>
          <w:color w:val="000000"/>
          <w:sz w:val="22"/>
          <w:szCs w:val="22"/>
        </w:rPr>
        <w:t xml:space="preserve"> CT- SS – 18</w:t>
      </w:r>
      <w:r>
        <w:rPr>
          <w:rFonts w:ascii="Arial" w:hAnsi="Arial" w:cs="Arial"/>
          <w:b/>
          <w:i/>
          <w:color w:val="000000"/>
          <w:sz w:val="22"/>
          <w:szCs w:val="22"/>
        </w:rPr>
        <w:t>/25) (CO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 xml:space="preserve">-RADS Grade – 5) – Advice clinical correlation </w:t>
      </w:r>
      <w:r>
        <w:rPr>
          <w:rFonts w:ascii="Arial" w:hAnsi="Arial" w:cs="Arial"/>
          <w:b/>
          <w:i/>
          <w:color w:val="000000"/>
          <w:sz w:val="22"/>
          <w:szCs w:val="22"/>
        </w:rPr>
        <w:t xml:space="preserve">with </w:t>
      </w:r>
      <w:r w:rsidRPr="00C1131E">
        <w:rPr>
          <w:rFonts w:ascii="Arial" w:hAnsi="Arial" w:cs="Arial"/>
          <w:b/>
          <w:i/>
          <w:color w:val="000000"/>
          <w:sz w:val="22"/>
          <w:szCs w:val="22"/>
        </w:rPr>
        <w:t>Swab test (RT-PCR).</w:t>
      </w:r>
    </w:p>
    <w:p w:rsidR="001938EE" w:rsidRDefault="001938EE" w:rsidP="006332A6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</w:p>
    <w:p w:rsidR="001938EE" w:rsidRPr="00C1131E" w:rsidRDefault="001938EE" w:rsidP="006332A6">
      <w:pPr>
        <w:autoSpaceDE w:val="0"/>
        <w:autoSpaceDN w:val="0"/>
        <w:adjustRightInd w:val="0"/>
        <w:ind w:left="2160" w:hanging="1710"/>
        <w:rPr>
          <w:rFonts w:ascii="Arial" w:hAnsi="Arial" w:cs="Arial"/>
          <w:i/>
          <w:iCs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4BDF"/>
    <w:rsid w:val="0006602D"/>
    <w:rsid w:val="00066D83"/>
    <w:rsid w:val="00076264"/>
    <w:rsid w:val="00085BC8"/>
    <w:rsid w:val="000A2225"/>
    <w:rsid w:val="000C005C"/>
    <w:rsid w:val="000C6A67"/>
    <w:rsid w:val="000D4222"/>
    <w:rsid w:val="000E5E98"/>
    <w:rsid w:val="000F0DC0"/>
    <w:rsid w:val="00107849"/>
    <w:rsid w:val="001113C0"/>
    <w:rsid w:val="001210B8"/>
    <w:rsid w:val="0016423B"/>
    <w:rsid w:val="0016733E"/>
    <w:rsid w:val="001910CD"/>
    <w:rsid w:val="001938EE"/>
    <w:rsid w:val="00194FBF"/>
    <w:rsid w:val="001B0216"/>
    <w:rsid w:val="001B064C"/>
    <w:rsid w:val="001B1B57"/>
    <w:rsid w:val="001C6769"/>
    <w:rsid w:val="001D54F2"/>
    <w:rsid w:val="001E537C"/>
    <w:rsid w:val="002139B3"/>
    <w:rsid w:val="002165DC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2E8"/>
    <w:rsid w:val="002F250B"/>
    <w:rsid w:val="002F3276"/>
    <w:rsid w:val="002F735E"/>
    <w:rsid w:val="002F7A0D"/>
    <w:rsid w:val="00303342"/>
    <w:rsid w:val="00340752"/>
    <w:rsid w:val="00342B62"/>
    <w:rsid w:val="0034353E"/>
    <w:rsid w:val="00354D8B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D722B"/>
    <w:rsid w:val="004E61AC"/>
    <w:rsid w:val="004F0303"/>
    <w:rsid w:val="004F0BA1"/>
    <w:rsid w:val="00507669"/>
    <w:rsid w:val="00571DA2"/>
    <w:rsid w:val="00577B45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32A6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6F2E9B"/>
    <w:rsid w:val="0070275E"/>
    <w:rsid w:val="00711E99"/>
    <w:rsid w:val="00713F39"/>
    <w:rsid w:val="00714684"/>
    <w:rsid w:val="007357FF"/>
    <w:rsid w:val="007822FF"/>
    <w:rsid w:val="007B59CD"/>
    <w:rsid w:val="007B6379"/>
    <w:rsid w:val="007C5611"/>
    <w:rsid w:val="007D3687"/>
    <w:rsid w:val="007E7364"/>
    <w:rsid w:val="0084781B"/>
    <w:rsid w:val="00854B89"/>
    <w:rsid w:val="00854DF5"/>
    <w:rsid w:val="00866954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B213B"/>
    <w:rsid w:val="00A03494"/>
    <w:rsid w:val="00A06B47"/>
    <w:rsid w:val="00A15487"/>
    <w:rsid w:val="00A20173"/>
    <w:rsid w:val="00A23011"/>
    <w:rsid w:val="00A34E09"/>
    <w:rsid w:val="00A36AA7"/>
    <w:rsid w:val="00A44D8F"/>
    <w:rsid w:val="00A502A3"/>
    <w:rsid w:val="00A82D8E"/>
    <w:rsid w:val="00AD2293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BF2841"/>
    <w:rsid w:val="00C1131E"/>
    <w:rsid w:val="00C26C7A"/>
    <w:rsid w:val="00C46A50"/>
    <w:rsid w:val="00C63476"/>
    <w:rsid w:val="00C70FBD"/>
    <w:rsid w:val="00C77835"/>
    <w:rsid w:val="00C84BA9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C2D16"/>
    <w:rsid w:val="00DD3AA9"/>
    <w:rsid w:val="00DD71C8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67C37"/>
    <w:rsid w:val="00E74301"/>
    <w:rsid w:val="00E76617"/>
    <w:rsid w:val="00E94CEC"/>
    <w:rsid w:val="00E96FFF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24C10"/>
    <w:rsid w:val="00F32F13"/>
    <w:rsid w:val="00F3318E"/>
    <w:rsid w:val="00F41BF3"/>
    <w:rsid w:val="00F4609C"/>
    <w:rsid w:val="00F67C19"/>
    <w:rsid w:val="00F75222"/>
    <w:rsid w:val="00F774B4"/>
    <w:rsid w:val="00F91B20"/>
    <w:rsid w:val="00FA4B71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FA4B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D69F3-53EB-4F03-A886-D6E36A1F7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8</cp:revision>
  <cp:lastPrinted>2020-09-15T11:59:00Z</cp:lastPrinted>
  <dcterms:created xsi:type="dcterms:W3CDTF">2020-09-14T11:24:00Z</dcterms:created>
  <dcterms:modified xsi:type="dcterms:W3CDTF">2021-06-24T06:04:00Z</dcterms:modified>
</cp:coreProperties>
</file>