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EA6" w:rsidRDefault="00A92EA6"/>
    <w:p w:rsidR="003713AB" w:rsidRDefault="003713AB"/>
    <w:p w:rsidR="003713AB" w:rsidRPr="00FE4B58" w:rsidRDefault="003713AB" w:rsidP="003713A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BILATERAL ADNEXA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b/>
          <w:sz w:val="22"/>
          <w:szCs w:val="22"/>
        </w:rPr>
        <w:t>An abdomino-pelvic cystic lesion</w:t>
      </w:r>
      <w:r w:rsidRPr="008F1CB5">
        <w:rPr>
          <w:rFonts w:ascii="Arial" w:hAnsi="Arial" w:cs="Arial"/>
          <w:b/>
          <w:sz w:val="22"/>
          <w:szCs w:val="22"/>
        </w:rPr>
        <w:t xml:space="preserve"> (~</w:t>
      </w:r>
      <w:r>
        <w:rPr>
          <w:rFonts w:ascii="Arial" w:hAnsi="Arial" w:cs="Arial"/>
          <w:b/>
          <w:sz w:val="22"/>
          <w:szCs w:val="22"/>
        </w:rPr>
        <w:t>10.4X4.6c</w:t>
      </w:r>
      <w:r w:rsidRPr="008F1CB5">
        <w:rPr>
          <w:rFonts w:ascii="Arial" w:hAnsi="Arial" w:cs="Arial"/>
          <w:b/>
          <w:sz w:val="22"/>
          <w:szCs w:val="22"/>
        </w:rPr>
        <w:t>m</w:t>
      </w:r>
      <w:r>
        <w:rPr>
          <w:rFonts w:ascii="Arial" w:hAnsi="Arial" w:cs="Arial"/>
          <w:b/>
          <w:sz w:val="22"/>
          <w:szCs w:val="22"/>
        </w:rPr>
        <w:t xml:space="preserve">) consisting peripheral locules, thick septa and internal echoes </w:t>
      </w:r>
      <w:proofErr w:type="gramStart"/>
      <w:r>
        <w:rPr>
          <w:rFonts w:ascii="Arial" w:hAnsi="Arial" w:cs="Arial"/>
          <w:b/>
          <w:sz w:val="22"/>
          <w:szCs w:val="22"/>
        </w:rPr>
        <w:t>is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noted arising from the pelvis reaching superiorly upto umbilicus in midline.</w:t>
      </w:r>
      <w:r w:rsidRPr="00FE4B5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Bilateral ovaries are not visualised separately.</w:t>
      </w:r>
    </w:p>
    <w:p w:rsidR="003713AB" w:rsidRDefault="003713AB" w:rsidP="003713A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713AB" w:rsidRDefault="003713AB" w:rsidP="003713A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3713AB" w:rsidRDefault="003713AB" w:rsidP="003713AB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3713AB" w:rsidRDefault="003713AB" w:rsidP="003713A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Pr="00FE4B58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Pr="004B0130">
        <w:rPr>
          <w:rFonts w:ascii="Arial" w:hAnsi="Arial" w:cs="Arial"/>
          <w:i/>
          <w:sz w:val="22"/>
          <w:szCs w:val="22"/>
        </w:rPr>
        <w:t>Abdomino-pelvic cystic lesion (~10.4X4.6cm) consisting peripheral locules, thick septa and internal echoes arising from the pelvis reaching superiorly upto umbilicus in midline &amp; bilateral ovaries are not visualised separately</w:t>
      </w:r>
      <w:r w:rsidRPr="00FE4B58">
        <w:rPr>
          <w:rFonts w:ascii="Arial" w:hAnsi="Arial" w:cs="Arial"/>
          <w:b/>
          <w:i/>
          <w:sz w:val="22"/>
          <w:szCs w:val="22"/>
        </w:rPr>
        <w:t xml:space="preserve"> – Ovarian neoplastic etiology (Mucinous / Serous cystadenoma)- Suggested further investigation.</w:t>
      </w:r>
    </w:p>
    <w:p w:rsidR="003713AB" w:rsidRDefault="003713AB"/>
    <w:sectPr w:rsidR="003713AB" w:rsidSect="00A92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3713AB"/>
    <w:rsid w:val="00054B25"/>
    <w:rsid w:val="000D4EA9"/>
    <w:rsid w:val="000E70F4"/>
    <w:rsid w:val="00162AFC"/>
    <w:rsid w:val="002332C6"/>
    <w:rsid w:val="002A7598"/>
    <w:rsid w:val="002C2338"/>
    <w:rsid w:val="003564DD"/>
    <w:rsid w:val="003713AB"/>
    <w:rsid w:val="003B05E1"/>
    <w:rsid w:val="003F7A9D"/>
    <w:rsid w:val="00401E34"/>
    <w:rsid w:val="004F12BA"/>
    <w:rsid w:val="00704AB9"/>
    <w:rsid w:val="00765B1C"/>
    <w:rsid w:val="007D0686"/>
    <w:rsid w:val="007D35C6"/>
    <w:rsid w:val="00951FC5"/>
    <w:rsid w:val="009B103C"/>
    <w:rsid w:val="009C02B8"/>
    <w:rsid w:val="00A92EA6"/>
    <w:rsid w:val="00AC0CD7"/>
    <w:rsid w:val="00B41434"/>
    <w:rsid w:val="00B84DA3"/>
    <w:rsid w:val="00BB55ED"/>
    <w:rsid w:val="00BE1987"/>
    <w:rsid w:val="00C33E69"/>
    <w:rsid w:val="00C7438C"/>
    <w:rsid w:val="00C839F5"/>
    <w:rsid w:val="00CF0643"/>
    <w:rsid w:val="00DE36A0"/>
    <w:rsid w:val="00E54116"/>
    <w:rsid w:val="00EE48BB"/>
    <w:rsid w:val="00F04209"/>
    <w:rsid w:val="00F175B7"/>
    <w:rsid w:val="00FD0094"/>
    <w:rsid w:val="00FF1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3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1E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1E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2024-07-26T13:03:00Z</dcterms:created>
  <dcterms:modified xsi:type="dcterms:W3CDTF">2024-07-26T13:04:00Z</dcterms:modified>
</cp:coreProperties>
</file>