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B7A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CHINTAMUNI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B7A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B7A53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USHA SINGH   M.B.B.S.,M.S.,D.G.O.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21D46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7411F">
              <w:rPr>
                <w:rFonts w:ascii="Cambria" w:hAnsi="Cambria"/>
                <w:noProof/>
                <w:sz w:val="28"/>
                <w:szCs w:val="22"/>
              </w:rPr>
              <w:t>13-Jul-2023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9B7A53" w:rsidRPr="00983EAF" w:rsidRDefault="009B7A53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 xml:space="preserve">how normal </w:t>
      </w:r>
      <w:proofErr w:type="gramStart"/>
      <w:r>
        <w:rPr>
          <w:rFonts w:ascii="Arial" w:hAnsi="Arial" w:cs="Arial"/>
          <w:sz w:val="22"/>
          <w:szCs w:val="22"/>
        </w:rPr>
        <w:t>dimension</w:t>
      </w:r>
      <w:r w:rsidR="009B7A53">
        <w:rPr>
          <w:rFonts w:ascii="Arial" w:hAnsi="Arial" w:cs="Arial"/>
          <w:sz w:val="22"/>
          <w:szCs w:val="22"/>
        </w:rPr>
        <w:t xml:space="preserve"> </w:t>
      </w:r>
      <w:r w:rsidRPr="00511D68">
        <w:rPr>
          <w:rFonts w:ascii="Arial" w:hAnsi="Arial" w:cs="Arial"/>
          <w:sz w:val="22"/>
          <w:szCs w:val="22"/>
        </w:rPr>
        <w:t>.</w:t>
      </w:r>
      <w:proofErr w:type="gramEnd"/>
      <w:r w:rsidRPr="00511D68">
        <w:rPr>
          <w:rFonts w:ascii="Arial" w:hAnsi="Arial" w:cs="Arial"/>
          <w:sz w:val="22"/>
          <w:szCs w:val="22"/>
        </w:rPr>
        <w:t xml:space="preserve">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9B7A53">
        <w:rPr>
          <w:rFonts w:ascii="Arial" w:hAnsi="Arial" w:cs="Arial"/>
          <w:sz w:val="22"/>
          <w:szCs w:val="22"/>
        </w:rPr>
        <w:t>7.1X4.8X4.6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 xml:space="preserve">). </w:t>
      </w:r>
      <w:r w:rsidR="009B7A53" w:rsidRPr="009B7A53">
        <w:rPr>
          <w:rFonts w:ascii="Arial" w:hAnsi="Arial" w:cs="Arial"/>
          <w:b/>
          <w:sz w:val="22"/>
          <w:szCs w:val="22"/>
        </w:rPr>
        <w:t>A hypoechoic</w:t>
      </w:r>
      <w:r w:rsidRPr="009B7A53">
        <w:rPr>
          <w:rFonts w:ascii="Arial" w:hAnsi="Arial" w:cs="Arial"/>
          <w:b/>
          <w:sz w:val="22"/>
          <w:szCs w:val="22"/>
        </w:rPr>
        <w:t xml:space="preserve"> space occupying lesion </w:t>
      </w:r>
      <w:r w:rsidR="009B7A53" w:rsidRPr="009B7A53">
        <w:rPr>
          <w:rFonts w:ascii="Arial" w:hAnsi="Arial" w:cs="Arial"/>
          <w:b/>
          <w:sz w:val="22"/>
          <w:szCs w:val="22"/>
        </w:rPr>
        <w:t xml:space="preserve">(~1.9X1.7cm) </w:t>
      </w:r>
      <w:r w:rsidRPr="009B7A53">
        <w:rPr>
          <w:rFonts w:ascii="Arial" w:hAnsi="Arial" w:cs="Arial"/>
          <w:b/>
          <w:sz w:val="22"/>
          <w:szCs w:val="22"/>
        </w:rPr>
        <w:t xml:space="preserve">is seen in </w:t>
      </w:r>
      <w:r w:rsidR="009B7A53" w:rsidRPr="009B7A53">
        <w:rPr>
          <w:rFonts w:ascii="Arial" w:hAnsi="Arial" w:cs="Arial"/>
          <w:b/>
          <w:sz w:val="22"/>
          <w:szCs w:val="22"/>
        </w:rPr>
        <w:t xml:space="preserve">the anterior wall of </w:t>
      </w:r>
      <w:r w:rsidRPr="009B7A53">
        <w:rPr>
          <w:rFonts w:ascii="Arial" w:hAnsi="Arial" w:cs="Arial"/>
          <w:b/>
          <w:sz w:val="22"/>
          <w:szCs w:val="22"/>
        </w:rPr>
        <w:t>uterus.</w:t>
      </w:r>
      <w:r>
        <w:rPr>
          <w:rFonts w:ascii="Arial" w:hAnsi="Arial" w:cs="Arial"/>
          <w:sz w:val="22"/>
          <w:szCs w:val="22"/>
        </w:rPr>
        <w:t xml:space="preserve"> No abnormalit</w:t>
      </w:r>
      <w:r w:rsidR="009B7A53">
        <w:rPr>
          <w:rFonts w:ascii="Arial" w:hAnsi="Arial" w:cs="Arial"/>
          <w:sz w:val="22"/>
          <w:szCs w:val="22"/>
        </w:rPr>
        <w:t>y is seen in the endometrium (~7.5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50B2E" w:rsidRDefault="009B7A53" w:rsidP="009B7A53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BIALTERAL ADNEXA</w:t>
      </w:r>
      <w:r>
        <w:rPr>
          <w:rFonts w:ascii="Arial" w:hAnsi="Arial" w:cs="Arial"/>
          <w:sz w:val="22"/>
          <w:szCs w:val="22"/>
        </w:rPr>
        <w:t xml:space="preserve">: </w:t>
      </w:r>
      <w:r w:rsidR="00085759">
        <w:rPr>
          <w:rFonts w:ascii="Arial" w:hAnsi="Arial" w:cs="Arial"/>
          <w:b/>
          <w:sz w:val="22"/>
          <w:szCs w:val="22"/>
        </w:rPr>
        <w:t xml:space="preserve">Large unilocular </w:t>
      </w:r>
      <w:r w:rsidR="00D7411F">
        <w:rPr>
          <w:rFonts w:ascii="Arial" w:hAnsi="Arial" w:cs="Arial"/>
          <w:b/>
          <w:sz w:val="22"/>
          <w:szCs w:val="22"/>
        </w:rPr>
        <w:t>thin walled abdominopelvic</w:t>
      </w:r>
      <w:r w:rsidR="00D7411F" w:rsidRPr="007F1C96">
        <w:rPr>
          <w:rFonts w:ascii="Arial" w:hAnsi="Arial" w:cs="Arial"/>
          <w:b/>
          <w:sz w:val="22"/>
          <w:szCs w:val="22"/>
        </w:rPr>
        <w:t xml:space="preserve"> </w:t>
      </w:r>
      <w:r w:rsidRPr="007F1C96">
        <w:rPr>
          <w:rFonts w:ascii="Arial" w:hAnsi="Arial" w:cs="Arial"/>
          <w:b/>
          <w:sz w:val="22"/>
          <w:szCs w:val="22"/>
        </w:rPr>
        <w:t xml:space="preserve">cystic </w:t>
      </w:r>
      <w:r>
        <w:rPr>
          <w:rFonts w:ascii="Arial" w:hAnsi="Arial" w:cs="Arial"/>
          <w:b/>
          <w:sz w:val="22"/>
          <w:szCs w:val="22"/>
        </w:rPr>
        <w:t>lesion</w:t>
      </w:r>
      <w:r w:rsidRPr="007F1C96">
        <w:rPr>
          <w:rFonts w:ascii="Arial" w:hAnsi="Arial" w:cs="Arial"/>
          <w:b/>
          <w:sz w:val="22"/>
          <w:szCs w:val="22"/>
        </w:rPr>
        <w:t xml:space="preserve"> (</w:t>
      </w:r>
      <w:r>
        <w:rPr>
          <w:rFonts w:ascii="Arial" w:hAnsi="Arial" w:cs="Arial"/>
          <w:b/>
          <w:sz w:val="22"/>
          <w:szCs w:val="22"/>
        </w:rPr>
        <w:t>~24.1X13.9cm) is</w:t>
      </w:r>
      <w:r w:rsidRPr="007F1C96">
        <w:rPr>
          <w:rFonts w:ascii="Arial" w:hAnsi="Arial" w:cs="Arial"/>
          <w:b/>
          <w:sz w:val="22"/>
          <w:szCs w:val="22"/>
        </w:rPr>
        <w:t xml:space="preserve"> seen </w:t>
      </w:r>
      <w:r w:rsidR="00D7411F">
        <w:rPr>
          <w:rFonts w:ascii="Arial" w:hAnsi="Arial" w:cs="Arial"/>
          <w:b/>
          <w:sz w:val="22"/>
          <w:szCs w:val="22"/>
        </w:rPr>
        <w:t>e</w:t>
      </w:r>
      <w:r w:rsidR="00250B2E">
        <w:rPr>
          <w:rFonts w:ascii="Arial" w:hAnsi="Arial" w:cs="Arial"/>
          <w:b/>
          <w:sz w:val="22"/>
          <w:szCs w:val="22"/>
        </w:rPr>
        <w:t>xtending</w:t>
      </w:r>
      <w:r w:rsidR="00D7411F">
        <w:rPr>
          <w:rFonts w:ascii="Arial" w:hAnsi="Arial" w:cs="Arial"/>
          <w:b/>
          <w:sz w:val="22"/>
          <w:szCs w:val="22"/>
        </w:rPr>
        <w:t xml:space="preserve"> inferiorly into</w:t>
      </w:r>
      <w:r w:rsidR="00250B2E">
        <w:rPr>
          <w:rFonts w:ascii="Arial" w:hAnsi="Arial" w:cs="Arial"/>
          <w:b/>
          <w:sz w:val="22"/>
          <w:szCs w:val="22"/>
        </w:rPr>
        <w:t xml:space="preserve"> adnexa and superiorly reaching upto </w:t>
      </w:r>
      <w:r w:rsidR="00D7411F">
        <w:rPr>
          <w:rFonts w:ascii="Arial" w:hAnsi="Arial" w:cs="Arial"/>
          <w:b/>
          <w:sz w:val="22"/>
          <w:szCs w:val="22"/>
        </w:rPr>
        <w:t>epigastric region</w:t>
      </w:r>
      <w:r w:rsidR="00250B2E">
        <w:rPr>
          <w:rFonts w:ascii="Arial" w:hAnsi="Arial" w:cs="Arial"/>
          <w:b/>
          <w:sz w:val="22"/>
          <w:szCs w:val="22"/>
        </w:rPr>
        <w:t>. No internal</w:t>
      </w:r>
      <w:r w:rsidR="00D7411F">
        <w:rPr>
          <w:rFonts w:ascii="Arial" w:hAnsi="Arial" w:cs="Arial"/>
          <w:b/>
          <w:sz w:val="22"/>
          <w:szCs w:val="22"/>
        </w:rPr>
        <w:t xml:space="preserve"> soft tissue component / vascularity </w:t>
      </w:r>
      <w:proofErr w:type="gramStart"/>
      <w:r w:rsidR="00D7411F">
        <w:rPr>
          <w:rFonts w:ascii="Arial" w:hAnsi="Arial" w:cs="Arial"/>
          <w:b/>
          <w:sz w:val="22"/>
          <w:szCs w:val="22"/>
        </w:rPr>
        <w:t>is</w:t>
      </w:r>
      <w:proofErr w:type="gramEnd"/>
      <w:r w:rsidR="00D7411F">
        <w:rPr>
          <w:rFonts w:ascii="Arial" w:hAnsi="Arial" w:cs="Arial"/>
          <w:b/>
          <w:sz w:val="22"/>
          <w:szCs w:val="22"/>
        </w:rPr>
        <w:t xml:space="preserve"> noted.</w:t>
      </w:r>
    </w:p>
    <w:p w:rsidR="009B7A53" w:rsidRDefault="009B7A53" w:rsidP="009B7A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 ovaries are not visualised separately.</w:t>
      </w:r>
    </w:p>
    <w:p w:rsidR="009B7A53" w:rsidRDefault="009B7A53" w:rsidP="009B7A53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9B7A53" w:rsidRPr="00511D68" w:rsidRDefault="009B7A53" w:rsidP="009B7A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 xml:space="preserve">abdomen and pelvis. </w:t>
      </w:r>
    </w:p>
    <w:p w:rsidR="009B7A53" w:rsidRPr="00511D68" w:rsidRDefault="009B7A53" w:rsidP="009B7A53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9B7A53" w:rsidRPr="00D7411F" w:rsidRDefault="009B7A53" w:rsidP="009B7A5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Pr="00D7411F">
        <w:rPr>
          <w:rFonts w:ascii="Arial" w:hAnsi="Arial" w:cs="Arial"/>
          <w:b/>
          <w:i/>
          <w:iCs/>
          <w:sz w:val="22"/>
          <w:szCs w:val="22"/>
        </w:rPr>
        <w:t xml:space="preserve">I) </w:t>
      </w:r>
      <w:r w:rsidRPr="00D7411F">
        <w:rPr>
          <w:rFonts w:ascii="Arial" w:hAnsi="Arial" w:cs="Arial"/>
          <w:b/>
          <w:i/>
          <w:sz w:val="22"/>
          <w:szCs w:val="22"/>
        </w:rPr>
        <w:t xml:space="preserve">Anterior wall </w:t>
      </w:r>
      <w:r w:rsidR="00D7411F" w:rsidRPr="00D7411F">
        <w:rPr>
          <w:rFonts w:ascii="Arial" w:hAnsi="Arial" w:cs="Arial"/>
          <w:b/>
          <w:i/>
          <w:sz w:val="22"/>
          <w:szCs w:val="22"/>
        </w:rPr>
        <w:t xml:space="preserve">uterine </w:t>
      </w:r>
      <w:r w:rsidRPr="00D7411F">
        <w:rPr>
          <w:rFonts w:ascii="Arial" w:hAnsi="Arial" w:cs="Arial"/>
          <w:b/>
          <w:i/>
          <w:sz w:val="22"/>
          <w:szCs w:val="22"/>
        </w:rPr>
        <w:t>fibroid.</w:t>
      </w:r>
    </w:p>
    <w:p w:rsidR="00C942CA" w:rsidRDefault="009B7A53" w:rsidP="00D7411F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 w:rsidRPr="00D7411F">
        <w:rPr>
          <w:rFonts w:ascii="Arial" w:hAnsi="Arial" w:cs="Arial"/>
          <w:b/>
          <w:i/>
          <w:sz w:val="22"/>
          <w:szCs w:val="22"/>
        </w:rPr>
        <w:t xml:space="preserve">II) </w:t>
      </w:r>
      <w:r w:rsidR="00D7411F" w:rsidRPr="00D7411F">
        <w:rPr>
          <w:rFonts w:ascii="Arial" w:hAnsi="Arial" w:cs="Arial"/>
          <w:b/>
          <w:i/>
          <w:sz w:val="22"/>
          <w:szCs w:val="22"/>
        </w:rPr>
        <w:t xml:space="preserve">Large unilocular thin walled abdominopelvic cystic lesion extending inferiorly into adnexa and superiorly reaching upto epigastric region &amp; bilateral ovaries are not visualised separately </w:t>
      </w:r>
      <w:r w:rsidRPr="00D7411F">
        <w:rPr>
          <w:rFonts w:ascii="Arial" w:hAnsi="Arial" w:cs="Arial"/>
          <w:b/>
          <w:i/>
          <w:sz w:val="22"/>
          <w:szCs w:val="22"/>
        </w:rPr>
        <w:t xml:space="preserve">- </w:t>
      </w:r>
      <w:r w:rsidR="00D7411F" w:rsidRPr="00D7411F">
        <w:rPr>
          <w:rFonts w:ascii="Arial" w:hAnsi="Arial" w:cs="Arial"/>
          <w:b/>
          <w:i/>
          <w:sz w:val="22"/>
          <w:szCs w:val="22"/>
        </w:rPr>
        <w:t xml:space="preserve"> Ovarian s</w:t>
      </w:r>
      <w:r w:rsidRPr="00D7411F">
        <w:rPr>
          <w:rFonts w:ascii="Arial" w:hAnsi="Arial" w:cs="Arial"/>
          <w:b/>
          <w:i/>
          <w:sz w:val="22"/>
          <w:szCs w:val="22"/>
        </w:rPr>
        <w:t>erous cystadenoma (Suggested</w:t>
      </w:r>
      <w:r w:rsidR="00D7411F" w:rsidRPr="00D7411F">
        <w:rPr>
          <w:rFonts w:ascii="Arial" w:hAnsi="Arial" w:cs="Arial"/>
          <w:b/>
          <w:i/>
          <w:sz w:val="22"/>
          <w:szCs w:val="22"/>
        </w:rPr>
        <w:t xml:space="preserve"> CECT abdomen &amp; </w:t>
      </w:r>
      <w:r w:rsidRPr="00D7411F">
        <w:rPr>
          <w:rFonts w:ascii="Arial" w:hAnsi="Arial" w:cs="Arial"/>
          <w:b/>
          <w:i/>
          <w:sz w:val="22"/>
          <w:szCs w:val="22"/>
        </w:rPr>
        <w:t xml:space="preserve"> further investigation). </w:t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759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2A26"/>
    <w:rsid w:val="001552BA"/>
    <w:rsid w:val="001568D8"/>
    <w:rsid w:val="0015722B"/>
    <w:rsid w:val="00160415"/>
    <w:rsid w:val="001610BC"/>
    <w:rsid w:val="0016183C"/>
    <w:rsid w:val="00161DF7"/>
    <w:rsid w:val="001631BA"/>
    <w:rsid w:val="0016423B"/>
    <w:rsid w:val="00165285"/>
    <w:rsid w:val="0016733E"/>
    <w:rsid w:val="00167876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B2E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B7A53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1D46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56BD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8A0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11F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7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2023-07-13T05:37:00Z</cp:lastPrinted>
  <dcterms:created xsi:type="dcterms:W3CDTF">2023-07-13T09:49:00Z</dcterms:created>
  <dcterms:modified xsi:type="dcterms:W3CDTF">2023-07-13T09:49:00Z</dcterms:modified>
</cp:coreProperties>
</file>