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1B56F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MR.PREMLAL SINGH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1B56F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38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1B56F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RAJAN KUMAR   M.D,.D.T.M(KOL)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561B65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0D1956">
              <w:rPr>
                <w:rFonts w:ascii="Cambria" w:hAnsi="Cambria"/>
                <w:noProof/>
                <w:sz w:val="28"/>
                <w:szCs w:val="22"/>
              </w:rPr>
              <w:t>12-Sep-2022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A46CD1" w:rsidRPr="00AD726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</w:t>
      </w:r>
      <w:r w:rsidR="003158C9">
        <w:rPr>
          <w:rFonts w:ascii="Arial" w:hAnsi="Arial" w:cs="Arial"/>
          <w:b/>
          <w:sz w:val="22"/>
          <w:szCs w:val="22"/>
        </w:rPr>
        <w:t>Porta vein is not visualised throughout its extent with multiple dilate</w:t>
      </w:r>
      <w:r w:rsidR="00584205">
        <w:rPr>
          <w:rFonts w:ascii="Arial" w:hAnsi="Arial" w:cs="Arial"/>
          <w:b/>
          <w:sz w:val="22"/>
          <w:szCs w:val="22"/>
        </w:rPr>
        <w:t>d</w:t>
      </w:r>
      <w:r w:rsidR="003158C9">
        <w:rPr>
          <w:rFonts w:ascii="Arial" w:hAnsi="Arial" w:cs="Arial"/>
          <w:b/>
          <w:sz w:val="22"/>
          <w:szCs w:val="22"/>
        </w:rPr>
        <w:t xml:space="preserve"> periportal collateral veins (cavernous transformation). </w:t>
      </w:r>
      <w:r>
        <w:rPr>
          <w:rFonts w:ascii="Arial" w:hAnsi="Arial" w:cs="Arial"/>
          <w:sz w:val="22"/>
          <w:szCs w:val="22"/>
        </w:rPr>
        <w:t xml:space="preserve">Biliary channels are within normal limits. </w:t>
      </w:r>
      <w:r w:rsidR="001B56FC">
        <w:rPr>
          <w:rFonts w:ascii="Arial" w:hAnsi="Arial" w:cs="Arial"/>
          <w:b/>
          <w:sz w:val="22"/>
          <w:szCs w:val="22"/>
        </w:rPr>
        <w:t>Liver is enlarged and measures ~15.2</w:t>
      </w:r>
      <w:r w:rsidRPr="00AD7261">
        <w:rPr>
          <w:rFonts w:ascii="Arial" w:hAnsi="Arial" w:cs="Arial"/>
          <w:b/>
          <w:sz w:val="22"/>
          <w:szCs w:val="22"/>
        </w:rPr>
        <w:t>cm.</w:t>
      </w:r>
    </w:p>
    <w:p w:rsidR="00A46CD1" w:rsidRPr="00983EAF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A46CD1" w:rsidRPr="001B56FC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 w:rsidR="001B56FC" w:rsidRPr="001B56FC">
        <w:rPr>
          <w:rFonts w:ascii="Arial" w:hAnsi="Arial" w:cs="Arial"/>
          <w:b/>
          <w:sz w:val="22"/>
          <w:szCs w:val="22"/>
        </w:rPr>
        <w:t>Contracted gall bladder is seen with wall echoes (largest ~25mm) shadow complex.</w:t>
      </w:r>
      <w:r w:rsidR="001B56FC">
        <w:rPr>
          <w:rFonts w:ascii="Arial" w:hAnsi="Arial" w:cs="Arial"/>
          <w:b/>
          <w:sz w:val="22"/>
          <w:szCs w:val="22"/>
        </w:rPr>
        <w:t xml:space="preserve"> 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</w:t>
      </w:r>
      <w:r w:rsidR="008E7A2A">
        <w:rPr>
          <w:rFonts w:ascii="Arial" w:hAnsi="Arial" w:cs="Arial"/>
          <w:sz w:val="22"/>
          <w:szCs w:val="22"/>
        </w:rPr>
        <w:t>ension of the prostate is seen</w:t>
      </w:r>
      <w:r w:rsidRPr="00224D8D">
        <w:rPr>
          <w:rFonts w:ascii="Arial" w:hAnsi="Arial" w:cs="Arial"/>
          <w:sz w:val="22"/>
          <w:szCs w:val="22"/>
        </w:rPr>
        <w:t>. Homogenous texture of the prostate is noted.</w:t>
      </w:r>
      <w:r w:rsidR="008E7A2A">
        <w:rPr>
          <w:rFonts w:ascii="Arial" w:hAnsi="Arial" w:cs="Arial"/>
          <w:sz w:val="22"/>
          <w:szCs w:val="22"/>
        </w:rPr>
        <w:t xml:space="preserve"> Weight of the prostate is 14.6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A46CD1" w:rsidRPr="003158C9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1B56FC" w:rsidRPr="003158C9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1B56FC" w:rsidRPr="003158C9">
        <w:rPr>
          <w:rFonts w:ascii="Arial" w:hAnsi="Arial" w:cs="Arial"/>
          <w:b/>
          <w:i/>
          <w:iCs/>
          <w:sz w:val="22"/>
          <w:szCs w:val="22"/>
        </w:rPr>
        <w:t>) Mild hepatomegaly.</w:t>
      </w:r>
    </w:p>
    <w:p w:rsidR="008E7A2A" w:rsidRPr="003158C9" w:rsidRDefault="001B56FC" w:rsidP="00A46CD1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3158C9">
        <w:rPr>
          <w:rFonts w:ascii="Arial" w:hAnsi="Arial" w:cs="Arial"/>
          <w:b/>
          <w:i/>
          <w:iCs/>
          <w:sz w:val="22"/>
          <w:szCs w:val="22"/>
        </w:rPr>
        <w:tab/>
      </w:r>
      <w:r w:rsidRPr="003158C9">
        <w:rPr>
          <w:rFonts w:ascii="Arial" w:hAnsi="Arial" w:cs="Arial"/>
          <w:b/>
          <w:i/>
          <w:iCs/>
          <w:sz w:val="22"/>
          <w:szCs w:val="22"/>
        </w:rPr>
        <w:tab/>
        <w:t>ii)</w:t>
      </w:r>
      <w:r w:rsidR="008E7A2A" w:rsidRPr="003158C9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3158C9" w:rsidRPr="003158C9">
        <w:rPr>
          <w:rFonts w:ascii="Arial" w:hAnsi="Arial" w:cs="Arial"/>
          <w:b/>
          <w:i/>
          <w:iCs/>
          <w:sz w:val="22"/>
          <w:szCs w:val="22"/>
        </w:rPr>
        <w:t>Chronic calculus cholecystitis</w:t>
      </w:r>
    </w:p>
    <w:p w:rsidR="001B56FC" w:rsidRPr="003158C9" w:rsidRDefault="008E7A2A" w:rsidP="003158C9">
      <w:pPr>
        <w:autoSpaceDE w:val="0"/>
        <w:autoSpaceDN w:val="0"/>
        <w:adjustRightInd w:val="0"/>
        <w:ind w:left="1440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3158C9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="003158C9" w:rsidRPr="003158C9">
        <w:rPr>
          <w:rFonts w:ascii="Arial" w:hAnsi="Arial" w:cs="Arial"/>
          <w:b/>
          <w:i/>
          <w:sz w:val="22"/>
          <w:szCs w:val="22"/>
        </w:rPr>
        <w:t>Porta vein is not visualised throughout its extent with multiple dilate</w:t>
      </w:r>
      <w:r w:rsidR="00584205">
        <w:rPr>
          <w:rFonts w:ascii="Arial" w:hAnsi="Arial" w:cs="Arial"/>
          <w:b/>
          <w:i/>
          <w:sz w:val="22"/>
          <w:szCs w:val="22"/>
        </w:rPr>
        <w:t>d</w:t>
      </w:r>
      <w:r w:rsidR="003158C9" w:rsidRPr="003158C9">
        <w:rPr>
          <w:rFonts w:ascii="Arial" w:hAnsi="Arial" w:cs="Arial"/>
          <w:b/>
          <w:i/>
          <w:sz w:val="22"/>
          <w:szCs w:val="22"/>
        </w:rPr>
        <w:t xml:space="preserve"> periportal collateral veins – Chronic portal vein thrombosis with cavernous transformation</w:t>
      </w:r>
      <w:r w:rsidR="001B56FC" w:rsidRPr="003158C9"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A46CD1" w:rsidRDefault="00A46CD1" w:rsidP="00A46CD1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  <w:t>Best regards,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47"/>
    <w:rsid w:val="000C1EA3"/>
    <w:rsid w:val="000C2765"/>
    <w:rsid w:val="000C3228"/>
    <w:rsid w:val="000C5AD5"/>
    <w:rsid w:val="000C5ED0"/>
    <w:rsid w:val="000C6543"/>
    <w:rsid w:val="000C6A67"/>
    <w:rsid w:val="000C7969"/>
    <w:rsid w:val="000D1956"/>
    <w:rsid w:val="000D20B9"/>
    <w:rsid w:val="000D4222"/>
    <w:rsid w:val="000D532A"/>
    <w:rsid w:val="000E1C4C"/>
    <w:rsid w:val="000E52F1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17F37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B56FC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58C9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2C83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61B65"/>
    <w:rsid w:val="00575BB2"/>
    <w:rsid w:val="00583BF1"/>
    <w:rsid w:val="00584205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E7A2A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BC4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B7BD6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4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2022-01-18T07:55:00Z</cp:lastPrinted>
  <dcterms:created xsi:type="dcterms:W3CDTF">2022-01-18T07:50:00Z</dcterms:created>
  <dcterms:modified xsi:type="dcterms:W3CDTF">2022-09-12T06:16:00Z</dcterms:modified>
</cp:coreProperties>
</file>