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1A0181" w:rsidRDefault="001A018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87341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RAGINA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87341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7341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T.K.MISHRA   M.B.B.S.,C.B.E.T.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87341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10.07.2023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FB0B9E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786CAB">
        <w:rPr>
          <w:rFonts w:ascii="Arial" w:hAnsi="Arial" w:cs="Arial"/>
          <w:color w:val="000000"/>
          <w:sz w:val="22"/>
          <w:szCs w:val="22"/>
        </w:rPr>
        <w:t xml:space="preserve"> (~12cm)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786CAB">
        <w:rPr>
          <w:rFonts w:ascii="Arial" w:hAnsi="Arial" w:cs="Arial"/>
          <w:color w:val="000000"/>
          <w:sz w:val="22"/>
          <w:szCs w:val="22"/>
        </w:rPr>
        <w:t xml:space="preserve"> (~9.5cm)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786CAB">
        <w:rPr>
          <w:rFonts w:ascii="Arial" w:hAnsi="Arial" w:cs="Arial"/>
          <w:color w:val="000000"/>
          <w:sz w:val="22"/>
          <w:szCs w:val="22"/>
        </w:rPr>
        <w:t xml:space="preserve">(right measures ~9X3.9cm and left one 8.6X4cm)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Pr="00CF2874" w:rsidRDefault="00ED2388" w:rsidP="001A0181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FB0B9E">
        <w:rPr>
          <w:rFonts w:ascii="Arial" w:hAnsi="Arial" w:cs="Arial"/>
          <w:sz w:val="22"/>
          <w:szCs w:val="22"/>
        </w:rPr>
        <w:t>Bulky</w:t>
      </w:r>
      <w:r w:rsidRPr="00CF2874">
        <w:rPr>
          <w:rFonts w:ascii="Arial" w:hAnsi="Arial" w:cs="Arial"/>
          <w:sz w:val="22"/>
          <w:szCs w:val="22"/>
        </w:rPr>
        <w:t xml:space="preserve"> anteverted uterus is seen</w:t>
      </w:r>
      <w:r w:rsidR="00786CAB">
        <w:rPr>
          <w:rFonts w:ascii="Arial" w:hAnsi="Arial" w:cs="Arial"/>
          <w:sz w:val="22"/>
          <w:szCs w:val="22"/>
        </w:rPr>
        <w:t xml:space="preserve"> (~13X5.4X2.6cm)</w:t>
      </w:r>
      <w:r w:rsidRPr="00CF2874">
        <w:rPr>
          <w:rFonts w:ascii="Arial" w:hAnsi="Arial" w:cs="Arial"/>
          <w:sz w:val="22"/>
          <w:szCs w:val="22"/>
        </w:rPr>
        <w:t xml:space="preserve">. </w:t>
      </w:r>
      <w:r w:rsidR="001A0181" w:rsidRPr="00CF2874">
        <w:rPr>
          <w:rFonts w:ascii="Arial" w:hAnsi="Arial" w:cs="Arial"/>
          <w:sz w:val="22"/>
          <w:szCs w:val="22"/>
        </w:rPr>
        <w:t>No space occupying lesion is seen in the uterus. No abnormality is seen in the endometrium. Cervix also shows normal appearance.</w:t>
      </w:r>
    </w:p>
    <w:p w:rsidR="00BC272F" w:rsidRDefault="00BC272F" w:rsidP="00786CA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C272F" w:rsidRDefault="00BC272F" w:rsidP="00BC27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i/>
          <w:sz w:val="22"/>
          <w:szCs w:val="22"/>
          <w:u w:val="single"/>
        </w:rPr>
        <w:t>BIATERAL ADNEXA</w:t>
      </w:r>
      <w:r w:rsidR="00ED2388" w:rsidRPr="00CF2874">
        <w:rPr>
          <w:rFonts w:ascii="Arial" w:hAnsi="Arial" w:cs="Arial"/>
          <w:i/>
          <w:sz w:val="22"/>
          <w:szCs w:val="22"/>
        </w:rPr>
        <w:t>:</w:t>
      </w:r>
      <w:r w:rsidR="00ED2388" w:rsidRPr="00CF2874">
        <w:rPr>
          <w:rFonts w:ascii="Arial" w:hAnsi="Arial" w:cs="Arial"/>
          <w:sz w:val="22"/>
          <w:szCs w:val="22"/>
        </w:rPr>
        <w:t xml:space="preserve"> </w:t>
      </w:r>
      <w:r w:rsidRPr="00BC272F">
        <w:rPr>
          <w:rFonts w:ascii="Arial" w:hAnsi="Arial" w:cs="Arial"/>
          <w:color w:val="000000"/>
          <w:sz w:val="22"/>
          <w:szCs w:val="22"/>
        </w:rPr>
        <w:t xml:space="preserve">Thin walled </w:t>
      </w:r>
      <w:r w:rsidR="00380E97">
        <w:rPr>
          <w:rFonts w:ascii="Arial" w:hAnsi="Arial" w:cs="Arial"/>
          <w:color w:val="000000"/>
          <w:sz w:val="22"/>
          <w:szCs w:val="22"/>
        </w:rPr>
        <w:t xml:space="preserve">unilocular </w:t>
      </w:r>
      <w:r w:rsidRPr="00BC272F">
        <w:rPr>
          <w:rFonts w:ascii="Arial" w:hAnsi="Arial" w:cs="Arial"/>
          <w:color w:val="000000"/>
          <w:sz w:val="22"/>
          <w:szCs w:val="22"/>
        </w:rPr>
        <w:t>abdomino-pelvic cystic lesion ~</w:t>
      </w:r>
      <w:r w:rsidRPr="00BC272F">
        <w:rPr>
          <w:rFonts w:ascii="Arial" w:hAnsi="Arial" w:cs="Arial"/>
          <w:sz w:val="22"/>
          <w:szCs w:val="22"/>
        </w:rPr>
        <w:t>11.7 (AP) X 14.8 (T) X 28.4 (CC) cm</w:t>
      </w:r>
      <w:r w:rsidRPr="00BC272F">
        <w:rPr>
          <w:rFonts w:ascii="Arial" w:hAnsi="Arial" w:cs="Arial"/>
          <w:color w:val="000000"/>
          <w:sz w:val="22"/>
          <w:szCs w:val="22"/>
        </w:rPr>
        <w:t xml:space="preserve"> with multiple </w:t>
      </w:r>
      <w:r w:rsidR="00380E97">
        <w:rPr>
          <w:rFonts w:ascii="Arial" w:hAnsi="Arial" w:cs="Arial"/>
          <w:color w:val="000000"/>
          <w:sz w:val="22"/>
          <w:szCs w:val="22"/>
        </w:rPr>
        <w:t>small papillary projections</w:t>
      </w:r>
      <w:r w:rsidRPr="00BC272F">
        <w:rPr>
          <w:rFonts w:ascii="Arial" w:hAnsi="Arial" w:cs="Arial"/>
          <w:color w:val="000000"/>
          <w:sz w:val="22"/>
          <w:szCs w:val="22"/>
        </w:rPr>
        <w:t xml:space="preserve"> </w:t>
      </w:r>
      <w:r w:rsidR="00380E97">
        <w:rPr>
          <w:rFonts w:ascii="Arial" w:hAnsi="Arial" w:cs="Arial"/>
          <w:color w:val="000000"/>
          <w:sz w:val="22"/>
          <w:szCs w:val="22"/>
        </w:rPr>
        <w:t xml:space="preserve">and </w:t>
      </w:r>
      <w:r w:rsidR="00FB0B9E">
        <w:rPr>
          <w:rFonts w:ascii="Arial" w:hAnsi="Arial" w:cs="Arial"/>
          <w:color w:val="000000"/>
          <w:sz w:val="22"/>
          <w:szCs w:val="22"/>
        </w:rPr>
        <w:t>tiny</w:t>
      </w:r>
      <w:r w:rsidR="00380E97">
        <w:rPr>
          <w:rFonts w:ascii="Arial" w:hAnsi="Arial" w:cs="Arial"/>
          <w:color w:val="000000"/>
          <w:sz w:val="22"/>
          <w:szCs w:val="22"/>
        </w:rPr>
        <w:t xml:space="preserve"> peripheral </w:t>
      </w:r>
      <w:r w:rsidR="00627721">
        <w:rPr>
          <w:rFonts w:ascii="Arial" w:hAnsi="Arial" w:cs="Arial"/>
          <w:color w:val="000000"/>
          <w:sz w:val="22"/>
          <w:szCs w:val="22"/>
        </w:rPr>
        <w:t>calcifications is</w:t>
      </w:r>
      <w:r w:rsidR="00380E97">
        <w:rPr>
          <w:rFonts w:ascii="Arial" w:hAnsi="Arial" w:cs="Arial"/>
          <w:color w:val="000000"/>
          <w:sz w:val="22"/>
          <w:szCs w:val="22"/>
        </w:rPr>
        <w:t xml:space="preserve"> </w:t>
      </w:r>
      <w:r w:rsidRPr="00BC272F">
        <w:rPr>
          <w:rFonts w:ascii="Arial" w:hAnsi="Arial" w:cs="Arial"/>
          <w:color w:val="000000"/>
          <w:sz w:val="22"/>
          <w:szCs w:val="22"/>
        </w:rPr>
        <w:t>noted extending postero-</w:t>
      </w:r>
      <w:r w:rsidR="00380E97">
        <w:rPr>
          <w:rFonts w:ascii="Arial" w:hAnsi="Arial" w:cs="Arial"/>
          <w:color w:val="000000"/>
          <w:sz w:val="22"/>
          <w:szCs w:val="22"/>
        </w:rPr>
        <w:t xml:space="preserve">inferiorly </w:t>
      </w:r>
      <w:r w:rsidRPr="00BC272F">
        <w:rPr>
          <w:rFonts w:ascii="Arial" w:hAnsi="Arial" w:cs="Arial"/>
          <w:color w:val="000000"/>
          <w:sz w:val="22"/>
          <w:szCs w:val="22"/>
        </w:rPr>
        <w:t xml:space="preserve">into the </w:t>
      </w:r>
      <w:r>
        <w:rPr>
          <w:rFonts w:ascii="Arial" w:hAnsi="Arial" w:cs="Arial"/>
          <w:color w:val="000000"/>
          <w:sz w:val="22"/>
          <w:szCs w:val="22"/>
        </w:rPr>
        <w:t>left</w:t>
      </w:r>
      <w:r w:rsidRPr="00BC272F">
        <w:rPr>
          <w:rFonts w:ascii="Arial" w:hAnsi="Arial" w:cs="Arial"/>
          <w:color w:val="000000"/>
          <w:sz w:val="22"/>
          <w:szCs w:val="22"/>
        </w:rPr>
        <w:t xml:space="preserve"> ad</w:t>
      </w:r>
      <w:r w:rsidR="00380E97">
        <w:rPr>
          <w:rFonts w:ascii="Arial" w:hAnsi="Arial" w:cs="Arial"/>
          <w:color w:val="000000"/>
          <w:sz w:val="22"/>
          <w:szCs w:val="22"/>
        </w:rPr>
        <w:t>nexal region displacing uterus anteriorly</w:t>
      </w:r>
      <w:r w:rsidRPr="00BC272F">
        <w:rPr>
          <w:rFonts w:ascii="Arial" w:hAnsi="Arial" w:cs="Arial"/>
          <w:color w:val="000000"/>
          <w:sz w:val="22"/>
          <w:szCs w:val="22"/>
        </w:rPr>
        <w:t xml:space="preserve"> and superiorly</w:t>
      </w:r>
      <w:r w:rsidR="00380E97">
        <w:rPr>
          <w:rFonts w:ascii="Arial" w:hAnsi="Arial" w:cs="Arial"/>
          <w:color w:val="000000"/>
          <w:sz w:val="22"/>
          <w:szCs w:val="22"/>
        </w:rPr>
        <w:t xml:space="preserve"> reaching</w:t>
      </w:r>
      <w:r w:rsidRPr="00BC272F">
        <w:rPr>
          <w:rFonts w:ascii="Arial" w:hAnsi="Arial" w:cs="Arial"/>
          <w:color w:val="000000"/>
          <w:sz w:val="22"/>
          <w:szCs w:val="22"/>
        </w:rPr>
        <w:t xml:space="preserve"> upto epigastric region.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Superiorly the lesion is abutting </w:t>
      </w:r>
      <w:r w:rsidR="00542FF2">
        <w:rPr>
          <w:rFonts w:ascii="Arial" w:hAnsi="Arial" w:cs="Arial"/>
          <w:color w:val="000000"/>
          <w:sz w:val="22"/>
          <w:szCs w:val="22"/>
        </w:rPr>
        <w:t>transverse colon, a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nteriorly abutting </w:t>
      </w:r>
      <w:r w:rsidR="00542FF2">
        <w:rPr>
          <w:rFonts w:ascii="Arial" w:hAnsi="Arial" w:cs="Arial"/>
          <w:color w:val="000000"/>
          <w:sz w:val="22"/>
          <w:szCs w:val="22"/>
        </w:rPr>
        <w:t>abdominal wall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and postero-inferiorly abutting sigmoid colon, </w:t>
      </w:r>
      <w:r w:rsidR="00542FF2">
        <w:rPr>
          <w:rFonts w:ascii="Arial" w:hAnsi="Arial" w:cs="Arial"/>
          <w:color w:val="000000"/>
          <w:sz w:val="22"/>
          <w:szCs w:val="22"/>
        </w:rPr>
        <w:t>left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psoas, aorta, </w:t>
      </w:r>
      <w:r w:rsidR="00542FF2">
        <w:rPr>
          <w:rFonts w:ascii="Arial" w:hAnsi="Arial" w:cs="Arial"/>
          <w:color w:val="000000"/>
          <w:sz w:val="22"/>
          <w:szCs w:val="22"/>
        </w:rPr>
        <w:t xml:space="preserve">left 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common iliac and </w:t>
      </w:r>
      <w:r w:rsidR="00542FF2">
        <w:rPr>
          <w:rFonts w:ascii="Arial" w:hAnsi="Arial" w:cs="Arial"/>
          <w:color w:val="000000"/>
          <w:sz w:val="22"/>
          <w:szCs w:val="22"/>
        </w:rPr>
        <w:t>left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external</w:t>
      </w:r>
      <w:r w:rsidR="00542FF2">
        <w:rPr>
          <w:rFonts w:ascii="Arial" w:hAnsi="Arial" w:cs="Arial"/>
          <w:color w:val="000000"/>
          <w:sz w:val="22"/>
          <w:szCs w:val="22"/>
        </w:rPr>
        <w:t xml:space="preserve"> and internal</w:t>
      </w:r>
      <w:r w:rsidRPr="00CE37E1">
        <w:rPr>
          <w:rFonts w:ascii="Arial" w:hAnsi="Arial" w:cs="Arial"/>
          <w:color w:val="000000"/>
          <w:sz w:val="22"/>
          <w:szCs w:val="22"/>
        </w:rPr>
        <w:t xml:space="preserve"> iliac vessels</w:t>
      </w:r>
      <w:r w:rsidR="00542FF2">
        <w:rPr>
          <w:rFonts w:ascii="Arial" w:hAnsi="Arial" w:cs="Arial"/>
          <w:color w:val="000000"/>
          <w:sz w:val="22"/>
          <w:szCs w:val="22"/>
        </w:rPr>
        <w:t xml:space="preserve"> and left laterally the lesion is abutting descending  colon with maintained i</w:t>
      </w:r>
      <w:r w:rsidR="00542FF2" w:rsidRPr="00CE37E1">
        <w:rPr>
          <w:rFonts w:ascii="Arial" w:hAnsi="Arial" w:cs="Arial"/>
          <w:color w:val="000000"/>
          <w:sz w:val="22"/>
          <w:szCs w:val="22"/>
        </w:rPr>
        <w:t>ntervening fat plane</w:t>
      </w:r>
      <w:r w:rsidR="00FB0B9E">
        <w:rPr>
          <w:rFonts w:ascii="Arial" w:hAnsi="Arial" w:cs="Arial"/>
          <w:color w:val="000000"/>
          <w:sz w:val="22"/>
          <w:szCs w:val="22"/>
        </w:rPr>
        <w:t xml:space="preserve"> with these structures</w:t>
      </w:r>
      <w:r w:rsidRPr="00CE37E1">
        <w:rPr>
          <w:rFonts w:ascii="Arial" w:hAnsi="Arial" w:cs="Arial"/>
          <w:color w:val="000000"/>
          <w:sz w:val="22"/>
          <w:szCs w:val="22"/>
        </w:rPr>
        <w:t>. Bowel loops are displaced laterally.</w:t>
      </w:r>
      <w:r>
        <w:rPr>
          <w:rFonts w:ascii="Arial" w:hAnsi="Arial" w:cs="Arial"/>
          <w:sz w:val="22"/>
          <w:szCs w:val="22"/>
        </w:rPr>
        <w:t xml:space="preserve"> Another multiloculated cystic lesion of size ~4.9 (T) X 5.8) AP) X 7.8(CC) cm</w:t>
      </w:r>
      <w:r w:rsidR="00542FF2">
        <w:rPr>
          <w:rFonts w:ascii="Arial" w:hAnsi="Arial" w:cs="Arial"/>
          <w:sz w:val="22"/>
          <w:szCs w:val="22"/>
        </w:rPr>
        <w:t xml:space="preserve"> </w:t>
      </w:r>
      <w:r w:rsidR="00802931">
        <w:rPr>
          <w:rFonts w:ascii="Arial" w:hAnsi="Arial" w:cs="Arial"/>
          <w:sz w:val="22"/>
          <w:szCs w:val="22"/>
        </w:rPr>
        <w:t xml:space="preserve"> with </w:t>
      </w:r>
      <w:r w:rsidR="00802931">
        <w:rPr>
          <w:rFonts w:ascii="Arial" w:hAnsi="Arial" w:cs="Arial"/>
          <w:color w:val="000000"/>
          <w:sz w:val="22"/>
          <w:szCs w:val="22"/>
        </w:rPr>
        <w:t>papillary projections</w:t>
      </w:r>
      <w:r w:rsidR="00802931" w:rsidRPr="00BC272F">
        <w:rPr>
          <w:rFonts w:ascii="Arial" w:hAnsi="Arial" w:cs="Arial"/>
          <w:color w:val="000000"/>
          <w:sz w:val="22"/>
          <w:szCs w:val="22"/>
        </w:rPr>
        <w:t xml:space="preserve"> </w:t>
      </w:r>
      <w:r w:rsidR="00802931">
        <w:rPr>
          <w:rFonts w:ascii="Arial" w:hAnsi="Arial" w:cs="Arial"/>
          <w:sz w:val="22"/>
          <w:szCs w:val="22"/>
        </w:rPr>
        <w:t xml:space="preserve">and </w:t>
      </w:r>
      <w:r w:rsidR="00542FF2">
        <w:rPr>
          <w:rFonts w:ascii="Arial" w:hAnsi="Arial" w:cs="Arial"/>
          <w:sz w:val="22"/>
          <w:szCs w:val="22"/>
        </w:rPr>
        <w:t xml:space="preserve">peripheral and internal (nodular) calcification </w:t>
      </w:r>
      <w:r>
        <w:rPr>
          <w:rFonts w:ascii="Arial" w:hAnsi="Arial" w:cs="Arial"/>
          <w:sz w:val="22"/>
          <w:szCs w:val="22"/>
        </w:rPr>
        <w:t xml:space="preserve"> is noted in the right adnexa</w:t>
      </w:r>
      <w:r w:rsidR="00802931">
        <w:rPr>
          <w:rFonts w:ascii="Arial" w:hAnsi="Arial" w:cs="Arial"/>
          <w:sz w:val="22"/>
          <w:szCs w:val="22"/>
        </w:rPr>
        <w:t xml:space="preserve"> and medially the lesion is</w:t>
      </w:r>
      <w:r w:rsidR="00542FF2">
        <w:rPr>
          <w:rFonts w:ascii="Arial" w:hAnsi="Arial" w:cs="Arial"/>
          <w:sz w:val="22"/>
          <w:szCs w:val="22"/>
        </w:rPr>
        <w:t xml:space="preserve"> abutting sigmoid colon with maintained intervening fat plane</w:t>
      </w:r>
      <w:r>
        <w:rPr>
          <w:rFonts w:ascii="Arial" w:hAnsi="Arial" w:cs="Arial"/>
          <w:sz w:val="22"/>
          <w:szCs w:val="22"/>
        </w:rPr>
        <w:t>. Bilateral ovaries are not visualised separately.</w:t>
      </w:r>
      <w:r w:rsidR="00FB0B9E" w:rsidRPr="00FB0B9E">
        <w:rPr>
          <w:rFonts w:ascii="Arial" w:hAnsi="Arial" w:cs="Arial"/>
          <w:color w:val="000000"/>
          <w:sz w:val="22"/>
          <w:szCs w:val="22"/>
        </w:rPr>
        <w:t xml:space="preserve"> </w:t>
      </w:r>
      <w:r w:rsidR="00FB0B9E" w:rsidRPr="00BC272F">
        <w:rPr>
          <w:rFonts w:ascii="Arial" w:hAnsi="Arial" w:cs="Arial"/>
          <w:color w:val="000000"/>
          <w:sz w:val="22"/>
          <w:szCs w:val="22"/>
        </w:rPr>
        <w:t xml:space="preserve">On post contrast study </w:t>
      </w:r>
      <w:r w:rsidR="00FB0B9E">
        <w:rPr>
          <w:rFonts w:ascii="Arial" w:hAnsi="Arial" w:cs="Arial"/>
          <w:color w:val="000000"/>
          <w:sz w:val="22"/>
          <w:szCs w:val="22"/>
        </w:rPr>
        <w:t xml:space="preserve">mild peripheral and papillary projection </w:t>
      </w:r>
      <w:r w:rsidR="00FB0B9E" w:rsidRPr="00BC272F">
        <w:rPr>
          <w:rFonts w:ascii="Arial" w:hAnsi="Arial" w:cs="Arial"/>
          <w:color w:val="000000"/>
          <w:sz w:val="22"/>
          <w:szCs w:val="22"/>
        </w:rPr>
        <w:t>enhancement noted.</w:t>
      </w:r>
    </w:p>
    <w:p w:rsidR="001A0181" w:rsidRDefault="001A0181" w:rsidP="00BC27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1A0181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1A0181" w:rsidRPr="00CE37E1" w:rsidRDefault="001A0181" w:rsidP="00BC272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37539" w:rsidRDefault="00337539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A0181" w:rsidRPr="00CF2874" w:rsidRDefault="001A018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4E42EA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3163C1" w:rsidRPr="003163C1" w:rsidRDefault="003163C1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Default="00786CAB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Mild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 xml:space="preserve"> free fluid in </w:t>
      </w:r>
      <w:r>
        <w:rPr>
          <w:rFonts w:ascii="Arial" w:hAnsi="Arial" w:cs="Arial"/>
          <w:color w:val="000000"/>
          <w:sz w:val="22"/>
          <w:szCs w:val="22"/>
        </w:rPr>
        <w:t xml:space="preserve">lower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abdomen and pelvis. No air in the peritoneal cavity noted. No enlarged lymph nodes are seen. Visualised section of chest appears normal.</w:t>
      </w:r>
    </w:p>
    <w:p w:rsidR="00786CAB" w:rsidRDefault="00786CAB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786CAB" w:rsidRDefault="00BC272F" w:rsidP="00786CAB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Grade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I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anterolisthesis of L5 over S1 with defect in pars interarticularis at L5-S1 and spondylotic changes noted as m</w:t>
      </w:r>
      <w:r w:rsidR="00786CAB">
        <w:rPr>
          <w:rFonts w:ascii="Arial" w:hAnsi="Arial" w:cs="Arial"/>
          <w:color w:val="000000"/>
          <w:sz w:val="22"/>
          <w:szCs w:val="22"/>
        </w:rPr>
        <w:t>arginal anterior osteophytes in L3 through L5 vertebrae.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FB0B9E" w:rsidRPr="00FB0B9E" w:rsidRDefault="00A82D8E" w:rsidP="00FB0B9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FB0B9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BC272F" w:rsidRPr="00FB0B9E">
        <w:rPr>
          <w:rFonts w:ascii="Arial" w:hAnsi="Arial" w:cs="Arial"/>
          <w:b/>
          <w:i/>
          <w:iCs/>
        </w:rPr>
        <w:t>i</w:t>
      </w:r>
      <w:proofErr w:type="spellEnd"/>
      <w:r w:rsidR="00BC272F" w:rsidRPr="00FB0B9E">
        <w:rPr>
          <w:rFonts w:ascii="Arial" w:hAnsi="Arial" w:cs="Arial"/>
          <w:b/>
          <w:i/>
          <w:iCs/>
        </w:rPr>
        <w:t xml:space="preserve">) </w:t>
      </w:r>
      <w:r w:rsidR="00FB0B9E" w:rsidRPr="00FB0B9E">
        <w:rPr>
          <w:rFonts w:ascii="Arial" w:hAnsi="Arial" w:cs="Arial"/>
          <w:i/>
          <w:iCs/>
        </w:rPr>
        <w:t>Large thin</w:t>
      </w:r>
      <w:r w:rsidR="00FB0B9E" w:rsidRPr="00FB0B9E">
        <w:rPr>
          <w:rFonts w:ascii="Arial" w:hAnsi="Arial" w:cs="Arial"/>
          <w:i/>
          <w:color w:val="000000"/>
          <w:sz w:val="22"/>
          <w:szCs w:val="22"/>
        </w:rPr>
        <w:t xml:space="preserve"> walled unilocular abdomino-pelvic cystic lesion with multiple small papillary projections and tiny peripheral calcifications extending postero-inferiorly into left adnexal region displacing uterus anteriorly and superiorly reaching upto epigastric region &amp; another </w:t>
      </w:r>
      <w:r w:rsidR="00FB0B9E" w:rsidRPr="00FB0B9E">
        <w:rPr>
          <w:rFonts w:ascii="Arial" w:hAnsi="Arial" w:cs="Arial"/>
          <w:i/>
          <w:sz w:val="22"/>
          <w:szCs w:val="22"/>
        </w:rPr>
        <w:t xml:space="preserve">multiloculated cystic lesion with </w:t>
      </w:r>
      <w:r w:rsidR="00FB0B9E" w:rsidRPr="00FB0B9E">
        <w:rPr>
          <w:rFonts w:ascii="Arial" w:hAnsi="Arial" w:cs="Arial"/>
          <w:i/>
          <w:color w:val="000000"/>
          <w:sz w:val="22"/>
          <w:szCs w:val="22"/>
        </w:rPr>
        <w:t xml:space="preserve">papillary projections </w:t>
      </w:r>
      <w:r w:rsidR="00FB0B9E" w:rsidRPr="00FB0B9E">
        <w:rPr>
          <w:rFonts w:ascii="Arial" w:hAnsi="Arial" w:cs="Arial"/>
          <w:i/>
          <w:sz w:val="22"/>
          <w:szCs w:val="22"/>
        </w:rPr>
        <w:t>and peripheral and internal (nodular) calcification  in right adnexa</w:t>
      </w:r>
      <w:r w:rsidR="00FB0B9E" w:rsidRPr="00FB0B9E">
        <w:rPr>
          <w:rFonts w:ascii="Arial" w:hAnsi="Arial" w:cs="Arial"/>
          <w:i/>
          <w:color w:val="000000"/>
          <w:sz w:val="22"/>
          <w:szCs w:val="22"/>
        </w:rPr>
        <w:t xml:space="preserve"> showing mild peripheral and papillary projection enhancement  </w:t>
      </w:r>
      <w:r w:rsidR="001A0181">
        <w:rPr>
          <w:rFonts w:ascii="Arial" w:hAnsi="Arial" w:cs="Arial"/>
          <w:i/>
          <w:color w:val="000000"/>
          <w:sz w:val="22"/>
          <w:szCs w:val="22"/>
        </w:rPr>
        <w:t>with maintained</w:t>
      </w:r>
      <w:r w:rsidR="00FB0B9E" w:rsidRPr="00FB0B9E">
        <w:rPr>
          <w:rFonts w:ascii="Arial" w:hAnsi="Arial" w:cs="Arial"/>
          <w:i/>
          <w:color w:val="000000"/>
          <w:sz w:val="22"/>
          <w:szCs w:val="22"/>
        </w:rPr>
        <w:t xml:space="preserve"> intervening fat plane with adjacent structures</w:t>
      </w:r>
      <w:r w:rsidR="00FB0B9E" w:rsidRPr="00FB0B9E">
        <w:rPr>
          <w:rFonts w:ascii="Arial" w:hAnsi="Arial" w:cs="Arial"/>
          <w:b/>
          <w:i/>
          <w:color w:val="000000"/>
          <w:sz w:val="22"/>
          <w:szCs w:val="22"/>
        </w:rPr>
        <w:t>– Likely Bilateral Serous Borderline Cystadenoma (Suggested further investigation and histopathological correlation).</w:t>
      </w:r>
    </w:p>
    <w:p w:rsidR="00FB0B9E" w:rsidRPr="00FB0B9E" w:rsidRDefault="00FB0B9E" w:rsidP="00FB0B9E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FB0B9E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FB0B9E">
        <w:rPr>
          <w:rFonts w:ascii="Arial" w:hAnsi="Arial" w:cs="Arial"/>
          <w:b/>
          <w:i/>
          <w:color w:val="000000"/>
          <w:sz w:val="22"/>
          <w:szCs w:val="22"/>
        </w:rPr>
        <w:tab/>
        <w:t>ii) Bulky uterus.</w:t>
      </w:r>
      <w:r w:rsidR="001A0181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FB0B9E" w:rsidRPr="00FB0B9E" w:rsidRDefault="00FB0B9E" w:rsidP="00FB0B9E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color w:val="000000"/>
          <w:sz w:val="22"/>
          <w:szCs w:val="22"/>
        </w:rPr>
      </w:pPr>
      <w:r w:rsidRPr="00FB0B9E">
        <w:rPr>
          <w:rFonts w:ascii="Arial" w:hAnsi="Arial" w:cs="Arial"/>
          <w:b/>
          <w:i/>
          <w:color w:val="000000"/>
          <w:sz w:val="22"/>
          <w:szCs w:val="22"/>
        </w:rPr>
        <w:t>iii) Mild fluid in lower abdomen &amp; pelvis.</w:t>
      </w:r>
    </w:p>
    <w:p w:rsidR="00FB0B9E" w:rsidRPr="00FB0B9E" w:rsidRDefault="00FB0B9E" w:rsidP="00FB0B9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FB0B9E">
        <w:rPr>
          <w:rFonts w:ascii="Arial" w:hAnsi="Arial" w:cs="Arial"/>
          <w:b/>
          <w:i/>
          <w:color w:val="000000"/>
          <w:sz w:val="22"/>
          <w:szCs w:val="22"/>
        </w:rPr>
        <w:t>iv) Lumbar spine shows Grade I anterolisthesis of L5 over S1 with defect in pars interarticularis at L5-S1 and spondylotic changes noted as marginal anterior osteophytes in L3 through L5 vertebrae.</w:t>
      </w:r>
    </w:p>
    <w:p w:rsidR="00FB0B9E" w:rsidRPr="00FB0B9E" w:rsidRDefault="00FB0B9E" w:rsidP="00FB0B9E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046668" w:rsidRPr="00CD44F6" w:rsidRDefault="00046668" w:rsidP="00BC272F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553083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1A0181" w:rsidRDefault="001A0181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EE9"/>
    <w:rsid w:val="00046668"/>
    <w:rsid w:val="00085BC8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A0181"/>
    <w:rsid w:val="001B0216"/>
    <w:rsid w:val="001B0544"/>
    <w:rsid w:val="001B064C"/>
    <w:rsid w:val="001B1B57"/>
    <w:rsid w:val="001B7E60"/>
    <w:rsid w:val="001D54F2"/>
    <w:rsid w:val="001E537C"/>
    <w:rsid w:val="001F3581"/>
    <w:rsid w:val="001F3B05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0E97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50E7"/>
    <w:rsid w:val="0047678E"/>
    <w:rsid w:val="004920E0"/>
    <w:rsid w:val="004A4AC6"/>
    <w:rsid w:val="004A583A"/>
    <w:rsid w:val="004B7857"/>
    <w:rsid w:val="004C524D"/>
    <w:rsid w:val="004E42EA"/>
    <w:rsid w:val="00507669"/>
    <w:rsid w:val="00542FF2"/>
    <w:rsid w:val="0054632C"/>
    <w:rsid w:val="00553083"/>
    <w:rsid w:val="00573488"/>
    <w:rsid w:val="00583BF1"/>
    <w:rsid w:val="00584A85"/>
    <w:rsid w:val="005A7D91"/>
    <w:rsid w:val="005B0645"/>
    <w:rsid w:val="005B53FE"/>
    <w:rsid w:val="005C3285"/>
    <w:rsid w:val="005D0FFA"/>
    <w:rsid w:val="005E659A"/>
    <w:rsid w:val="005F2AEC"/>
    <w:rsid w:val="00603215"/>
    <w:rsid w:val="00604489"/>
    <w:rsid w:val="0060781B"/>
    <w:rsid w:val="00621D08"/>
    <w:rsid w:val="00625367"/>
    <w:rsid w:val="00627721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86CAB"/>
    <w:rsid w:val="007B59CD"/>
    <w:rsid w:val="007B6379"/>
    <w:rsid w:val="007C5611"/>
    <w:rsid w:val="007D3687"/>
    <w:rsid w:val="007E7097"/>
    <w:rsid w:val="00802931"/>
    <w:rsid w:val="0084781B"/>
    <w:rsid w:val="008578D9"/>
    <w:rsid w:val="00870344"/>
    <w:rsid w:val="00873415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E3BE7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84983"/>
    <w:rsid w:val="00BA469E"/>
    <w:rsid w:val="00BC272F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0B9E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2023-07-11T13:43:00Z</cp:lastPrinted>
  <dcterms:created xsi:type="dcterms:W3CDTF">2023-07-11T13:46:00Z</dcterms:created>
  <dcterms:modified xsi:type="dcterms:W3CDTF">2023-07-11T13:46:00Z</dcterms:modified>
</cp:coreProperties>
</file>