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737B06" w:rsidRPr="00737B06" w:rsidRDefault="00737B06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255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SISTER ROSE MERY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255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255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21.11.2022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512AD1" w:rsidRDefault="00324997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color w:val="000000"/>
          <w:sz w:val="20"/>
          <w:szCs w:val="20"/>
        </w:rPr>
        <w:t>5</w:t>
      </w:r>
      <w:r w:rsidR="00142159" w:rsidRPr="00512AD1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>scan</w:t>
      </w:r>
      <w:r w:rsidR="00142159" w:rsidRPr="00512AD1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512AD1" w:rsidRDefault="00142159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512AD1">
        <w:rPr>
          <w:rFonts w:ascii="Arial" w:hAnsi="Arial" w:cs="Arial"/>
          <w:color w:val="000000"/>
          <w:sz w:val="20"/>
          <w:szCs w:val="20"/>
        </w:rPr>
        <w:t>: Both lobes of liver are normal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 xml:space="preserve"> (~12.5cm)</w:t>
      </w:r>
      <w:r w:rsidRPr="00512AD1">
        <w:rPr>
          <w:rFonts w:ascii="Arial" w:hAnsi="Arial" w:cs="Arial"/>
          <w:color w:val="000000"/>
          <w:sz w:val="20"/>
          <w:szCs w:val="20"/>
        </w:rPr>
        <w:t>. Intrahepatic biliary ductules are not dilated. No area of abnormal attenuation or enhancement is seen in the liver.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512AD1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512AD1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512AD1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573488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512AD1">
        <w:rPr>
          <w:rFonts w:ascii="Arial" w:hAnsi="Arial" w:cs="Arial"/>
          <w:color w:val="000000"/>
          <w:sz w:val="20"/>
          <w:szCs w:val="20"/>
        </w:rPr>
        <w:t>: It is not dilated.</w:t>
      </w:r>
      <w:r w:rsidR="00573488" w:rsidRPr="00512AD1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512AD1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512AD1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 xml:space="preserve"> (~8cm)</w:t>
      </w:r>
      <w:r w:rsidRPr="00512AD1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512AD1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512AD1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512AD1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 xml:space="preserve">(right measures ~8.5X4.5cm and left one ~8.6X4.1cm) </w:t>
      </w:r>
      <w:r w:rsidRPr="00512AD1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512AD1">
        <w:rPr>
          <w:rFonts w:ascii="Arial" w:hAnsi="Arial" w:cs="Arial"/>
          <w:color w:val="000000"/>
          <w:sz w:val="20"/>
          <w:szCs w:val="20"/>
        </w:rPr>
        <w:t>, shape</w:t>
      </w:r>
      <w:r w:rsidRPr="00512AD1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512AD1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F0665A" w:rsidRPr="00512AD1" w:rsidRDefault="0054632C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512AD1">
        <w:rPr>
          <w:rFonts w:ascii="Arial" w:hAnsi="Arial" w:cs="Arial"/>
          <w:color w:val="000000"/>
          <w:sz w:val="20"/>
          <w:szCs w:val="20"/>
        </w:rPr>
        <w:t>Ureters are not dilated.</w:t>
      </w:r>
      <w:r w:rsidR="00F0665A" w:rsidRPr="00512AD1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512AD1" w:rsidRDefault="0054632C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512AD1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737B06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ED2388" w:rsidRPr="00512AD1" w:rsidRDefault="00ED2388" w:rsidP="00CB36D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512AD1">
        <w:rPr>
          <w:rFonts w:ascii="Arial" w:hAnsi="Arial" w:cs="Arial"/>
          <w:i/>
          <w:sz w:val="20"/>
          <w:szCs w:val="20"/>
          <w:u w:val="single"/>
        </w:rPr>
        <w:t>UTERUS</w:t>
      </w:r>
      <w:r w:rsidRPr="00512AD1">
        <w:rPr>
          <w:rFonts w:ascii="Arial" w:hAnsi="Arial" w:cs="Arial"/>
          <w:i/>
          <w:sz w:val="20"/>
          <w:szCs w:val="20"/>
        </w:rPr>
        <w:t>:</w:t>
      </w:r>
      <w:r w:rsidRPr="00512AD1">
        <w:rPr>
          <w:rFonts w:ascii="Arial" w:hAnsi="Arial" w:cs="Arial"/>
          <w:sz w:val="20"/>
          <w:szCs w:val="20"/>
        </w:rPr>
        <w:t xml:space="preserve"> Normal shape and size of the anteverted uterus is seen</w:t>
      </w:r>
      <w:r w:rsidR="006B4435" w:rsidRPr="00512AD1">
        <w:rPr>
          <w:rFonts w:ascii="Arial" w:hAnsi="Arial" w:cs="Arial"/>
          <w:sz w:val="20"/>
          <w:szCs w:val="20"/>
        </w:rPr>
        <w:t xml:space="preserve"> (4.6X3.9X2.5cm)</w:t>
      </w:r>
      <w:r w:rsidRPr="00512AD1">
        <w:rPr>
          <w:rFonts w:ascii="Arial" w:hAnsi="Arial" w:cs="Arial"/>
          <w:sz w:val="20"/>
          <w:szCs w:val="20"/>
        </w:rPr>
        <w:t>. No space occupying lesion is seen in the uterus. No abnormality is seen in the endometrium. Cervix also shows normal appearance.</w:t>
      </w:r>
    </w:p>
    <w:p w:rsidR="00ED2388" w:rsidRPr="00737B06" w:rsidRDefault="00ED2388" w:rsidP="00CB36D0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ED2388" w:rsidRPr="00512AD1" w:rsidRDefault="00ED2388" w:rsidP="00CB36D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512AD1">
        <w:rPr>
          <w:rFonts w:ascii="Arial" w:hAnsi="Arial" w:cs="Arial"/>
          <w:i/>
          <w:sz w:val="20"/>
          <w:szCs w:val="20"/>
          <w:u w:val="single"/>
        </w:rPr>
        <w:t>OVARIES</w:t>
      </w:r>
      <w:r w:rsidRPr="00512AD1">
        <w:rPr>
          <w:rFonts w:ascii="Arial" w:hAnsi="Arial" w:cs="Arial"/>
          <w:i/>
          <w:sz w:val="20"/>
          <w:szCs w:val="20"/>
        </w:rPr>
        <w:t>:</w:t>
      </w:r>
      <w:r w:rsidRPr="00512AD1">
        <w:rPr>
          <w:rFonts w:ascii="Arial" w:hAnsi="Arial" w:cs="Arial"/>
          <w:sz w:val="20"/>
          <w:szCs w:val="20"/>
        </w:rPr>
        <w:t xml:space="preserve"> Normal shape and size of ovaries are seen. Normal </w:t>
      </w:r>
      <w:r w:rsidR="00584A85" w:rsidRPr="00512AD1">
        <w:rPr>
          <w:rFonts w:ascii="Arial" w:hAnsi="Arial" w:cs="Arial"/>
          <w:sz w:val="20"/>
          <w:szCs w:val="20"/>
        </w:rPr>
        <w:t>attenuation</w:t>
      </w:r>
      <w:r w:rsidRPr="00512AD1">
        <w:rPr>
          <w:rFonts w:ascii="Arial" w:hAnsi="Arial" w:cs="Arial"/>
          <w:sz w:val="20"/>
          <w:szCs w:val="20"/>
        </w:rPr>
        <w:t xml:space="preserve"> is seen. No space occupying lesion is seen in the ovaries.</w:t>
      </w:r>
      <w:r w:rsidR="006B4435" w:rsidRPr="00512AD1">
        <w:rPr>
          <w:rFonts w:ascii="Arial" w:hAnsi="Arial" w:cs="Arial"/>
          <w:sz w:val="20"/>
          <w:szCs w:val="20"/>
        </w:rPr>
        <w:t xml:space="preserve"> </w:t>
      </w:r>
      <w:r w:rsidRPr="00512AD1">
        <w:rPr>
          <w:rFonts w:ascii="Arial" w:hAnsi="Arial" w:cs="Arial"/>
          <w:sz w:val="20"/>
          <w:szCs w:val="20"/>
        </w:rPr>
        <w:t>Cul-de-sac is clear.</w:t>
      </w:r>
    </w:p>
    <w:p w:rsidR="00337539" w:rsidRPr="00737B06" w:rsidRDefault="00337539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6B4435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512AD1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512AD1">
        <w:rPr>
          <w:rFonts w:ascii="Arial" w:hAnsi="Arial" w:cs="Arial"/>
          <w:color w:val="000000"/>
          <w:sz w:val="20"/>
          <w:szCs w:val="20"/>
        </w:rPr>
        <w:t>:</w:t>
      </w:r>
      <w:r w:rsidRPr="00512AD1">
        <w:rPr>
          <w:rFonts w:ascii="Arial" w:hAnsi="Arial" w:cs="Arial"/>
          <w:color w:val="000000"/>
          <w:sz w:val="20"/>
          <w:szCs w:val="20"/>
        </w:rPr>
        <w:t xml:space="preserve"> 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>A well defined ovale s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>oft tissue density lesion measuring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>~5.1(T) X 2.7(AP) X 3.2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>(T) cm is noted in the mesentery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 xml:space="preserve"> 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>abutting distal ileum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 xml:space="preserve"> with loss of intervening fat plane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 xml:space="preserve">. The lesion enhances strongly on post contrast study. 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>Surro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 xml:space="preserve">unding 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 xml:space="preserve">mesenteric streakiness and few subcentrimeter (largest ~8X7.6mm) mesenteric 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>lymph nodes are noted.</w:t>
      </w:r>
      <w:r w:rsidR="00CB36D0" w:rsidRPr="00512AD1">
        <w:rPr>
          <w:rFonts w:ascii="Arial" w:hAnsi="Arial" w:cs="Arial"/>
          <w:color w:val="000000"/>
          <w:sz w:val="20"/>
          <w:szCs w:val="20"/>
        </w:rPr>
        <w:t xml:space="preserve"> The lesion is abutting right common iliac vessels posteriorly with maintained intervening fat plane. Prominent colon filled with fecal matter is noted.</w:t>
      </w:r>
    </w:p>
    <w:p w:rsidR="006B4435" w:rsidRPr="00512AD1" w:rsidRDefault="006B4435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163C1" w:rsidRPr="00512AD1" w:rsidRDefault="004E42EA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512AD1">
        <w:rPr>
          <w:rFonts w:ascii="Arial" w:hAnsi="Arial" w:cs="Arial"/>
          <w:color w:val="000000"/>
          <w:sz w:val="20"/>
          <w:szCs w:val="20"/>
        </w:rPr>
        <w:t>No abnormality is seen in the stomach and</w:t>
      </w:r>
      <w:r w:rsidR="006B4435" w:rsidRPr="00512AD1">
        <w:rPr>
          <w:rFonts w:ascii="Arial" w:hAnsi="Arial" w:cs="Arial"/>
          <w:color w:val="000000"/>
          <w:sz w:val="20"/>
          <w:szCs w:val="20"/>
        </w:rPr>
        <w:t xml:space="preserve"> rest of the</w:t>
      </w:r>
      <w:r w:rsidRPr="00512AD1">
        <w:rPr>
          <w:rFonts w:ascii="Arial" w:hAnsi="Arial" w:cs="Arial"/>
          <w:color w:val="000000"/>
          <w:sz w:val="20"/>
          <w:szCs w:val="20"/>
        </w:rPr>
        <w:t xml:space="preserve"> intestine.</w:t>
      </w:r>
      <w:r w:rsidR="00F571A8" w:rsidRPr="00512AD1">
        <w:rPr>
          <w:rFonts w:ascii="Arial" w:hAnsi="Arial" w:cs="Arial"/>
          <w:color w:val="000000"/>
          <w:sz w:val="20"/>
          <w:szCs w:val="20"/>
        </w:rPr>
        <w:t xml:space="preserve"> </w:t>
      </w:r>
      <w:r w:rsidR="00512AD1">
        <w:rPr>
          <w:rFonts w:ascii="Arial" w:hAnsi="Arial" w:cs="Arial"/>
          <w:color w:val="000000"/>
          <w:sz w:val="20"/>
          <w:szCs w:val="20"/>
        </w:rPr>
        <w:t>Aorta IV</w:t>
      </w:r>
      <w:r w:rsidR="003163C1" w:rsidRPr="00512AD1">
        <w:rPr>
          <w:rFonts w:ascii="Arial" w:hAnsi="Arial" w:cs="Arial"/>
          <w:color w:val="000000"/>
          <w:sz w:val="20"/>
          <w:szCs w:val="20"/>
        </w:rPr>
        <w:t>C, coeliac, SMA and SMV are normal.</w:t>
      </w:r>
    </w:p>
    <w:p w:rsidR="003163C1" w:rsidRPr="00512AD1" w:rsidRDefault="003163C1" w:rsidP="00CB36D0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163C1" w:rsidRPr="00AB5CC1" w:rsidRDefault="003163C1" w:rsidP="00CB36D0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0"/>
          <w:szCs w:val="20"/>
        </w:rPr>
      </w:pPr>
      <w:r w:rsidRPr="00512AD1">
        <w:rPr>
          <w:rFonts w:ascii="Arial" w:hAnsi="Arial" w:cs="Arial"/>
          <w:color w:val="000000"/>
          <w:sz w:val="20"/>
          <w:szCs w:val="20"/>
        </w:rPr>
        <w:t xml:space="preserve">No evidence of free fluid in abdomen and pelvis. No air in the peritoneal cavity noted. </w:t>
      </w:r>
      <w:r w:rsidRPr="00AB5CC1">
        <w:rPr>
          <w:rFonts w:ascii="Arial" w:hAnsi="Arial" w:cs="Arial"/>
          <w:i/>
          <w:color w:val="000000"/>
          <w:sz w:val="20"/>
          <w:szCs w:val="20"/>
        </w:rPr>
        <w:t xml:space="preserve">Visualised section of chest </w:t>
      </w:r>
      <w:r w:rsidR="00AB5CC1" w:rsidRPr="00AB5CC1">
        <w:rPr>
          <w:rFonts w:ascii="Arial" w:hAnsi="Arial" w:cs="Arial"/>
          <w:i/>
          <w:color w:val="000000"/>
          <w:sz w:val="20"/>
          <w:szCs w:val="20"/>
        </w:rPr>
        <w:t>shows fibroatelectatic changes in right lower lobe.</w:t>
      </w:r>
    </w:p>
    <w:p w:rsidR="00A82D8E" w:rsidRPr="00512AD1" w:rsidRDefault="00A82D8E" w:rsidP="00CB36D0">
      <w:pPr>
        <w:autoSpaceDE w:val="0"/>
        <w:autoSpaceDN w:val="0"/>
        <w:adjustRightInd w:val="0"/>
        <w:rPr>
          <w:rFonts w:ascii="Arial" w:hAnsi="Arial" w:cs="Arial"/>
          <w:sz w:val="18"/>
          <w:szCs w:val="22"/>
          <w:u w:val="single"/>
        </w:rPr>
      </w:pPr>
    </w:p>
    <w:p w:rsidR="004E42EA" w:rsidRPr="00CB36D0" w:rsidRDefault="00A82D8E" w:rsidP="00CB36D0">
      <w:pPr>
        <w:autoSpaceDE w:val="0"/>
        <w:autoSpaceDN w:val="0"/>
        <w:adjustRightInd w:val="0"/>
        <w:ind w:left="1500" w:hanging="150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CB36D0" w:rsidRPr="00CB36D0">
        <w:rPr>
          <w:rFonts w:ascii="Arial" w:hAnsi="Arial" w:cs="Arial"/>
          <w:b/>
          <w:i/>
          <w:color w:val="000000"/>
          <w:sz w:val="22"/>
          <w:szCs w:val="22"/>
        </w:rPr>
        <w:t>A well defined strongly enhancing</w:t>
      </w:r>
      <w:r w:rsidR="000F087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B36D0" w:rsidRPr="00CB36D0">
        <w:rPr>
          <w:rFonts w:ascii="Arial" w:hAnsi="Arial" w:cs="Arial"/>
          <w:b/>
          <w:i/>
          <w:color w:val="000000"/>
          <w:sz w:val="22"/>
          <w:szCs w:val="22"/>
        </w:rPr>
        <w:t xml:space="preserve">ovale </w:t>
      </w:r>
      <w:r w:rsidR="000F0874">
        <w:rPr>
          <w:rFonts w:ascii="Arial" w:hAnsi="Arial" w:cs="Arial"/>
          <w:b/>
          <w:i/>
          <w:color w:val="000000"/>
          <w:sz w:val="22"/>
          <w:szCs w:val="22"/>
        </w:rPr>
        <w:t xml:space="preserve">exophytic distal ileal </w:t>
      </w:r>
      <w:r w:rsidR="00CB36D0" w:rsidRPr="00CB36D0">
        <w:rPr>
          <w:rFonts w:ascii="Arial" w:hAnsi="Arial" w:cs="Arial"/>
          <w:b/>
          <w:i/>
          <w:color w:val="000000"/>
          <w:sz w:val="22"/>
          <w:szCs w:val="22"/>
        </w:rPr>
        <w:t xml:space="preserve">soft tissue density </w:t>
      </w:r>
      <w:r w:rsidR="000F0874">
        <w:rPr>
          <w:rFonts w:ascii="Arial" w:hAnsi="Arial" w:cs="Arial"/>
          <w:b/>
          <w:i/>
          <w:color w:val="000000"/>
          <w:sz w:val="22"/>
          <w:szCs w:val="22"/>
        </w:rPr>
        <w:t xml:space="preserve">mass with mesenteric extension &amp; </w:t>
      </w:r>
      <w:r w:rsidR="00CB36D0" w:rsidRPr="00CB36D0">
        <w:rPr>
          <w:rFonts w:ascii="Arial" w:hAnsi="Arial" w:cs="Arial"/>
          <w:b/>
          <w:i/>
          <w:color w:val="000000"/>
          <w:sz w:val="22"/>
          <w:szCs w:val="22"/>
        </w:rPr>
        <w:t>surrounding mesenteric streakiness and few subcentrimeter mesenteric lymph nodes</w:t>
      </w:r>
      <w:r w:rsidRPr="00CB36D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CB36D0" w:rsidRPr="00CB36D0">
        <w:rPr>
          <w:rFonts w:ascii="Arial" w:hAnsi="Arial" w:cs="Arial"/>
          <w:b/>
          <w:i/>
          <w:iCs/>
          <w:sz w:val="22"/>
          <w:szCs w:val="22"/>
        </w:rPr>
        <w:t>– Likely S</w:t>
      </w:r>
      <w:r w:rsidR="00CB36D0">
        <w:rPr>
          <w:rFonts w:ascii="Arial" w:hAnsi="Arial" w:cs="Arial"/>
          <w:b/>
          <w:i/>
          <w:iCs/>
          <w:sz w:val="22"/>
          <w:szCs w:val="22"/>
        </w:rPr>
        <w:t>mall bowel (I</w:t>
      </w:r>
      <w:r w:rsidR="00CB36D0" w:rsidRPr="00CB36D0">
        <w:rPr>
          <w:rFonts w:ascii="Arial" w:hAnsi="Arial" w:cs="Arial"/>
          <w:b/>
          <w:i/>
          <w:iCs/>
          <w:sz w:val="22"/>
          <w:szCs w:val="22"/>
        </w:rPr>
        <w:t>leum) Carcinoid tumor D/D: GIST(Suggested further investigation).</w:t>
      </w:r>
    </w:p>
    <w:p w:rsidR="00512AD1" w:rsidRDefault="00512AD1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874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12AD1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B4435"/>
    <w:rsid w:val="006C4B6B"/>
    <w:rsid w:val="006E6DE9"/>
    <w:rsid w:val="006E740E"/>
    <w:rsid w:val="006F6639"/>
    <w:rsid w:val="0070275E"/>
    <w:rsid w:val="00711E99"/>
    <w:rsid w:val="00713F39"/>
    <w:rsid w:val="007255D2"/>
    <w:rsid w:val="007357FF"/>
    <w:rsid w:val="00737B06"/>
    <w:rsid w:val="00771C84"/>
    <w:rsid w:val="007822FF"/>
    <w:rsid w:val="007B59CD"/>
    <w:rsid w:val="007B6379"/>
    <w:rsid w:val="007C5611"/>
    <w:rsid w:val="007D3687"/>
    <w:rsid w:val="007E4A09"/>
    <w:rsid w:val="007E7097"/>
    <w:rsid w:val="0084781B"/>
    <w:rsid w:val="008578D9"/>
    <w:rsid w:val="008666D8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D7C4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54C15"/>
    <w:rsid w:val="00A7372C"/>
    <w:rsid w:val="00A82D8E"/>
    <w:rsid w:val="00AB5CC1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B36D0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68DE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2022-11-22T13:31:00Z</cp:lastPrinted>
  <dcterms:created xsi:type="dcterms:W3CDTF">2022-11-22T13:32:00Z</dcterms:created>
  <dcterms:modified xsi:type="dcterms:W3CDTF">2022-11-22T13:32:00Z</dcterms:modified>
</cp:coreProperties>
</file>