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31C5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HANDI MOSEMAT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31C5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31C5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ABHISHEK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D4B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B2EC5">
              <w:rPr>
                <w:rFonts w:ascii="Cambria" w:hAnsi="Cambria"/>
                <w:noProof/>
                <w:sz w:val="28"/>
              </w:rPr>
              <w:t>22-Mar-2023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2657B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Mucosal thickening is noted in </w:t>
      </w:r>
      <w:r>
        <w:rPr>
          <w:rFonts w:ascii="Arial" w:hAnsi="Arial" w:cs="Arial"/>
          <w:sz w:val="22"/>
          <w:szCs w:val="22"/>
        </w:rPr>
        <w:t>left maxillary sinus.</w:t>
      </w:r>
      <w:r w:rsidRPr="007351F3">
        <w:rPr>
          <w:rFonts w:ascii="Arial" w:hAnsi="Arial" w:cs="Arial"/>
          <w:sz w:val="22"/>
          <w:szCs w:val="22"/>
        </w:rPr>
        <w:t xml:space="preserve"> </w:t>
      </w:r>
      <w:r w:rsidR="00E47B37"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="00E47B37"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2657B2" w:rsidRDefault="00035463" w:rsidP="002657B2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Wedge shaped</w:t>
      </w:r>
      <w:r w:rsidR="00120F81">
        <w:rPr>
          <w:rFonts w:ascii="Arial" w:hAnsi="Arial" w:cs="Arial"/>
          <w:sz w:val="22"/>
          <w:szCs w:val="22"/>
        </w:rPr>
        <w:t xml:space="preserve"> cortical based</w:t>
      </w:r>
      <w:r>
        <w:rPr>
          <w:rFonts w:ascii="Arial" w:hAnsi="Arial" w:cs="Arial"/>
          <w:sz w:val="22"/>
          <w:szCs w:val="22"/>
        </w:rPr>
        <w:t xml:space="preserve"> hypodense area </w:t>
      </w:r>
      <w:r w:rsidR="00120F81">
        <w:rPr>
          <w:rFonts w:ascii="Arial" w:hAnsi="Arial" w:cs="Arial"/>
          <w:sz w:val="22"/>
          <w:szCs w:val="22"/>
        </w:rPr>
        <w:t>involving gray and subcortical white matter</w:t>
      </w:r>
      <w:r>
        <w:rPr>
          <w:rFonts w:ascii="Arial" w:hAnsi="Arial" w:cs="Arial"/>
          <w:sz w:val="22"/>
          <w:szCs w:val="22"/>
        </w:rPr>
        <w:t xml:space="preserve"> is noted in the right frontal lobe. </w:t>
      </w:r>
      <w:r w:rsidR="00097929">
        <w:rPr>
          <w:rFonts w:ascii="Arial" w:hAnsi="Arial" w:cs="Arial"/>
          <w:sz w:val="22"/>
          <w:szCs w:val="22"/>
        </w:rPr>
        <w:t>Small hypodense areas are</w:t>
      </w:r>
      <w:r w:rsidR="002657B2">
        <w:rPr>
          <w:rFonts w:ascii="Arial" w:hAnsi="Arial" w:cs="Arial"/>
          <w:sz w:val="22"/>
          <w:szCs w:val="22"/>
        </w:rPr>
        <w:t xml:space="preserve"> noted in the </w:t>
      </w:r>
      <w:r w:rsidR="00097929">
        <w:rPr>
          <w:rFonts w:ascii="Arial" w:hAnsi="Arial" w:cs="Arial"/>
          <w:sz w:val="22"/>
          <w:szCs w:val="22"/>
        </w:rPr>
        <w:t>bilateral external capsule.</w:t>
      </w:r>
    </w:p>
    <w:p w:rsidR="00035463" w:rsidRDefault="0003546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 w:rsidR="006F3FA4"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 w:rsidR="007A5D55">
        <w:rPr>
          <w:rFonts w:ascii="Arial" w:hAnsi="Arial" w:cs="Arial"/>
          <w:sz w:val="22"/>
          <w:szCs w:val="22"/>
        </w:rPr>
        <w:t xml:space="preserve">rebral </w:t>
      </w:r>
      <w:r w:rsidR="00035463">
        <w:rPr>
          <w:rFonts w:ascii="Arial" w:hAnsi="Arial" w:cs="Arial"/>
          <w:sz w:val="22"/>
          <w:szCs w:val="22"/>
        </w:rPr>
        <w:t xml:space="preserve">and cerebellar </w:t>
      </w:r>
      <w:r w:rsidR="007A5D55">
        <w:rPr>
          <w:rFonts w:ascii="Arial" w:hAnsi="Arial" w:cs="Arial"/>
          <w:sz w:val="22"/>
          <w:szCs w:val="22"/>
        </w:rPr>
        <w:t>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 Periventricular</w:t>
      </w:r>
      <w:r w:rsidR="00097929">
        <w:rPr>
          <w:rFonts w:ascii="Arial" w:hAnsi="Arial" w:cs="Arial"/>
          <w:sz w:val="22"/>
          <w:szCs w:val="22"/>
        </w:rPr>
        <w:t xml:space="preserve"> and deep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 w:rsidR="00EF6232">
        <w:rPr>
          <w:rFonts w:ascii="Arial" w:hAnsi="Arial" w:cs="Arial"/>
          <w:sz w:val="22"/>
          <w:szCs w:val="22"/>
        </w:rPr>
        <w:t>.</w:t>
      </w:r>
    </w:p>
    <w:p w:rsidR="00EF6232" w:rsidRPr="007351F3" w:rsidRDefault="00EF623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03546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2657B2" w:rsidRPr="00097929" w:rsidRDefault="00E47B37" w:rsidP="00097929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097929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035463" w:rsidRPr="0009792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35463" w:rsidRPr="0009792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2657B2" w:rsidRPr="00097929">
        <w:rPr>
          <w:rFonts w:ascii="Arial" w:hAnsi="Arial" w:cs="Arial"/>
          <w:b/>
          <w:i/>
          <w:iCs/>
          <w:sz w:val="22"/>
          <w:szCs w:val="22"/>
        </w:rPr>
        <w:t>Cortical (external) border zone infarct in right frontal lobe.</w:t>
      </w:r>
    </w:p>
    <w:p w:rsidR="002657B2" w:rsidRPr="00097929" w:rsidRDefault="002657B2" w:rsidP="00097929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09792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097929">
        <w:rPr>
          <w:rFonts w:ascii="Arial" w:hAnsi="Arial" w:cs="Arial"/>
          <w:b/>
          <w:i/>
          <w:iCs/>
          <w:sz w:val="22"/>
          <w:szCs w:val="22"/>
        </w:rPr>
        <w:t>Lacunar infarct</w:t>
      </w:r>
      <w:r w:rsidR="00097929" w:rsidRPr="00097929">
        <w:rPr>
          <w:rFonts w:ascii="Arial" w:hAnsi="Arial" w:cs="Arial"/>
          <w:b/>
          <w:i/>
          <w:iCs/>
          <w:sz w:val="22"/>
          <w:szCs w:val="22"/>
        </w:rPr>
        <w:t>s</w:t>
      </w:r>
      <w:r w:rsidRPr="00097929">
        <w:rPr>
          <w:rFonts w:ascii="Arial" w:hAnsi="Arial" w:cs="Arial"/>
          <w:b/>
          <w:i/>
          <w:iCs/>
          <w:sz w:val="22"/>
          <w:szCs w:val="22"/>
        </w:rPr>
        <w:t xml:space="preserve"> in </w:t>
      </w:r>
      <w:r w:rsidR="00097929" w:rsidRPr="00097929">
        <w:rPr>
          <w:rFonts w:ascii="Arial" w:hAnsi="Arial" w:cs="Arial"/>
          <w:b/>
          <w:i/>
          <w:iCs/>
          <w:sz w:val="22"/>
          <w:szCs w:val="22"/>
        </w:rPr>
        <w:t>bilateral external capsule</w:t>
      </w:r>
      <w:r w:rsidRPr="00097929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2657B2" w:rsidRPr="00097929" w:rsidRDefault="002657B2" w:rsidP="00097929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09792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iii) </w:t>
      </w:r>
      <w:r w:rsidRPr="00097929">
        <w:rPr>
          <w:rFonts w:ascii="Arial" w:hAnsi="Arial" w:cs="Arial"/>
          <w:b/>
          <w:i/>
          <w:iCs/>
          <w:sz w:val="22"/>
          <w:szCs w:val="22"/>
        </w:rPr>
        <w:t>Brain atrophy (age related) with periventricular &amp; deep white matter</w:t>
      </w:r>
      <w:r w:rsidR="00097929" w:rsidRPr="00097929">
        <w:rPr>
          <w:rFonts w:ascii="Arial" w:hAnsi="Arial" w:cs="Arial"/>
          <w:b/>
          <w:i/>
          <w:iCs/>
          <w:sz w:val="22"/>
          <w:szCs w:val="22"/>
        </w:rPr>
        <w:t xml:space="preserve"> small vessels ischemic changes.</w:t>
      </w:r>
    </w:p>
    <w:p w:rsidR="00097929" w:rsidRPr="00097929" w:rsidRDefault="00097929" w:rsidP="0009792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  <w:u w:val="single"/>
        </w:rPr>
      </w:pPr>
      <w:r w:rsidRPr="0009792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09792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iv) </w:t>
      </w:r>
      <w:r w:rsidRPr="00097929">
        <w:rPr>
          <w:rFonts w:ascii="Arial" w:hAnsi="Arial" w:cs="Arial"/>
          <w:b/>
          <w:i/>
          <w:iCs/>
          <w:sz w:val="22"/>
          <w:szCs w:val="22"/>
        </w:rPr>
        <w:t>PNS shows feature of chronic left maxillary sinusitis.</w:t>
      </w:r>
    </w:p>
    <w:p w:rsidR="00097929" w:rsidRPr="008C2C83" w:rsidRDefault="00097929" w:rsidP="002657B2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</w:p>
    <w:p w:rsidR="00EB7390" w:rsidRDefault="00EB7390" w:rsidP="002657B2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35463"/>
    <w:rsid w:val="000532A6"/>
    <w:rsid w:val="00060466"/>
    <w:rsid w:val="00085BC8"/>
    <w:rsid w:val="00097929"/>
    <w:rsid w:val="000A2225"/>
    <w:rsid w:val="000C005C"/>
    <w:rsid w:val="000C6A67"/>
    <w:rsid w:val="000D4222"/>
    <w:rsid w:val="000E5E98"/>
    <w:rsid w:val="0010796C"/>
    <w:rsid w:val="001113C0"/>
    <w:rsid w:val="00120F81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657B2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2EC5"/>
    <w:rsid w:val="004B68F1"/>
    <w:rsid w:val="004B7857"/>
    <w:rsid w:val="004C524D"/>
    <w:rsid w:val="00507669"/>
    <w:rsid w:val="00524D6A"/>
    <w:rsid w:val="00583BF1"/>
    <w:rsid w:val="005910CB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9D4BE8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31C5E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2023-03-22T12:44:00Z</cp:lastPrinted>
  <dcterms:created xsi:type="dcterms:W3CDTF">2023-03-22T12:44:00Z</dcterms:created>
  <dcterms:modified xsi:type="dcterms:W3CDTF">2023-03-22T12:44:00Z</dcterms:modified>
</cp:coreProperties>
</file>