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82E9E" w:rsidP="00682E9E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BASIR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82E9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82E9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HOSPTIAL,GODDA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714E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43B89">
              <w:rPr>
                <w:rFonts w:ascii="Cambria" w:hAnsi="Cambria"/>
                <w:noProof/>
                <w:sz w:val="28"/>
              </w:rPr>
              <w:t>01-Jul-2024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2962D7" w:rsidRDefault="00F40784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abnormality is noted in the para nasal sinus.</w:t>
      </w:r>
    </w:p>
    <w:p w:rsidR="002A5949" w:rsidRPr="007351F3" w:rsidRDefault="002A5949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F664F0" w:rsidRPr="006B0A4F" w:rsidRDefault="00F664F0" w:rsidP="00F664F0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F664F0" w:rsidRDefault="00F664F0" w:rsidP="00F664F0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Ill-defined hyperdense area of blood density measuring ~6.7X2.7X5.4cm with mild surrounding edema is noted </w:t>
      </w:r>
      <w:r w:rsidR="00E96F89">
        <w:rPr>
          <w:rFonts w:ascii="Arial" w:hAnsi="Arial" w:cs="Arial"/>
          <w:sz w:val="22"/>
          <w:szCs w:val="22"/>
        </w:rPr>
        <w:t>involving left</w:t>
      </w:r>
      <w:r w:rsidR="00ED0F39">
        <w:rPr>
          <w:rFonts w:ascii="Arial" w:hAnsi="Arial" w:cs="Arial"/>
          <w:sz w:val="22"/>
          <w:szCs w:val="22"/>
        </w:rPr>
        <w:t xml:space="preserve"> putamen</w:t>
      </w:r>
      <w:r w:rsidR="00E96F89">
        <w:rPr>
          <w:rFonts w:ascii="Arial" w:hAnsi="Arial" w:cs="Arial"/>
          <w:sz w:val="22"/>
          <w:szCs w:val="22"/>
        </w:rPr>
        <w:t xml:space="preserve"> and </w:t>
      </w:r>
      <w:r w:rsidR="00ED0F39">
        <w:rPr>
          <w:rFonts w:ascii="Arial" w:hAnsi="Arial" w:cs="Arial"/>
          <w:sz w:val="22"/>
          <w:szCs w:val="22"/>
        </w:rPr>
        <w:t>posterior limb of left internal capsule</w:t>
      </w:r>
      <w:r w:rsidR="00E96F89">
        <w:rPr>
          <w:rFonts w:ascii="Arial" w:hAnsi="Arial" w:cs="Arial"/>
          <w:sz w:val="22"/>
          <w:szCs w:val="22"/>
        </w:rPr>
        <w:t xml:space="preserve"> with extension into left temporal lobe. </w:t>
      </w:r>
      <w:r>
        <w:rPr>
          <w:rFonts w:ascii="Arial" w:hAnsi="Arial" w:cs="Arial"/>
          <w:sz w:val="22"/>
          <w:szCs w:val="22"/>
        </w:rPr>
        <w:t xml:space="preserve">The lesion is causing mass effect as evident by effacement of cortical sulci in </w:t>
      </w:r>
      <w:r w:rsidR="00E96F89">
        <w:rPr>
          <w:rFonts w:ascii="Arial" w:hAnsi="Arial" w:cs="Arial"/>
          <w:sz w:val="22"/>
          <w:szCs w:val="22"/>
        </w:rPr>
        <w:t>left</w:t>
      </w:r>
      <w:r>
        <w:rPr>
          <w:rFonts w:ascii="Arial" w:hAnsi="Arial" w:cs="Arial"/>
          <w:sz w:val="22"/>
          <w:szCs w:val="22"/>
        </w:rPr>
        <w:t xml:space="preserve"> cerebral</w:t>
      </w:r>
      <w:r w:rsidR="00E96F89">
        <w:rPr>
          <w:rFonts w:ascii="Arial" w:hAnsi="Arial" w:cs="Arial"/>
          <w:sz w:val="22"/>
          <w:szCs w:val="22"/>
        </w:rPr>
        <w:t xml:space="preserve"> hemisphere compression of left</w:t>
      </w:r>
      <w:r>
        <w:rPr>
          <w:rFonts w:ascii="Arial" w:hAnsi="Arial" w:cs="Arial"/>
          <w:sz w:val="22"/>
          <w:szCs w:val="22"/>
        </w:rPr>
        <w:t xml:space="preserve"> lateral and third ventricles resulting in </w:t>
      </w:r>
      <w:r w:rsidR="00E96F89">
        <w:rPr>
          <w:rFonts w:ascii="Arial" w:hAnsi="Arial" w:cs="Arial"/>
          <w:sz w:val="22"/>
          <w:szCs w:val="22"/>
        </w:rPr>
        <w:t>mild dilatation of right</w:t>
      </w:r>
      <w:r>
        <w:rPr>
          <w:rFonts w:ascii="Arial" w:hAnsi="Arial" w:cs="Arial"/>
          <w:sz w:val="22"/>
          <w:szCs w:val="22"/>
        </w:rPr>
        <w:t xml:space="preserve"> lateral ventricle and mid l</w:t>
      </w:r>
      <w:r w:rsidR="00E96F89">
        <w:rPr>
          <w:rFonts w:ascii="Arial" w:hAnsi="Arial" w:cs="Arial"/>
          <w:sz w:val="22"/>
          <w:szCs w:val="22"/>
        </w:rPr>
        <w:t xml:space="preserve">ine shift of ~3.7mm towards right </w:t>
      </w:r>
      <w:r>
        <w:rPr>
          <w:rFonts w:ascii="Arial" w:hAnsi="Arial" w:cs="Arial"/>
          <w:sz w:val="22"/>
          <w:szCs w:val="22"/>
        </w:rPr>
        <w:t>side.</w:t>
      </w:r>
      <w:r w:rsidRPr="00225A82">
        <w:rPr>
          <w:rFonts w:ascii="Arial" w:hAnsi="Arial" w:cs="Arial"/>
          <w:sz w:val="22"/>
          <w:szCs w:val="22"/>
        </w:rPr>
        <w:t xml:space="preserve"> </w:t>
      </w:r>
    </w:p>
    <w:p w:rsidR="00F664F0" w:rsidRDefault="00F664F0" w:rsidP="00F664F0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F664F0" w:rsidRDefault="00F664F0" w:rsidP="00F664F0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Prominent </w:t>
      </w:r>
      <w:r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>
        <w:rPr>
          <w:rFonts w:ascii="Arial" w:hAnsi="Arial" w:cs="Arial"/>
          <w:sz w:val="22"/>
          <w:szCs w:val="22"/>
        </w:rPr>
        <w:t>rebral hemisphere</w:t>
      </w:r>
      <w:r w:rsidRPr="007351F3">
        <w:rPr>
          <w:rFonts w:ascii="Arial" w:hAnsi="Arial" w:cs="Arial"/>
          <w:sz w:val="22"/>
          <w:szCs w:val="22"/>
        </w:rPr>
        <w:t>, sylvian fissures, basal cisterna and bilateral lateral ventricles. Periventricular white matter hypodensity noted</w:t>
      </w:r>
      <w:r>
        <w:rPr>
          <w:rFonts w:ascii="Arial" w:hAnsi="Arial" w:cs="Arial"/>
          <w:sz w:val="22"/>
          <w:szCs w:val="22"/>
        </w:rPr>
        <w:t xml:space="preserve"> in bilateral fronto-parietal lobes.</w:t>
      </w:r>
    </w:p>
    <w:p w:rsidR="00F664F0" w:rsidRPr="007351F3" w:rsidRDefault="00F664F0" w:rsidP="00F664F0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F664F0" w:rsidRPr="007351F3" w:rsidRDefault="00F664F0" w:rsidP="00BC7EE5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F664F0" w:rsidRDefault="00F664F0" w:rsidP="00F664F0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BC7EE5" w:rsidRPr="00BC7EE5" w:rsidRDefault="00F664F0" w:rsidP="00817C40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BC7EE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BC7EE5" w:rsidRPr="00BC7EE5">
        <w:rPr>
          <w:rFonts w:ascii="Arial" w:hAnsi="Arial" w:cs="Arial"/>
          <w:b/>
          <w:i/>
          <w:iCs/>
          <w:sz w:val="22"/>
          <w:szCs w:val="22"/>
        </w:rPr>
        <w:t>) I</w:t>
      </w:r>
      <w:r w:rsidRPr="00BC7EE5">
        <w:rPr>
          <w:rFonts w:ascii="Arial" w:hAnsi="Arial" w:cs="Arial"/>
          <w:b/>
          <w:i/>
          <w:iCs/>
          <w:sz w:val="22"/>
          <w:szCs w:val="22"/>
        </w:rPr>
        <w:t xml:space="preserve">ntraparenchymal </w:t>
      </w:r>
      <w:r w:rsidR="00BC7EE5" w:rsidRPr="00BC7EE5">
        <w:rPr>
          <w:rFonts w:ascii="Arial" w:hAnsi="Arial" w:cs="Arial"/>
          <w:b/>
          <w:i/>
          <w:iCs/>
          <w:sz w:val="22"/>
          <w:szCs w:val="22"/>
        </w:rPr>
        <w:t xml:space="preserve">posterolateral type of striatocapsular </w:t>
      </w:r>
      <w:r w:rsidR="00817C40" w:rsidRPr="00BC7EE5">
        <w:rPr>
          <w:rFonts w:ascii="Arial" w:hAnsi="Arial" w:cs="Arial"/>
          <w:b/>
          <w:i/>
          <w:iCs/>
          <w:sz w:val="22"/>
          <w:szCs w:val="22"/>
        </w:rPr>
        <w:t>hemorrhage (</w:t>
      </w:r>
      <w:r w:rsidRPr="00BC7EE5">
        <w:rPr>
          <w:rFonts w:ascii="Arial" w:hAnsi="Arial" w:cs="Arial"/>
          <w:b/>
          <w:i/>
          <w:iCs/>
          <w:sz w:val="22"/>
          <w:szCs w:val="22"/>
        </w:rPr>
        <w:t xml:space="preserve">? Hypertensive bleed) with mild surrounding </w:t>
      </w:r>
      <w:r w:rsidR="00817C40" w:rsidRPr="00BC7EE5">
        <w:rPr>
          <w:rFonts w:ascii="Arial" w:hAnsi="Arial" w:cs="Arial"/>
          <w:b/>
          <w:i/>
          <w:sz w:val="22"/>
          <w:szCs w:val="22"/>
        </w:rPr>
        <w:t>involving left putamen and posterior limb of left internal capsule with extension into left temporal lobe</w:t>
      </w:r>
      <w:r w:rsidR="00817C40" w:rsidRPr="00BC7EE5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BC7EE5">
        <w:rPr>
          <w:rFonts w:ascii="Arial" w:hAnsi="Arial" w:cs="Arial"/>
          <w:b/>
          <w:i/>
          <w:iCs/>
          <w:sz w:val="22"/>
          <w:szCs w:val="22"/>
        </w:rPr>
        <w:t>causing</w:t>
      </w:r>
      <w:r w:rsidR="00817C40" w:rsidRPr="00BC7EE5">
        <w:rPr>
          <w:rFonts w:ascii="Arial" w:hAnsi="Arial" w:cs="Arial"/>
          <w:b/>
          <w:i/>
          <w:iCs/>
          <w:sz w:val="22"/>
          <w:szCs w:val="22"/>
        </w:rPr>
        <w:t xml:space="preserve"> mild</w:t>
      </w:r>
      <w:r w:rsidRPr="00BC7EE5">
        <w:rPr>
          <w:rFonts w:ascii="Arial" w:hAnsi="Arial" w:cs="Arial"/>
          <w:b/>
          <w:i/>
          <w:iCs/>
          <w:sz w:val="22"/>
          <w:szCs w:val="22"/>
        </w:rPr>
        <w:t xml:space="preserve"> mass effect &amp; </w:t>
      </w:r>
      <w:r w:rsidR="00817C40" w:rsidRPr="00BC7EE5">
        <w:rPr>
          <w:rFonts w:ascii="Arial" w:hAnsi="Arial" w:cs="Arial"/>
          <w:b/>
          <w:i/>
          <w:iCs/>
          <w:sz w:val="22"/>
          <w:szCs w:val="22"/>
        </w:rPr>
        <w:t>minimal shift (subfalcine herniation).</w:t>
      </w:r>
    </w:p>
    <w:p w:rsidR="00BC7EE5" w:rsidRPr="00BC7EE5" w:rsidRDefault="00BC7EE5" w:rsidP="00BC7EE5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  <w:sz w:val="22"/>
          <w:szCs w:val="22"/>
        </w:rPr>
      </w:pPr>
      <w:r w:rsidRPr="00BC7EE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BC7EE5">
        <w:rPr>
          <w:rFonts w:ascii="Arial" w:hAnsi="Arial" w:cs="Arial"/>
          <w:b/>
          <w:i/>
          <w:iCs/>
          <w:sz w:val="22"/>
          <w:szCs w:val="22"/>
        </w:rPr>
        <w:t>Chronic small microvascular ischemic changes in bilateral fronto-parietal lobes with age related brain atrophy.</w:t>
      </w:r>
    </w:p>
    <w:p w:rsidR="00EB7390" w:rsidRPr="00BC7EE5" w:rsidRDefault="00817C40" w:rsidP="00817C40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</w:rPr>
      </w:pPr>
      <w:r w:rsidRPr="00BC7EE5">
        <w:rPr>
          <w:rFonts w:ascii="Arial" w:hAnsi="Arial" w:cs="Arial"/>
          <w:b/>
          <w:i/>
          <w:iCs/>
        </w:rPr>
        <w:t xml:space="preserve"> 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A4D3C"/>
    <w:rsid w:val="000C005C"/>
    <w:rsid w:val="000C6A67"/>
    <w:rsid w:val="000D4222"/>
    <w:rsid w:val="000E5E98"/>
    <w:rsid w:val="0010796C"/>
    <w:rsid w:val="001113C0"/>
    <w:rsid w:val="00126828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A5949"/>
    <w:rsid w:val="002B0FBA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32CDD"/>
    <w:rsid w:val="00340752"/>
    <w:rsid w:val="00342B62"/>
    <w:rsid w:val="0034353E"/>
    <w:rsid w:val="0037177E"/>
    <w:rsid w:val="00376691"/>
    <w:rsid w:val="00377589"/>
    <w:rsid w:val="00377FFA"/>
    <w:rsid w:val="00384358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4D6A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2E9E"/>
    <w:rsid w:val="0068564B"/>
    <w:rsid w:val="00693FAE"/>
    <w:rsid w:val="006949FC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2348F"/>
    <w:rsid w:val="007351F3"/>
    <w:rsid w:val="007357FF"/>
    <w:rsid w:val="00741812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17C40"/>
    <w:rsid w:val="00835E1E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1AE1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3B89"/>
    <w:rsid w:val="00A44D8F"/>
    <w:rsid w:val="00A754B5"/>
    <w:rsid w:val="00AC2161"/>
    <w:rsid w:val="00AC6A1E"/>
    <w:rsid w:val="00AF7958"/>
    <w:rsid w:val="00B1409D"/>
    <w:rsid w:val="00B25461"/>
    <w:rsid w:val="00B46AB1"/>
    <w:rsid w:val="00B51BC7"/>
    <w:rsid w:val="00B57C94"/>
    <w:rsid w:val="00B751C1"/>
    <w:rsid w:val="00BC7EE5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62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14E7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311A2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96F89"/>
    <w:rsid w:val="00EB7390"/>
    <w:rsid w:val="00EC0236"/>
    <w:rsid w:val="00EC1A7A"/>
    <w:rsid w:val="00EC46BC"/>
    <w:rsid w:val="00EC5C19"/>
    <w:rsid w:val="00EC79CF"/>
    <w:rsid w:val="00ED0F39"/>
    <w:rsid w:val="00ED5894"/>
    <w:rsid w:val="00ED5C9E"/>
    <w:rsid w:val="00EE00AC"/>
    <w:rsid w:val="00EF6232"/>
    <w:rsid w:val="00F11F89"/>
    <w:rsid w:val="00F32F13"/>
    <w:rsid w:val="00F3318E"/>
    <w:rsid w:val="00F40784"/>
    <w:rsid w:val="00F41BF3"/>
    <w:rsid w:val="00F4609C"/>
    <w:rsid w:val="00F6180E"/>
    <w:rsid w:val="00F664F0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E3304"/>
    <w:rsid w:val="00FE49BB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2024-07-01T12:12:00Z</cp:lastPrinted>
  <dcterms:created xsi:type="dcterms:W3CDTF">2024-07-01T12:13:00Z</dcterms:created>
  <dcterms:modified xsi:type="dcterms:W3CDTF">2024-07-01T12:13:00Z</dcterms:modified>
</cp:coreProperties>
</file>