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1496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NIPO RAI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1496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1496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278A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F291D">
              <w:rPr>
                <w:rFonts w:ascii="Cambria" w:hAnsi="Cambria"/>
                <w:noProof/>
                <w:sz w:val="28"/>
              </w:rPr>
              <w:t>16-May-2023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E47B37" w:rsidRPr="007351F3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proofErr w:type="gramStart"/>
      <w:r w:rsidRPr="007351F3">
        <w:rPr>
          <w:rFonts w:ascii="Arial" w:hAnsi="Arial" w:cs="Arial"/>
          <w:sz w:val="22"/>
          <w:szCs w:val="22"/>
        </w:rPr>
        <w:t xml:space="preserve">No  </w:t>
      </w:r>
      <w:r w:rsidR="005F54E5">
        <w:rPr>
          <w:rFonts w:ascii="Arial" w:hAnsi="Arial" w:cs="Arial"/>
          <w:sz w:val="22"/>
          <w:szCs w:val="22"/>
        </w:rPr>
        <w:t>abnormality</w:t>
      </w:r>
      <w:proofErr w:type="gramEnd"/>
      <w:r w:rsidR="005F54E5">
        <w:rPr>
          <w:rFonts w:ascii="Arial" w:hAnsi="Arial" w:cs="Arial"/>
          <w:sz w:val="22"/>
          <w:szCs w:val="22"/>
        </w:rPr>
        <w:t xml:space="preserve">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BF291D" w:rsidRDefault="00BF291D" w:rsidP="00BF291D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well defined round hyperdense</w:t>
      </w:r>
      <w:r w:rsidR="00A215CF">
        <w:rPr>
          <w:rFonts w:ascii="Arial" w:hAnsi="Arial" w:cs="Arial"/>
          <w:sz w:val="22"/>
          <w:szCs w:val="22"/>
        </w:rPr>
        <w:t xml:space="preserve"> area of blood density (~</w:t>
      </w:r>
      <w:r>
        <w:rPr>
          <w:rFonts w:ascii="Arial" w:hAnsi="Arial" w:cs="Arial"/>
          <w:sz w:val="22"/>
          <w:szCs w:val="22"/>
        </w:rPr>
        <w:t>11.6X8.8</w:t>
      </w:r>
      <w:r w:rsidR="00A215CF">
        <w:rPr>
          <w:rFonts w:ascii="Arial" w:hAnsi="Arial" w:cs="Arial"/>
          <w:sz w:val="22"/>
          <w:szCs w:val="22"/>
        </w:rPr>
        <w:t xml:space="preserve">mm) is noted </w:t>
      </w:r>
      <w:r>
        <w:rPr>
          <w:rFonts w:ascii="Arial" w:hAnsi="Arial" w:cs="Arial"/>
          <w:sz w:val="22"/>
          <w:szCs w:val="22"/>
        </w:rPr>
        <w:t xml:space="preserve">ventral to the pons, just left off midline. </w:t>
      </w:r>
      <w:r w:rsidR="00A215CF" w:rsidRPr="00993B84">
        <w:rPr>
          <w:rFonts w:ascii="Arial" w:hAnsi="Arial" w:cs="Arial"/>
          <w:sz w:val="22"/>
          <w:szCs w:val="22"/>
        </w:rPr>
        <w:t>Linear area (</w:t>
      </w:r>
      <w:r w:rsidR="00A215CF">
        <w:rPr>
          <w:rFonts w:ascii="Arial" w:hAnsi="Arial" w:cs="Arial"/>
          <w:sz w:val="22"/>
          <w:szCs w:val="22"/>
        </w:rPr>
        <w:t>maximum width ~</w:t>
      </w:r>
      <w:r>
        <w:rPr>
          <w:rFonts w:ascii="Arial" w:hAnsi="Arial" w:cs="Arial"/>
          <w:sz w:val="22"/>
          <w:szCs w:val="22"/>
        </w:rPr>
        <w:t>6.5</w:t>
      </w:r>
      <w:r w:rsidR="00A215CF" w:rsidRPr="00993B84">
        <w:rPr>
          <w:rFonts w:ascii="Arial" w:hAnsi="Arial" w:cs="Arial"/>
          <w:sz w:val="22"/>
          <w:szCs w:val="22"/>
        </w:rPr>
        <w:t xml:space="preserve">mm) of blood density is noted along </w:t>
      </w:r>
      <w:r>
        <w:rPr>
          <w:rFonts w:ascii="Arial" w:hAnsi="Arial" w:cs="Arial"/>
          <w:sz w:val="22"/>
          <w:szCs w:val="22"/>
        </w:rPr>
        <w:t xml:space="preserve">left basal </w:t>
      </w:r>
      <w:r w:rsidR="00A215CF" w:rsidRPr="00993B84">
        <w:rPr>
          <w:rFonts w:ascii="Arial" w:hAnsi="Arial" w:cs="Arial"/>
          <w:sz w:val="22"/>
          <w:szCs w:val="22"/>
        </w:rPr>
        <w:t>cisterns</w:t>
      </w:r>
      <w:r>
        <w:rPr>
          <w:rFonts w:ascii="Arial" w:hAnsi="Arial" w:cs="Arial"/>
          <w:sz w:val="22"/>
          <w:szCs w:val="22"/>
        </w:rPr>
        <w:t xml:space="preserve"> (sylvian, lamina terminalis, interpeduncular and ambient and crural) and bilateral tentorium.</w:t>
      </w:r>
    </w:p>
    <w:p w:rsidR="00A215CF" w:rsidRPr="00993B84" w:rsidRDefault="00BF291D" w:rsidP="00BF291D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sz w:val="22"/>
          <w:szCs w:val="22"/>
        </w:rPr>
        <w:t xml:space="preserve"> </w:t>
      </w:r>
    </w:p>
    <w:p w:rsidR="00A215CF" w:rsidRPr="00993B84" w:rsidRDefault="00A215CF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993B84">
        <w:rPr>
          <w:rFonts w:ascii="Arial" w:hAnsi="Arial" w:cs="Arial"/>
          <w:sz w:val="22"/>
          <w:szCs w:val="22"/>
        </w:rPr>
        <w:t xml:space="preserve">Rest of the cerebral hemisphere is unremarkable. Gray and White matter discriminability is good. Abnormal calcification is absent. </w:t>
      </w:r>
    </w:p>
    <w:p w:rsidR="00A215CF" w:rsidRPr="007351F3" w:rsidRDefault="00A215CF" w:rsidP="00A215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A215CF" w:rsidRPr="00BF291D" w:rsidRDefault="00A215CF" w:rsidP="00BF291D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AB0897">
        <w:rPr>
          <w:rFonts w:ascii="Arial" w:hAnsi="Arial" w:cs="Arial"/>
          <w:b/>
          <w:i/>
          <w:iCs/>
        </w:rPr>
        <w:t xml:space="preserve"> </w:t>
      </w:r>
      <w:proofErr w:type="spellStart"/>
      <w:r w:rsidRPr="00BF291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BF291D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BF291D">
        <w:rPr>
          <w:rFonts w:ascii="Arial" w:hAnsi="Arial" w:cs="Arial"/>
          <w:b/>
          <w:i/>
          <w:sz w:val="22"/>
          <w:szCs w:val="22"/>
        </w:rPr>
        <w:t xml:space="preserve">A well defined round </w:t>
      </w:r>
      <w:r w:rsidR="00BF291D" w:rsidRPr="00BF291D">
        <w:rPr>
          <w:rFonts w:ascii="Arial" w:hAnsi="Arial" w:cs="Arial"/>
          <w:b/>
          <w:i/>
          <w:sz w:val="22"/>
          <w:szCs w:val="22"/>
        </w:rPr>
        <w:t xml:space="preserve">hyperdense area of blood density (~11.6X8.8mm) is noted ventral to the pons, just left off midline </w:t>
      </w:r>
      <w:r w:rsidRPr="00BF291D">
        <w:rPr>
          <w:rFonts w:ascii="Arial" w:hAnsi="Arial" w:cs="Arial"/>
          <w:b/>
          <w:i/>
          <w:sz w:val="22"/>
          <w:szCs w:val="22"/>
        </w:rPr>
        <w:t xml:space="preserve">- Likely </w:t>
      </w:r>
      <w:r w:rsidR="00BF291D">
        <w:rPr>
          <w:rFonts w:ascii="Arial" w:hAnsi="Arial" w:cs="Arial"/>
          <w:b/>
          <w:i/>
          <w:sz w:val="22"/>
          <w:szCs w:val="22"/>
        </w:rPr>
        <w:t>B</w:t>
      </w:r>
      <w:r w:rsidR="00BF291D" w:rsidRPr="00BF291D">
        <w:rPr>
          <w:rFonts w:ascii="Arial" w:hAnsi="Arial" w:cs="Arial"/>
          <w:b/>
          <w:i/>
          <w:sz w:val="22"/>
          <w:szCs w:val="22"/>
        </w:rPr>
        <w:t xml:space="preserve">asal tip </w:t>
      </w:r>
      <w:r w:rsidRPr="00BF291D">
        <w:rPr>
          <w:rFonts w:ascii="Arial" w:hAnsi="Arial" w:cs="Arial"/>
          <w:b/>
          <w:i/>
          <w:sz w:val="22"/>
          <w:szCs w:val="22"/>
        </w:rPr>
        <w:t>aneurysmal bleed.</w:t>
      </w:r>
    </w:p>
    <w:p w:rsidR="00BF291D" w:rsidRPr="00BF291D" w:rsidRDefault="00A215CF" w:rsidP="00BF291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BF291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BF291D">
        <w:rPr>
          <w:rFonts w:ascii="Arial" w:hAnsi="Arial" w:cs="Arial"/>
          <w:b/>
          <w:i/>
          <w:iCs/>
          <w:sz w:val="22"/>
          <w:szCs w:val="22"/>
        </w:rPr>
        <w:t xml:space="preserve">Subarachnoid hemorrhage </w:t>
      </w:r>
      <w:r w:rsidRPr="00BF291D">
        <w:rPr>
          <w:rFonts w:ascii="Arial" w:hAnsi="Arial" w:cs="Arial"/>
          <w:b/>
          <w:i/>
          <w:sz w:val="22"/>
          <w:szCs w:val="22"/>
        </w:rPr>
        <w:t xml:space="preserve">along </w:t>
      </w:r>
      <w:r w:rsidR="00BF291D" w:rsidRPr="00BF291D">
        <w:rPr>
          <w:rFonts w:ascii="Arial" w:hAnsi="Arial" w:cs="Arial"/>
          <w:b/>
          <w:i/>
          <w:sz w:val="22"/>
          <w:szCs w:val="22"/>
        </w:rPr>
        <w:t>left basal cisterns (sylvian</w:t>
      </w:r>
      <w:r w:rsidR="00BF291D">
        <w:rPr>
          <w:rFonts w:ascii="Arial" w:hAnsi="Arial" w:cs="Arial"/>
          <w:b/>
          <w:i/>
          <w:sz w:val="22"/>
          <w:szCs w:val="22"/>
        </w:rPr>
        <w:t>, lamina</w:t>
      </w:r>
      <w:r w:rsidR="00BF291D" w:rsidRPr="00BF291D">
        <w:rPr>
          <w:rFonts w:ascii="Arial" w:hAnsi="Arial" w:cs="Arial"/>
          <w:b/>
          <w:i/>
          <w:sz w:val="22"/>
          <w:szCs w:val="22"/>
        </w:rPr>
        <w:t xml:space="preserve"> terminalis, interpeduncular</w:t>
      </w:r>
      <w:r w:rsidR="00BF291D">
        <w:rPr>
          <w:rFonts w:ascii="Arial" w:hAnsi="Arial" w:cs="Arial"/>
          <w:b/>
          <w:i/>
          <w:sz w:val="22"/>
          <w:szCs w:val="22"/>
        </w:rPr>
        <w:t xml:space="preserve">, </w:t>
      </w:r>
      <w:r w:rsidR="00BF291D" w:rsidRPr="00BF291D">
        <w:rPr>
          <w:rFonts w:ascii="Arial" w:hAnsi="Arial" w:cs="Arial"/>
          <w:b/>
          <w:i/>
          <w:sz w:val="22"/>
          <w:szCs w:val="22"/>
        </w:rPr>
        <w:t xml:space="preserve">ambient and crural) and bilateral tentorium. </w:t>
      </w:r>
    </w:p>
    <w:p w:rsidR="00A215CF" w:rsidRPr="00AB0897" w:rsidRDefault="00A215CF" w:rsidP="00A215CF">
      <w:pPr>
        <w:autoSpaceDE w:val="0"/>
        <w:autoSpaceDN w:val="0"/>
        <w:adjustRightInd w:val="0"/>
        <w:ind w:left="270"/>
        <w:jc w:val="both"/>
        <w:rPr>
          <w:rFonts w:ascii="Arial" w:hAnsi="Arial" w:cs="Arial"/>
          <w:b/>
          <w:i/>
          <w:sz w:val="22"/>
          <w:szCs w:val="22"/>
        </w:rPr>
      </w:pPr>
    </w:p>
    <w:p w:rsidR="00A215CF" w:rsidRPr="00BF291D" w:rsidRDefault="00A215CF" w:rsidP="00BF291D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  <w:r w:rsidRPr="00BF291D">
        <w:rPr>
          <w:rFonts w:ascii="Arial" w:hAnsi="Arial" w:cs="Arial"/>
          <w:b/>
          <w:i/>
          <w:sz w:val="22"/>
          <w:szCs w:val="22"/>
        </w:rPr>
        <w:t xml:space="preserve">Suggested CT </w:t>
      </w:r>
      <w:r w:rsidR="00BF291D" w:rsidRPr="00BF291D">
        <w:rPr>
          <w:rFonts w:ascii="Arial" w:hAnsi="Arial" w:cs="Arial"/>
          <w:b/>
          <w:i/>
          <w:sz w:val="22"/>
          <w:szCs w:val="22"/>
        </w:rPr>
        <w:t xml:space="preserve"> / MRI </w:t>
      </w:r>
      <w:r w:rsidRPr="00BF291D">
        <w:rPr>
          <w:rFonts w:ascii="Arial" w:hAnsi="Arial" w:cs="Arial"/>
          <w:b/>
          <w:i/>
          <w:sz w:val="22"/>
          <w:szCs w:val="22"/>
        </w:rPr>
        <w:t xml:space="preserve">cerebral Angiography for further evaluation 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864D81"/>
    <w:multiLevelType w:val="hybridMultilevel"/>
    <w:tmpl w:val="F2962994"/>
    <w:lvl w:ilvl="0" w:tplc="03784FD4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14968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51E98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5849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E3FA2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4D6A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43D86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278A3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15CF"/>
    <w:rsid w:val="00A23011"/>
    <w:rsid w:val="00A27ECE"/>
    <w:rsid w:val="00A34E09"/>
    <w:rsid w:val="00A36AA7"/>
    <w:rsid w:val="00A44D8F"/>
    <w:rsid w:val="00A754B5"/>
    <w:rsid w:val="00AC2161"/>
    <w:rsid w:val="00AC6A1E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BF291D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2023-05-16T13:25:00Z</cp:lastPrinted>
  <dcterms:created xsi:type="dcterms:W3CDTF">2023-05-16T13:25:00Z</dcterms:created>
  <dcterms:modified xsi:type="dcterms:W3CDTF">2023-05-16T13:25:00Z</dcterms:modified>
</cp:coreProperties>
</file>