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p w:rsidR="00354D8B" w:rsidRPr="00354D8B" w:rsidRDefault="00354D8B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107849">
              <w:rPr>
                <w:rFonts w:ascii="Cambria" w:hAnsi="Cambria"/>
                <w:sz w:val="28"/>
              </w:rPr>
              <w:t>. RAMJEE PD.SAHA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0784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0784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 M.D.,D.T.C.D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0784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D229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Pr="00DD71C8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4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DD71C8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DD71C8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Default="00E67C37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Bilateral d</w:t>
      </w:r>
      <w:r w:rsidR="00076264">
        <w:rPr>
          <w:rFonts w:ascii="Arial" w:hAnsi="Arial" w:cs="Arial"/>
          <w:color w:val="000000"/>
          <w:sz w:val="22"/>
          <w:szCs w:val="22"/>
        </w:rPr>
        <w:t xml:space="preserve">iffuse </w:t>
      </w:r>
      <w:r w:rsidR="00714684">
        <w:rPr>
          <w:rFonts w:ascii="Arial" w:hAnsi="Arial" w:cs="Arial"/>
          <w:color w:val="000000"/>
          <w:sz w:val="22"/>
          <w:szCs w:val="22"/>
        </w:rPr>
        <w:t xml:space="preserve">peripheral </w:t>
      </w:r>
      <w:r w:rsidR="006F2E9B">
        <w:rPr>
          <w:rFonts w:ascii="Arial" w:hAnsi="Arial" w:cs="Arial"/>
          <w:color w:val="000000"/>
          <w:sz w:val="22"/>
          <w:szCs w:val="22"/>
        </w:rPr>
        <w:t xml:space="preserve">and non-lobar distribution of consolidation / ground glass opacities with septal </w:t>
      </w:r>
      <w:r w:rsidR="00076264">
        <w:rPr>
          <w:rFonts w:ascii="Arial" w:hAnsi="Arial" w:cs="Arial"/>
          <w:color w:val="000000"/>
          <w:sz w:val="22"/>
          <w:szCs w:val="22"/>
        </w:rPr>
        <w:t>thickening (</w:t>
      </w:r>
      <w:r w:rsidR="00714684">
        <w:rPr>
          <w:rFonts w:ascii="Arial" w:hAnsi="Arial" w:cs="Arial"/>
          <w:color w:val="000000"/>
          <w:sz w:val="22"/>
          <w:szCs w:val="22"/>
        </w:rPr>
        <w:t xml:space="preserve">crazy paving pattern) </w:t>
      </w:r>
      <w:r w:rsidR="006F2E9B">
        <w:rPr>
          <w:rFonts w:ascii="Arial" w:hAnsi="Arial" w:cs="Arial"/>
          <w:color w:val="000000"/>
          <w:sz w:val="22"/>
          <w:szCs w:val="22"/>
        </w:rPr>
        <w:t xml:space="preserve">are seen </w:t>
      </w:r>
      <w:r w:rsidR="00076264">
        <w:rPr>
          <w:rFonts w:ascii="Arial" w:hAnsi="Arial" w:cs="Arial"/>
          <w:color w:val="000000"/>
          <w:sz w:val="22"/>
          <w:szCs w:val="22"/>
        </w:rPr>
        <w:t xml:space="preserve">in </w:t>
      </w:r>
      <w:r w:rsidR="006F2E9B">
        <w:rPr>
          <w:rFonts w:ascii="Arial" w:hAnsi="Arial" w:cs="Arial"/>
          <w:color w:val="000000"/>
          <w:sz w:val="22"/>
          <w:szCs w:val="22"/>
        </w:rPr>
        <w:t xml:space="preserve">lung parenchyma predominantly </w:t>
      </w:r>
      <w:r w:rsidR="00076264">
        <w:rPr>
          <w:rFonts w:ascii="Arial" w:hAnsi="Arial" w:cs="Arial"/>
          <w:color w:val="000000"/>
          <w:sz w:val="22"/>
          <w:szCs w:val="22"/>
        </w:rPr>
        <w:t xml:space="preserve">in </w:t>
      </w:r>
      <w:r w:rsidR="006F2E9B">
        <w:rPr>
          <w:rFonts w:ascii="Arial" w:hAnsi="Arial" w:cs="Arial"/>
          <w:color w:val="000000"/>
          <w:sz w:val="22"/>
          <w:szCs w:val="22"/>
        </w:rPr>
        <w:t>lower lobes. Few subpleural fibrotic bands are seen in</w:t>
      </w:r>
      <w:r w:rsidR="00076264">
        <w:rPr>
          <w:rFonts w:ascii="Arial" w:hAnsi="Arial" w:cs="Arial"/>
          <w:color w:val="000000"/>
          <w:sz w:val="22"/>
          <w:szCs w:val="22"/>
        </w:rPr>
        <w:t xml:space="preserve"> right middle lobe and left</w:t>
      </w:r>
      <w:r w:rsidR="006F2E9B">
        <w:rPr>
          <w:rFonts w:ascii="Arial" w:hAnsi="Arial" w:cs="Arial"/>
          <w:color w:val="000000"/>
          <w:sz w:val="22"/>
          <w:szCs w:val="22"/>
        </w:rPr>
        <w:t xml:space="preserve"> lung parenchyma.</w:t>
      </w:r>
    </w:p>
    <w:p w:rsidR="00E67C37" w:rsidRDefault="00E67C37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F2E9B" w:rsidRPr="00C1131E" w:rsidRDefault="006F2E9B" w:rsidP="001210B8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 w:rsidRPr="00C1131E"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1114CA" w:rsidRDefault="001114CA" w:rsidP="001114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</w:p>
    <w:p w:rsidR="00FA4B71" w:rsidRDefault="00FA4B7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9941" w:type="dxa"/>
        <w:tblInd w:w="558" w:type="dxa"/>
        <w:tblLook w:val="04A0"/>
      </w:tblPr>
      <w:tblGrid>
        <w:gridCol w:w="6"/>
        <w:gridCol w:w="2768"/>
        <w:gridCol w:w="4410"/>
        <w:gridCol w:w="2757"/>
      </w:tblGrid>
      <w:tr w:rsidR="00AC0B82" w:rsidTr="00AC0B82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AC0B82" w:rsidTr="00AC0B82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AC0B82" w:rsidTr="00AC0B82">
        <w:trPr>
          <w:gridBefore w:val="1"/>
          <w:wBefore w:w="6" w:type="dxa"/>
          <w:trHeight w:val="298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AC0B82" w:rsidTr="00AC0B82">
        <w:trPr>
          <w:gridBefore w:val="1"/>
          <w:wBefore w:w="6" w:type="dxa"/>
          <w:trHeight w:val="298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AC0B82" w:rsidTr="00AC0B82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ling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AC0B82" w:rsidTr="00AC0B82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AC0B82" w:rsidTr="00AC0B82">
        <w:tc>
          <w:tcPr>
            <w:tcW w:w="277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71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0B82" w:rsidRDefault="00AC0B8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            17 out of 25 (moderate Severity)</w:t>
            </w:r>
          </w:p>
        </w:tc>
      </w:tr>
    </w:tbl>
    <w:p w:rsidR="00DF6060" w:rsidRDefault="00DF6060" w:rsidP="001210B8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</w:p>
    <w:p w:rsidR="007E7364" w:rsidRPr="00E96FFF" w:rsidRDefault="00E96FFF" w:rsidP="001210B8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E96FFF">
        <w:rPr>
          <w:rFonts w:ascii="Arial" w:hAnsi="Arial" w:cs="Arial"/>
          <w:b/>
          <w:color w:val="000000"/>
          <w:sz w:val="22"/>
          <w:szCs w:val="22"/>
        </w:rPr>
        <w:t xml:space="preserve">Few subcentimetric pre / paratracheal and </w:t>
      </w:r>
      <w:r w:rsidR="00C1131E" w:rsidRPr="00E96FFF">
        <w:rPr>
          <w:rFonts w:ascii="Arial" w:hAnsi="Arial" w:cs="Arial"/>
          <w:b/>
          <w:color w:val="000000"/>
          <w:sz w:val="22"/>
          <w:szCs w:val="22"/>
        </w:rPr>
        <w:t>prevascular lymph nodes are noted.</w:t>
      </w:r>
    </w:p>
    <w:p w:rsidR="00C1131E" w:rsidRDefault="00C1131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1131E" w:rsidRDefault="00C1131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C1131E" w:rsidRDefault="00C1131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1131E" w:rsidRDefault="00C1131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Visualised portion of oesophagus appears normal.</w:t>
      </w:r>
    </w:p>
    <w:p w:rsidR="00C1131E" w:rsidRDefault="00C1131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1131E" w:rsidRDefault="00C1131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obvious pleural, pericardial effusion is noted.</w:t>
      </w:r>
    </w:p>
    <w:p w:rsidR="00C1131E" w:rsidRDefault="00C1131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1131E" w:rsidRPr="00E96FFF" w:rsidRDefault="00C1131E" w:rsidP="001210B8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E96FFF">
        <w:rPr>
          <w:rFonts w:ascii="Arial" w:hAnsi="Arial" w:cs="Arial"/>
          <w:b/>
          <w:color w:val="000000"/>
          <w:sz w:val="22"/>
          <w:szCs w:val="22"/>
        </w:rPr>
        <w:t>Visualised bones show degenerative changes in the form of marginal, bridging os</w:t>
      </w:r>
      <w:r w:rsidR="00E96FFF" w:rsidRPr="00E96FFF">
        <w:rPr>
          <w:rFonts w:ascii="Arial" w:hAnsi="Arial" w:cs="Arial"/>
          <w:b/>
          <w:color w:val="000000"/>
          <w:sz w:val="22"/>
          <w:szCs w:val="22"/>
        </w:rPr>
        <w:t>teophytes and end plate changes in visualised cervical spine.</w:t>
      </w:r>
    </w:p>
    <w:p w:rsidR="00C1131E" w:rsidRDefault="00C1131E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EB7390" w:rsidRPr="00C1131E" w:rsidRDefault="008E47A4" w:rsidP="00DD71C8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r w:rsidR="00C1131E"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likely </w:t>
      </w:r>
      <w:r w:rsidR="00E67C37">
        <w:rPr>
          <w:rFonts w:ascii="Arial" w:hAnsi="Arial" w:cs="Arial"/>
          <w:b/>
          <w:i/>
          <w:color w:val="000000"/>
          <w:sz w:val="22"/>
          <w:szCs w:val="22"/>
        </w:rPr>
        <w:t xml:space="preserve">classic / probable </w:t>
      </w:r>
      <w:r w:rsidR="00E96FFF">
        <w:rPr>
          <w:rFonts w:ascii="Arial" w:hAnsi="Arial" w:cs="Arial"/>
          <w:b/>
          <w:i/>
          <w:color w:val="000000"/>
          <w:sz w:val="22"/>
          <w:szCs w:val="22"/>
        </w:rPr>
        <w:t xml:space="preserve">progressive stage of </w:t>
      </w:r>
      <w:r w:rsidR="00C1131E"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COVID-19 infection (Moderate </w:t>
      </w:r>
      <w:r w:rsidR="00DD71C8" w:rsidRPr="00C1131E">
        <w:rPr>
          <w:rFonts w:ascii="Arial" w:hAnsi="Arial" w:cs="Arial"/>
          <w:b/>
          <w:i/>
          <w:color w:val="000000"/>
          <w:sz w:val="22"/>
          <w:szCs w:val="22"/>
        </w:rPr>
        <w:t>Grade,</w:t>
      </w:r>
      <w:r w:rsidR="00E96FFF">
        <w:rPr>
          <w:rFonts w:ascii="Arial" w:hAnsi="Arial" w:cs="Arial"/>
          <w:b/>
          <w:i/>
          <w:color w:val="000000"/>
          <w:sz w:val="22"/>
          <w:szCs w:val="22"/>
        </w:rPr>
        <w:t xml:space="preserve"> CT- SS – 17/25) (CO</w:t>
      </w:r>
      <w:r w:rsidR="00C1131E"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-RADS Grade – 5) – Advice clinical correlation </w:t>
      </w:r>
      <w:r w:rsidR="00354D8B"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="00E96FFF" w:rsidRPr="00C1131E">
        <w:rPr>
          <w:rFonts w:ascii="Arial" w:hAnsi="Arial" w:cs="Arial"/>
          <w:b/>
          <w:i/>
          <w:color w:val="000000"/>
          <w:sz w:val="22"/>
          <w:szCs w:val="22"/>
        </w:rPr>
        <w:t>Swab</w:t>
      </w:r>
      <w:r w:rsidR="00C1131E"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 test (RT-PCR).</w:t>
      </w: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76264"/>
    <w:rsid w:val="00085BC8"/>
    <w:rsid w:val="000A2225"/>
    <w:rsid w:val="000C005C"/>
    <w:rsid w:val="000C6A67"/>
    <w:rsid w:val="000D4222"/>
    <w:rsid w:val="000E5E98"/>
    <w:rsid w:val="000F0DC0"/>
    <w:rsid w:val="00107849"/>
    <w:rsid w:val="001113C0"/>
    <w:rsid w:val="001114CA"/>
    <w:rsid w:val="001210B8"/>
    <w:rsid w:val="0016423B"/>
    <w:rsid w:val="0016733E"/>
    <w:rsid w:val="001910CD"/>
    <w:rsid w:val="00194FBF"/>
    <w:rsid w:val="001B0216"/>
    <w:rsid w:val="001B064C"/>
    <w:rsid w:val="001B1B57"/>
    <w:rsid w:val="001C6769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2E8"/>
    <w:rsid w:val="002F250B"/>
    <w:rsid w:val="002F3276"/>
    <w:rsid w:val="002F735E"/>
    <w:rsid w:val="002F7A0D"/>
    <w:rsid w:val="00303342"/>
    <w:rsid w:val="00340752"/>
    <w:rsid w:val="00342B62"/>
    <w:rsid w:val="0034353E"/>
    <w:rsid w:val="00354D8B"/>
    <w:rsid w:val="0037177E"/>
    <w:rsid w:val="00374CAD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6F2E9B"/>
    <w:rsid w:val="0070275E"/>
    <w:rsid w:val="00711E99"/>
    <w:rsid w:val="00713F39"/>
    <w:rsid w:val="00714684"/>
    <w:rsid w:val="007357FF"/>
    <w:rsid w:val="007822FF"/>
    <w:rsid w:val="007B59CD"/>
    <w:rsid w:val="007B6379"/>
    <w:rsid w:val="007C5611"/>
    <w:rsid w:val="007D3687"/>
    <w:rsid w:val="007E7364"/>
    <w:rsid w:val="0084781B"/>
    <w:rsid w:val="00854B89"/>
    <w:rsid w:val="00854DF5"/>
    <w:rsid w:val="00866954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0173"/>
    <w:rsid w:val="00A23011"/>
    <w:rsid w:val="00A34E09"/>
    <w:rsid w:val="00A36AA7"/>
    <w:rsid w:val="00A44D8F"/>
    <w:rsid w:val="00A502A3"/>
    <w:rsid w:val="00A82D8E"/>
    <w:rsid w:val="00AC0B82"/>
    <w:rsid w:val="00AD2293"/>
    <w:rsid w:val="00AE4DFE"/>
    <w:rsid w:val="00AF7958"/>
    <w:rsid w:val="00B1409D"/>
    <w:rsid w:val="00B2060A"/>
    <w:rsid w:val="00B25461"/>
    <w:rsid w:val="00B46AB1"/>
    <w:rsid w:val="00B51BC7"/>
    <w:rsid w:val="00B63FC5"/>
    <w:rsid w:val="00B67C7B"/>
    <w:rsid w:val="00B751C1"/>
    <w:rsid w:val="00B91DF6"/>
    <w:rsid w:val="00BD0B5B"/>
    <w:rsid w:val="00BE3017"/>
    <w:rsid w:val="00BE5947"/>
    <w:rsid w:val="00BE74CF"/>
    <w:rsid w:val="00C1131E"/>
    <w:rsid w:val="00C26C7A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CF4CE5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D71C8"/>
    <w:rsid w:val="00DF257A"/>
    <w:rsid w:val="00DF6060"/>
    <w:rsid w:val="00E23243"/>
    <w:rsid w:val="00E255E0"/>
    <w:rsid w:val="00E40AB0"/>
    <w:rsid w:val="00E415CD"/>
    <w:rsid w:val="00E455C2"/>
    <w:rsid w:val="00E47B37"/>
    <w:rsid w:val="00E636F7"/>
    <w:rsid w:val="00E6748A"/>
    <w:rsid w:val="00E67C37"/>
    <w:rsid w:val="00E74301"/>
    <w:rsid w:val="00E76617"/>
    <w:rsid w:val="00E94CEC"/>
    <w:rsid w:val="00E96FFF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24C10"/>
    <w:rsid w:val="00F32F13"/>
    <w:rsid w:val="00F3318E"/>
    <w:rsid w:val="00F41BF3"/>
    <w:rsid w:val="00F4609C"/>
    <w:rsid w:val="00F67C19"/>
    <w:rsid w:val="00F75222"/>
    <w:rsid w:val="00F774B4"/>
    <w:rsid w:val="00F91B20"/>
    <w:rsid w:val="00FA4B71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FA4B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D69F3-53EB-4F03-A886-D6E36A1F7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7</cp:revision>
  <cp:lastPrinted>2020-09-19T13:12:00Z</cp:lastPrinted>
  <dcterms:created xsi:type="dcterms:W3CDTF">2020-08-25T13:08:00Z</dcterms:created>
  <dcterms:modified xsi:type="dcterms:W3CDTF">2021-06-24T06:05:00Z</dcterms:modified>
</cp:coreProperties>
</file>