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84595" w:rsidRPr="00584595" w:rsidRDefault="0058459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804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DILIP KUMAR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804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8040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B.K.BHAGAT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B4D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0C533E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0C533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516673" w:rsidRDefault="000C533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Cystic and tubular bronchiectatic changes are</w:t>
      </w:r>
      <w:r w:rsidR="00516673">
        <w:rPr>
          <w:rFonts w:ascii="Arial" w:hAnsi="Arial" w:cs="Arial"/>
          <w:color w:val="000000"/>
          <w:sz w:val="22"/>
          <w:szCs w:val="22"/>
        </w:rPr>
        <w:t xml:space="preserve"> noted in bilateral upper lobes and anterior basal segment </w:t>
      </w:r>
      <w:r>
        <w:rPr>
          <w:rFonts w:ascii="Arial" w:hAnsi="Arial" w:cs="Arial"/>
          <w:color w:val="000000"/>
          <w:sz w:val="22"/>
          <w:szCs w:val="22"/>
        </w:rPr>
        <w:t>of right lower</w:t>
      </w:r>
      <w:r w:rsidR="00516673">
        <w:rPr>
          <w:rFonts w:ascii="Arial" w:hAnsi="Arial" w:cs="Arial"/>
          <w:color w:val="000000"/>
          <w:sz w:val="22"/>
          <w:szCs w:val="22"/>
        </w:rPr>
        <w:t xml:space="preserve"> lobe</w:t>
      </w:r>
      <w:r w:rsidR="00800AA7">
        <w:rPr>
          <w:rFonts w:ascii="Arial" w:hAnsi="Arial" w:cs="Arial"/>
          <w:color w:val="000000"/>
          <w:sz w:val="22"/>
          <w:szCs w:val="22"/>
        </w:rPr>
        <w:t xml:space="preserve"> predominantly central in location</w:t>
      </w:r>
      <w:r w:rsidR="00516673">
        <w:rPr>
          <w:rFonts w:ascii="Arial" w:hAnsi="Arial" w:cs="Arial"/>
          <w:color w:val="000000"/>
          <w:sz w:val="22"/>
          <w:szCs w:val="22"/>
        </w:rPr>
        <w:t xml:space="preserve"> with </w:t>
      </w:r>
      <w:r>
        <w:rPr>
          <w:rFonts w:ascii="Arial" w:hAnsi="Arial" w:cs="Arial"/>
          <w:color w:val="000000"/>
          <w:sz w:val="22"/>
          <w:szCs w:val="22"/>
        </w:rPr>
        <w:t>mucus</w:t>
      </w:r>
      <w:r w:rsidR="00516673">
        <w:rPr>
          <w:rFonts w:ascii="Arial" w:hAnsi="Arial" w:cs="Arial"/>
          <w:color w:val="000000"/>
          <w:sz w:val="22"/>
          <w:szCs w:val="22"/>
        </w:rPr>
        <w:t xml:space="preserve"> plugging </w:t>
      </w:r>
      <w:r w:rsidR="00800AA7">
        <w:rPr>
          <w:rFonts w:ascii="Arial" w:hAnsi="Arial" w:cs="Arial"/>
          <w:color w:val="000000"/>
          <w:sz w:val="22"/>
          <w:szCs w:val="22"/>
        </w:rPr>
        <w:t>and bronchial wall thickening</w:t>
      </w:r>
      <w:r w:rsidR="00034512">
        <w:rPr>
          <w:rFonts w:ascii="Arial" w:hAnsi="Arial" w:cs="Arial"/>
          <w:color w:val="000000"/>
          <w:sz w:val="22"/>
          <w:szCs w:val="22"/>
        </w:rPr>
        <w:t>.</w:t>
      </w:r>
      <w:r w:rsidR="001A3B91">
        <w:rPr>
          <w:rFonts w:ascii="Arial" w:hAnsi="Arial" w:cs="Arial"/>
          <w:color w:val="000000"/>
          <w:sz w:val="22"/>
          <w:szCs w:val="22"/>
        </w:rPr>
        <w:t xml:space="preserve"> Mosaic attenuation is noted in bilateral lung fields with predominantly increased attenuation in lower lobes, likely due to bronchiectasis.</w:t>
      </w:r>
    </w:p>
    <w:p w:rsidR="001A3B91" w:rsidRDefault="001A3B9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0C533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C533E" w:rsidRPr="00B63FC5" w:rsidRDefault="00064023" w:rsidP="000C533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0C533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&amp;</w:t>
      </w:r>
      <w:r w:rsidR="000C533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0C533E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275E85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and cardiac chambers are noted. No abnormal density is noted within the mediastinum. </w:t>
      </w:r>
      <w:r w:rsidR="00275E85">
        <w:rPr>
          <w:rFonts w:ascii="Arial" w:hAnsi="Arial" w:cs="Arial"/>
          <w:color w:val="000000"/>
          <w:sz w:val="22"/>
          <w:szCs w:val="22"/>
        </w:rPr>
        <w:t>Single precarinal lymph node (~12X8mm) is noted.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B7390" w:rsidRDefault="008E47A4" w:rsidP="0055209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800AA7" w:rsidRPr="003048AF">
        <w:rPr>
          <w:rFonts w:ascii="Arial" w:hAnsi="Arial" w:cs="Arial"/>
          <w:i/>
          <w:color w:val="000000"/>
          <w:sz w:val="22"/>
          <w:szCs w:val="22"/>
        </w:rPr>
        <w:t>Cystic and tubular bronchiectatic changes in bilateral upper lobes and anterior basal segment of right lower lobe predominantly central in location with mucus plugging and bronchial wall thickening &amp; single</w:t>
      </w:r>
      <w:r w:rsidR="001A3B91">
        <w:rPr>
          <w:rFonts w:ascii="Arial" w:hAnsi="Arial" w:cs="Arial"/>
          <w:i/>
          <w:color w:val="000000"/>
          <w:sz w:val="22"/>
          <w:szCs w:val="22"/>
        </w:rPr>
        <w:t xml:space="preserve"> reactive </w:t>
      </w:r>
      <w:r w:rsidR="001A3B91" w:rsidRPr="003048AF">
        <w:rPr>
          <w:rFonts w:ascii="Arial" w:hAnsi="Arial" w:cs="Arial"/>
          <w:i/>
          <w:color w:val="000000"/>
          <w:sz w:val="22"/>
          <w:szCs w:val="22"/>
        </w:rPr>
        <w:t>precarinal</w:t>
      </w:r>
      <w:r w:rsidR="00800AA7" w:rsidRPr="003048AF">
        <w:rPr>
          <w:rFonts w:ascii="Arial" w:hAnsi="Arial" w:cs="Arial"/>
          <w:i/>
          <w:color w:val="000000"/>
          <w:sz w:val="22"/>
          <w:szCs w:val="22"/>
        </w:rPr>
        <w:t xml:space="preserve"> lymph node</w:t>
      </w:r>
      <w:r w:rsidR="00800AA7" w:rsidRPr="00064023">
        <w:rPr>
          <w:rFonts w:ascii="Arial" w:hAnsi="Arial" w:cs="Arial"/>
          <w:b/>
          <w:i/>
          <w:color w:val="000000"/>
          <w:sz w:val="22"/>
          <w:szCs w:val="22"/>
        </w:rPr>
        <w:t xml:space="preserve"> – </w:t>
      </w:r>
      <w:r w:rsidR="001A3B91">
        <w:rPr>
          <w:rFonts w:ascii="Arial" w:hAnsi="Arial" w:cs="Arial"/>
          <w:b/>
          <w:i/>
          <w:color w:val="000000"/>
          <w:sz w:val="22"/>
          <w:szCs w:val="22"/>
        </w:rPr>
        <w:t>Likely Allergic broncho</w:t>
      </w:r>
      <w:r w:rsidR="00800AA7">
        <w:rPr>
          <w:rFonts w:ascii="Arial" w:hAnsi="Arial" w:cs="Arial"/>
          <w:b/>
          <w:i/>
          <w:color w:val="000000"/>
          <w:sz w:val="22"/>
          <w:szCs w:val="22"/>
        </w:rPr>
        <w:t xml:space="preserve">pulmonary </w:t>
      </w:r>
      <w:r w:rsidR="00552094">
        <w:rPr>
          <w:rFonts w:ascii="Arial" w:hAnsi="Arial" w:cs="Arial"/>
          <w:b/>
          <w:i/>
          <w:color w:val="000000"/>
          <w:sz w:val="22"/>
        </w:rPr>
        <w:t>aspergillosis.</w:t>
      </w:r>
    </w:p>
    <w:p w:rsidR="00552094" w:rsidRDefault="00552094" w:rsidP="0055209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</w:p>
    <w:p w:rsidR="00552094" w:rsidRDefault="00552094" w:rsidP="00552094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</w:rPr>
      </w:pPr>
    </w:p>
    <w:p w:rsidR="00635C0C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 xml:space="preserve">DR. Rajeev Ranjan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4512"/>
    <w:rsid w:val="00064023"/>
    <w:rsid w:val="0006602D"/>
    <w:rsid w:val="00066D83"/>
    <w:rsid w:val="00085BC8"/>
    <w:rsid w:val="000A2225"/>
    <w:rsid w:val="000C005C"/>
    <w:rsid w:val="000C533E"/>
    <w:rsid w:val="000C6A67"/>
    <w:rsid w:val="000D4222"/>
    <w:rsid w:val="000E5E98"/>
    <w:rsid w:val="000F0DC0"/>
    <w:rsid w:val="001113C0"/>
    <w:rsid w:val="001210B8"/>
    <w:rsid w:val="0013377B"/>
    <w:rsid w:val="00136066"/>
    <w:rsid w:val="0016423B"/>
    <w:rsid w:val="0016733E"/>
    <w:rsid w:val="001910CD"/>
    <w:rsid w:val="00194FBF"/>
    <w:rsid w:val="001A3B91"/>
    <w:rsid w:val="001B0216"/>
    <w:rsid w:val="001B064C"/>
    <w:rsid w:val="001B1B57"/>
    <w:rsid w:val="001C265D"/>
    <w:rsid w:val="001D54F2"/>
    <w:rsid w:val="001E537C"/>
    <w:rsid w:val="002139B3"/>
    <w:rsid w:val="00224D8D"/>
    <w:rsid w:val="00233383"/>
    <w:rsid w:val="00243B1D"/>
    <w:rsid w:val="00247621"/>
    <w:rsid w:val="00275E85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48AF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16673"/>
    <w:rsid w:val="00552094"/>
    <w:rsid w:val="00571DA2"/>
    <w:rsid w:val="00583BF1"/>
    <w:rsid w:val="00584595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00AA7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0C18"/>
    <w:rsid w:val="00974015"/>
    <w:rsid w:val="0098040B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6061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11465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2022-03-13T06:17:00Z</cp:lastPrinted>
  <dcterms:created xsi:type="dcterms:W3CDTF">2022-03-13T06:18:00Z</dcterms:created>
  <dcterms:modified xsi:type="dcterms:W3CDTF">2022-03-13T06:18:00Z</dcterms:modified>
</cp:coreProperties>
</file>