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1F355B" w:rsidRPr="001F355B" w:rsidRDefault="001F355B"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3E1799" w:rsidP="00E23243">
            <w:pPr>
              <w:rPr>
                <w:rFonts w:ascii="Cambria" w:hAnsi="Cambria"/>
                <w:sz w:val="28"/>
              </w:rPr>
            </w:pPr>
            <w:r>
              <w:rPr>
                <w:rFonts w:ascii="Cambria" w:hAnsi="Cambria"/>
                <w:sz w:val="28"/>
              </w:rPr>
              <w:t>MR. RISHITOSH JHA</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3E1799" w:rsidP="00E23243">
            <w:pPr>
              <w:rPr>
                <w:rFonts w:ascii="Cambria" w:hAnsi="Cambria"/>
                <w:sz w:val="28"/>
              </w:rPr>
            </w:pPr>
            <w:r>
              <w:rPr>
                <w:rFonts w:ascii="Cambria" w:hAnsi="Cambria"/>
                <w:sz w:val="28"/>
              </w:rPr>
              <w:t>47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3E1799" w:rsidP="00E23243">
            <w:pPr>
              <w:rPr>
                <w:rFonts w:ascii="Cambria" w:hAnsi="Cambria"/>
                <w:sz w:val="28"/>
              </w:rPr>
            </w:pPr>
            <w:r>
              <w:rPr>
                <w:rFonts w:ascii="Cambria" w:hAnsi="Cambria"/>
                <w:sz w:val="28"/>
              </w:rPr>
              <w:t xml:space="preserve">T.S.JHA   </w:t>
            </w:r>
            <w:r w:rsidR="009208CA">
              <w:rPr>
                <w:rFonts w:ascii="Cambria" w:hAnsi="Cambria"/>
                <w:sz w:val="28"/>
              </w:rPr>
              <w:t xml:space="preserve">   </w:t>
            </w:r>
            <w:r>
              <w:rPr>
                <w:rFonts w:ascii="Cambria" w:hAnsi="Cambria"/>
                <w:sz w:val="28"/>
              </w:rPr>
              <w:t>M.B.B.S.,C.A.S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3E1799" w:rsidP="00E23243">
            <w:pPr>
              <w:rPr>
                <w:rFonts w:ascii="Cambria" w:hAnsi="Cambria"/>
                <w:sz w:val="28"/>
              </w:rPr>
            </w:pPr>
            <w:r>
              <w:rPr>
                <w:rFonts w:ascii="Cambria" w:hAnsi="Cambria"/>
                <w:sz w:val="28"/>
              </w:rPr>
              <w:t>01.08.2021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B2060A" w:rsidRDefault="002962D7" w:rsidP="00D760D6">
      <w:pPr>
        <w:autoSpaceDE w:val="0"/>
        <w:autoSpaceDN w:val="0"/>
        <w:adjustRightInd w:val="0"/>
        <w:ind w:left="45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D760D6">
      <w:pPr>
        <w:autoSpaceDE w:val="0"/>
        <w:autoSpaceDN w:val="0"/>
        <w:adjustRightInd w:val="0"/>
        <w:ind w:left="450"/>
        <w:rPr>
          <w:rFonts w:ascii="Arial" w:hAnsi="Arial" w:cs="Arial"/>
          <w:color w:val="000000"/>
          <w:sz w:val="20"/>
          <w:szCs w:val="20"/>
        </w:rPr>
      </w:pPr>
    </w:p>
    <w:p w:rsidR="00E40AB0" w:rsidRPr="00635C0C" w:rsidRDefault="00A21853" w:rsidP="00D760D6">
      <w:pPr>
        <w:ind w:left="450"/>
        <w:jc w:val="center"/>
        <w:rPr>
          <w:b/>
          <w:sz w:val="32"/>
          <w:szCs w:val="32"/>
          <w:u w:val="single"/>
          <w:lang w:val="fr-FR"/>
        </w:rPr>
      </w:pPr>
      <w:r>
        <w:rPr>
          <w:b/>
          <w:sz w:val="32"/>
          <w:szCs w:val="32"/>
          <w:u w:val="single"/>
          <w:lang w:val="fr-FR"/>
        </w:rPr>
        <w:t>HR</w:t>
      </w:r>
      <w:r w:rsidR="00E40AB0">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2962D7" w:rsidRDefault="002962D7" w:rsidP="00D760D6">
      <w:pPr>
        <w:autoSpaceDE w:val="0"/>
        <w:autoSpaceDN w:val="0"/>
        <w:adjustRightInd w:val="0"/>
        <w:ind w:left="450"/>
        <w:rPr>
          <w:rFonts w:ascii="Arial" w:hAnsi="Arial" w:cs="Arial"/>
          <w:sz w:val="20"/>
          <w:szCs w:val="20"/>
          <w:u w:val="single"/>
        </w:rPr>
      </w:pPr>
    </w:p>
    <w:p w:rsidR="008E47A4" w:rsidRPr="00B63FC5" w:rsidRDefault="00571DA2"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5</w:t>
      </w:r>
      <w:r w:rsidR="008E47A4" w:rsidRPr="00B63FC5">
        <w:rPr>
          <w:rFonts w:ascii="Arial" w:hAnsi="Arial" w:cs="Arial"/>
          <w:color w:val="000000"/>
          <w:sz w:val="22"/>
          <w:szCs w:val="22"/>
        </w:rPr>
        <w:t xml:space="preserve">mm contiguous high resolution axial CT </w:t>
      </w:r>
      <w:r w:rsidR="001F355B" w:rsidRPr="00B63FC5">
        <w:rPr>
          <w:rFonts w:ascii="Arial" w:hAnsi="Arial" w:cs="Arial"/>
          <w:color w:val="000000"/>
          <w:sz w:val="22"/>
          <w:szCs w:val="22"/>
        </w:rPr>
        <w:t>scan</w:t>
      </w:r>
      <w:r w:rsidR="008E47A4" w:rsidRPr="00B63FC5">
        <w:rPr>
          <w:rFonts w:ascii="Arial" w:hAnsi="Arial" w:cs="Arial"/>
          <w:color w:val="000000"/>
          <w:sz w:val="22"/>
          <w:szCs w:val="22"/>
        </w:rPr>
        <w:t xml:space="preserve"> of the Thorax has been </w:t>
      </w:r>
      <w:r w:rsidR="00BE4237" w:rsidRPr="00B63FC5">
        <w:rPr>
          <w:rFonts w:ascii="Arial" w:hAnsi="Arial" w:cs="Arial"/>
          <w:color w:val="000000"/>
          <w:sz w:val="22"/>
          <w:szCs w:val="22"/>
        </w:rPr>
        <w:t>done from</w:t>
      </w:r>
      <w:r w:rsidR="008E47A4" w:rsidRPr="00B63FC5">
        <w:rPr>
          <w:rFonts w:ascii="Arial" w:hAnsi="Arial" w:cs="Arial"/>
          <w:color w:val="000000"/>
          <w:sz w:val="22"/>
          <w:szCs w:val="22"/>
        </w:rPr>
        <w:t xml:space="preserve"> apices to base and seen in various soft tissue windows. </w:t>
      </w:r>
    </w:p>
    <w:p w:rsidR="008E47A4" w:rsidRPr="00B63FC5" w:rsidRDefault="008E47A4" w:rsidP="001210B8">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p>
    <w:p w:rsidR="004E27E2" w:rsidRPr="00BE1DFE" w:rsidRDefault="004E27E2" w:rsidP="004E27E2">
      <w:pPr>
        <w:autoSpaceDE w:val="0"/>
        <w:autoSpaceDN w:val="0"/>
        <w:adjustRightInd w:val="0"/>
        <w:ind w:left="450"/>
        <w:rPr>
          <w:rFonts w:ascii="Arial" w:hAnsi="Arial" w:cs="Arial"/>
          <w:color w:val="000000"/>
          <w:sz w:val="22"/>
          <w:szCs w:val="22"/>
        </w:rPr>
      </w:pPr>
      <w:r w:rsidRPr="00BE1DFE">
        <w:rPr>
          <w:rFonts w:ascii="Arial" w:hAnsi="Arial" w:cs="Arial"/>
          <w:color w:val="000000"/>
          <w:sz w:val="22"/>
          <w:szCs w:val="22"/>
        </w:rPr>
        <w:t>Cystic</w:t>
      </w:r>
      <w:r>
        <w:rPr>
          <w:rFonts w:ascii="Arial" w:hAnsi="Arial" w:cs="Arial"/>
          <w:color w:val="000000"/>
          <w:sz w:val="22"/>
          <w:szCs w:val="22"/>
        </w:rPr>
        <w:t xml:space="preserve"> and tubular</w:t>
      </w:r>
      <w:r w:rsidRPr="00BE1DFE">
        <w:rPr>
          <w:rFonts w:ascii="Arial" w:hAnsi="Arial" w:cs="Arial"/>
          <w:color w:val="000000"/>
          <w:sz w:val="22"/>
          <w:szCs w:val="22"/>
        </w:rPr>
        <w:t xml:space="preserve"> bronchiectasis is noted in right upper </w:t>
      </w:r>
      <w:r>
        <w:rPr>
          <w:rFonts w:ascii="Arial" w:hAnsi="Arial" w:cs="Arial"/>
          <w:color w:val="000000"/>
          <w:sz w:val="22"/>
          <w:szCs w:val="22"/>
        </w:rPr>
        <w:t xml:space="preserve">and superior </w:t>
      </w:r>
      <w:r w:rsidRPr="00BE1DFE">
        <w:rPr>
          <w:rFonts w:ascii="Arial" w:hAnsi="Arial" w:cs="Arial"/>
          <w:color w:val="000000"/>
          <w:sz w:val="22"/>
          <w:szCs w:val="22"/>
        </w:rPr>
        <w:t xml:space="preserve">segment of </w:t>
      </w:r>
      <w:r>
        <w:rPr>
          <w:rFonts w:ascii="Arial" w:hAnsi="Arial" w:cs="Arial"/>
          <w:color w:val="000000"/>
          <w:sz w:val="22"/>
          <w:szCs w:val="22"/>
        </w:rPr>
        <w:t xml:space="preserve">right </w:t>
      </w:r>
      <w:r w:rsidRPr="00BE1DFE">
        <w:rPr>
          <w:rFonts w:ascii="Arial" w:hAnsi="Arial" w:cs="Arial"/>
          <w:color w:val="000000"/>
          <w:sz w:val="22"/>
          <w:szCs w:val="22"/>
        </w:rPr>
        <w:t>lower</w:t>
      </w:r>
      <w:r>
        <w:rPr>
          <w:rFonts w:ascii="Arial" w:hAnsi="Arial" w:cs="Arial"/>
          <w:color w:val="000000"/>
          <w:sz w:val="22"/>
          <w:szCs w:val="22"/>
        </w:rPr>
        <w:t xml:space="preserve"> lobes</w:t>
      </w:r>
      <w:r w:rsidRPr="00BE1DFE">
        <w:rPr>
          <w:rFonts w:ascii="Arial" w:hAnsi="Arial" w:cs="Arial"/>
          <w:color w:val="000000"/>
          <w:sz w:val="22"/>
          <w:szCs w:val="22"/>
        </w:rPr>
        <w:t xml:space="preserve">, </w:t>
      </w:r>
      <w:r>
        <w:rPr>
          <w:rFonts w:ascii="Arial" w:hAnsi="Arial" w:cs="Arial"/>
          <w:color w:val="000000"/>
          <w:sz w:val="22"/>
          <w:szCs w:val="22"/>
        </w:rPr>
        <w:t xml:space="preserve">Tubular bronchiectasis </w:t>
      </w:r>
      <w:r w:rsidRPr="00BE1DFE">
        <w:rPr>
          <w:rFonts w:ascii="Arial" w:hAnsi="Arial" w:cs="Arial"/>
          <w:color w:val="000000"/>
          <w:sz w:val="22"/>
          <w:szCs w:val="22"/>
        </w:rPr>
        <w:t xml:space="preserve">is noted in </w:t>
      </w:r>
      <w:r>
        <w:rPr>
          <w:rFonts w:ascii="Arial" w:hAnsi="Arial" w:cs="Arial"/>
          <w:color w:val="000000"/>
          <w:sz w:val="22"/>
          <w:szCs w:val="22"/>
        </w:rPr>
        <w:t>medial segment of right middle lobes.</w:t>
      </w:r>
      <w:r w:rsidRPr="00BE1DFE">
        <w:rPr>
          <w:rFonts w:ascii="Arial" w:hAnsi="Arial" w:cs="Arial"/>
          <w:color w:val="000000"/>
          <w:sz w:val="22"/>
          <w:szCs w:val="22"/>
        </w:rPr>
        <w:t xml:space="preserve"> </w:t>
      </w:r>
      <w:r>
        <w:rPr>
          <w:rFonts w:ascii="Arial" w:hAnsi="Arial" w:cs="Arial"/>
          <w:color w:val="000000"/>
          <w:sz w:val="22"/>
          <w:szCs w:val="22"/>
        </w:rPr>
        <w:t xml:space="preserve">Fibronodular opacities are noted in right </w:t>
      </w:r>
      <w:r w:rsidR="00C57167">
        <w:rPr>
          <w:rFonts w:ascii="Arial" w:hAnsi="Arial" w:cs="Arial"/>
          <w:color w:val="000000"/>
          <w:sz w:val="22"/>
          <w:szCs w:val="22"/>
        </w:rPr>
        <w:t>upper,</w:t>
      </w:r>
      <w:r>
        <w:rPr>
          <w:rFonts w:ascii="Arial" w:hAnsi="Arial" w:cs="Arial"/>
          <w:color w:val="000000"/>
          <w:sz w:val="22"/>
          <w:szCs w:val="22"/>
        </w:rPr>
        <w:t xml:space="preserve"> medial segment of right middle and superior and anterior basal segment of right lower lobes.</w:t>
      </w:r>
      <w:r w:rsidR="00C57167">
        <w:rPr>
          <w:rFonts w:ascii="Arial" w:hAnsi="Arial" w:cs="Arial"/>
          <w:color w:val="000000"/>
          <w:sz w:val="22"/>
          <w:szCs w:val="22"/>
        </w:rPr>
        <w:t xml:space="preserve"> Small calcified foci are noted in the apico-posterior segment of right upper and posterior segment of left upper lobes. Subsegmental collapse is seen in the apico-poster</w:t>
      </w:r>
      <w:r w:rsidR="001A6681">
        <w:rPr>
          <w:rFonts w:ascii="Arial" w:hAnsi="Arial" w:cs="Arial"/>
          <w:color w:val="000000"/>
          <w:sz w:val="22"/>
          <w:szCs w:val="22"/>
        </w:rPr>
        <w:t>ior segment of right upper lobe</w:t>
      </w:r>
      <w:r w:rsidR="003D380C">
        <w:rPr>
          <w:rFonts w:ascii="Arial" w:hAnsi="Arial" w:cs="Arial"/>
          <w:color w:val="000000"/>
          <w:sz w:val="22"/>
          <w:szCs w:val="22"/>
        </w:rPr>
        <w:t xml:space="preserve"> (</w:t>
      </w:r>
      <w:r w:rsidR="00DC4C18">
        <w:rPr>
          <w:rFonts w:ascii="Arial" w:hAnsi="Arial" w:cs="Arial"/>
          <w:color w:val="000000"/>
          <w:sz w:val="22"/>
          <w:szCs w:val="22"/>
        </w:rPr>
        <w:t>? mucous</w:t>
      </w:r>
      <w:r w:rsidR="003D380C">
        <w:rPr>
          <w:rFonts w:ascii="Arial" w:hAnsi="Arial" w:cs="Arial"/>
          <w:color w:val="000000"/>
          <w:sz w:val="22"/>
          <w:szCs w:val="22"/>
        </w:rPr>
        <w:t xml:space="preserve"> plugging/airway inflammation)</w:t>
      </w:r>
      <w:r w:rsidR="001A6681">
        <w:rPr>
          <w:rFonts w:ascii="Arial" w:hAnsi="Arial" w:cs="Arial"/>
          <w:color w:val="000000"/>
          <w:sz w:val="22"/>
          <w:szCs w:val="22"/>
        </w:rPr>
        <w:t>.</w:t>
      </w:r>
    </w:p>
    <w:p w:rsidR="004E27E2" w:rsidRDefault="004E27E2" w:rsidP="00674CF3">
      <w:pPr>
        <w:autoSpaceDE w:val="0"/>
        <w:autoSpaceDN w:val="0"/>
        <w:adjustRightInd w:val="0"/>
        <w:ind w:left="450"/>
        <w:rPr>
          <w:rFonts w:ascii="Arial" w:hAnsi="Arial" w:cs="Arial"/>
          <w:color w:val="000000"/>
          <w:sz w:val="22"/>
          <w:szCs w:val="22"/>
        </w:rPr>
      </w:pPr>
    </w:p>
    <w:p w:rsidR="00674CF3" w:rsidRDefault="00674CF3" w:rsidP="00674CF3">
      <w:pPr>
        <w:autoSpaceDE w:val="0"/>
        <w:autoSpaceDN w:val="0"/>
        <w:adjustRightInd w:val="0"/>
        <w:ind w:left="450"/>
        <w:rPr>
          <w:rFonts w:ascii="Arial" w:hAnsi="Arial" w:cs="Arial"/>
          <w:color w:val="000000"/>
          <w:sz w:val="22"/>
          <w:szCs w:val="22"/>
        </w:rPr>
      </w:pPr>
      <w:proofErr w:type="gramStart"/>
      <w:r>
        <w:rPr>
          <w:rFonts w:ascii="Arial" w:hAnsi="Arial" w:cs="Arial"/>
          <w:color w:val="000000"/>
          <w:sz w:val="22"/>
          <w:szCs w:val="22"/>
        </w:rPr>
        <w:t>Rest of the p</w:t>
      </w:r>
      <w:r w:rsidRPr="00B63FC5">
        <w:rPr>
          <w:rFonts w:ascii="Arial" w:hAnsi="Arial" w:cs="Arial"/>
          <w:color w:val="000000"/>
          <w:sz w:val="22"/>
          <w:szCs w:val="22"/>
        </w:rPr>
        <w:t>arench</w:t>
      </w:r>
      <w:r>
        <w:rPr>
          <w:rFonts w:ascii="Arial" w:hAnsi="Arial" w:cs="Arial"/>
          <w:color w:val="000000"/>
          <w:sz w:val="22"/>
          <w:szCs w:val="22"/>
        </w:rPr>
        <w:t>yma of both lungs show normal b</w:t>
      </w:r>
      <w:r w:rsidRPr="00B63FC5">
        <w:rPr>
          <w:rFonts w:ascii="Arial" w:hAnsi="Arial" w:cs="Arial"/>
          <w:color w:val="000000"/>
          <w:sz w:val="22"/>
          <w:szCs w:val="22"/>
        </w:rPr>
        <w:t>roncho-vascular markings.</w:t>
      </w:r>
      <w:proofErr w:type="gramEnd"/>
      <w:r w:rsidRPr="00B63FC5">
        <w:rPr>
          <w:rFonts w:ascii="Arial" w:hAnsi="Arial" w:cs="Arial"/>
          <w:color w:val="000000"/>
          <w:sz w:val="22"/>
          <w:szCs w:val="22"/>
        </w:rPr>
        <w:t xml:space="preserve"> Interlobular and intralobular septae are noted. Major and minor fissure appear normal. </w:t>
      </w:r>
    </w:p>
    <w:p w:rsidR="00674CF3" w:rsidRPr="00B63FC5" w:rsidRDefault="00674CF3" w:rsidP="00674CF3">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HILA</w:t>
      </w:r>
      <w:r w:rsidRPr="00780B89">
        <w:rPr>
          <w:rFonts w:ascii="Arial" w:hAnsi="Arial" w:cs="Arial"/>
          <w:i/>
          <w:iCs/>
          <w:color w:val="000000"/>
          <w:sz w:val="22"/>
          <w:szCs w:val="22"/>
          <w:u w:val="single"/>
        </w:rPr>
        <w:t xml:space="preserve"> </w:t>
      </w:r>
      <w:r>
        <w:rPr>
          <w:rFonts w:ascii="Arial" w:hAnsi="Arial" w:cs="Arial"/>
          <w:i/>
          <w:iCs/>
          <w:color w:val="000000"/>
          <w:sz w:val="22"/>
          <w:szCs w:val="22"/>
          <w:u w:val="single"/>
        </w:rPr>
        <w:t xml:space="preserve">&amp; </w:t>
      </w:r>
      <w:r w:rsidRPr="00B63FC5">
        <w:rPr>
          <w:rFonts w:ascii="Arial" w:hAnsi="Arial" w:cs="Arial"/>
          <w:i/>
          <w:iCs/>
          <w:color w:val="000000"/>
          <w:sz w:val="22"/>
          <w:szCs w:val="22"/>
          <w:u w:val="single"/>
        </w:rPr>
        <w:t>MEDIASTINUM</w:t>
      </w: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Normal appearance of the hila is seen. Normal appearance of the great vessels, trachea and oesophagus and cardiac chambers are noted. No abnormal density is noted within the mediastinum. </w:t>
      </w:r>
      <w:r w:rsidR="00F22D32">
        <w:rPr>
          <w:rFonts w:ascii="Arial" w:hAnsi="Arial" w:cs="Arial"/>
          <w:color w:val="000000"/>
          <w:sz w:val="22"/>
          <w:szCs w:val="22"/>
        </w:rPr>
        <w:t>No mediastinal lymphadenopathy is noted.</w:t>
      </w:r>
    </w:p>
    <w:p w:rsidR="00674CF3" w:rsidRPr="00B63FC5" w:rsidRDefault="00674CF3" w:rsidP="00674CF3">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PLEURA</w:t>
      </w:r>
    </w:p>
    <w:p w:rsidR="00674CF3" w:rsidRPr="00B63FC5" w:rsidRDefault="00BE4237" w:rsidP="00674CF3">
      <w:pPr>
        <w:autoSpaceDE w:val="0"/>
        <w:autoSpaceDN w:val="0"/>
        <w:adjustRightInd w:val="0"/>
        <w:ind w:left="450"/>
        <w:rPr>
          <w:rFonts w:ascii="Arial" w:hAnsi="Arial" w:cs="Arial"/>
          <w:color w:val="000000"/>
          <w:sz w:val="22"/>
          <w:szCs w:val="22"/>
        </w:rPr>
      </w:pPr>
      <w:r>
        <w:rPr>
          <w:rFonts w:ascii="Arial" w:hAnsi="Arial" w:cs="Arial"/>
          <w:color w:val="000000"/>
          <w:sz w:val="22"/>
          <w:szCs w:val="22"/>
        </w:rPr>
        <w:t>Pleural thickening</w:t>
      </w:r>
      <w:r w:rsidR="001A6681">
        <w:rPr>
          <w:rFonts w:ascii="Arial" w:hAnsi="Arial" w:cs="Arial"/>
          <w:color w:val="000000"/>
          <w:sz w:val="22"/>
          <w:szCs w:val="22"/>
        </w:rPr>
        <w:t xml:space="preserve"> with adjacent atelectatic changes are</w:t>
      </w:r>
      <w:r>
        <w:rPr>
          <w:rFonts w:ascii="Arial" w:hAnsi="Arial" w:cs="Arial"/>
          <w:color w:val="000000"/>
          <w:sz w:val="22"/>
          <w:szCs w:val="22"/>
        </w:rPr>
        <w:t xml:space="preserve"> seen in the right upper lobe region. </w:t>
      </w:r>
      <w:r w:rsidR="00674CF3" w:rsidRPr="00B63FC5">
        <w:rPr>
          <w:rFonts w:ascii="Arial" w:hAnsi="Arial" w:cs="Arial"/>
          <w:color w:val="000000"/>
          <w:sz w:val="22"/>
          <w:szCs w:val="22"/>
        </w:rPr>
        <w:t xml:space="preserve">No abnormality is seen in the pleura. </w:t>
      </w:r>
    </w:p>
    <w:p w:rsidR="00674CF3" w:rsidRPr="00B63FC5" w:rsidRDefault="00674CF3" w:rsidP="00674CF3">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BONES AND SOFT TISSUE</w:t>
      </w: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bones and soft tissue.</w:t>
      </w:r>
    </w:p>
    <w:p w:rsidR="00674CF3" w:rsidRPr="00B63FC5" w:rsidRDefault="00674CF3" w:rsidP="00674CF3">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liver, spleen, pancreas and supra renal.</w:t>
      </w:r>
    </w:p>
    <w:p w:rsidR="00674CF3" w:rsidRPr="00B63FC5" w:rsidRDefault="00674CF3" w:rsidP="00674CF3">
      <w:pPr>
        <w:autoSpaceDE w:val="0"/>
        <w:autoSpaceDN w:val="0"/>
        <w:adjustRightInd w:val="0"/>
        <w:ind w:left="810"/>
        <w:jc w:val="both"/>
        <w:rPr>
          <w:rFonts w:ascii="Arial" w:hAnsi="Arial" w:cs="Arial"/>
          <w:color w:val="000000"/>
          <w:sz w:val="22"/>
          <w:szCs w:val="22"/>
        </w:rPr>
      </w:pPr>
    </w:p>
    <w:p w:rsidR="00674CF3" w:rsidRPr="001F355B" w:rsidRDefault="00674CF3" w:rsidP="001F355B">
      <w:pPr>
        <w:autoSpaceDE w:val="0"/>
        <w:autoSpaceDN w:val="0"/>
        <w:adjustRightInd w:val="0"/>
        <w:ind w:left="2160" w:hanging="1710"/>
        <w:rPr>
          <w:rFonts w:ascii="Arial" w:hAnsi="Arial" w:cs="Arial"/>
          <w:b/>
          <w:i/>
          <w:iCs/>
          <w:sz w:val="22"/>
          <w:szCs w:val="22"/>
        </w:rPr>
      </w:pPr>
      <w:r w:rsidRPr="004D7181">
        <w:rPr>
          <w:rFonts w:ascii="Arial" w:hAnsi="Arial" w:cs="Arial"/>
          <w:b/>
          <w:color w:val="000000"/>
        </w:rPr>
        <w:t>REMARK:</w:t>
      </w:r>
      <w:r>
        <w:rPr>
          <w:rFonts w:ascii="Arial" w:hAnsi="Arial" w:cs="Arial"/>
          <w:b/>
          <w:color w:val="000000"/>
          <w:sz w:val="22"/>
          <w:szCs w:val="22"/>
        </w:rPr>
        <w:tab/>
      </w:r>
      <w:r w:rsidR="00BE4237" w:rsidRPr="001F355B">
        <w:rPr>
          <w:rFonts w:ascii="Arial" w:hAnsi="Arial" w:cs="Arial"/>
          <w:i/>
          <w:color w:val="000000"/>
          <w:sz w:val="22"/>
          <w:szCs w:val="22"/>
        </w:rPr>
        <w:t xml:space="preserve">Cystic and tubular bronchiectasis in right upper and superior segment of right lower lobes, tubular bronchiectasis in medial segment of right middle lobe, fibronodular opacities in right upper, medial segment of right middle and superior and anterior basal segment of right lower lobes, subsegmental collapse in apico-posterior segment of right upper lobe, small calcified foci in the apico-posterior segment of right upper and posterior segment of left upper lobes &amp; </w:t>
      </w:r>
      <w:r w:rsidR="001F355B">
        <w:rPr>
          <w:rFonts w:ascii="Arial" w:hAnsi="Arial" w:cs="Arial"/>
          <w:i/>
          <w:color w:val="000000"/>
          <w:sz w:val="22"/>
          <w:szCs w:val="22"/>
        </w:rPr>
        <w:t>p</w:t>
      </w:r>
      <w:r w:rsidR="00BE4237" w:rsidRPr="001F355B">
        <w:rPr>
          <w:rFonts w:ascii="Arial" w:hAnsi="Arial" w:cs="Arial"/>
          <w:i/>
          <w:color w:val="000000"/>
          <w:sz w:val="22"/>
          <w:szCs w:val="22"/>
        </w:rPr>
        <w:t>leural thickening in right upper lobe region</w:t>
      </w:r>
      <w:r w:rsidR="00872208" w:rsidRPr="00872208">
        <w:rPr>
          <w:rFonts w:ascii="Arial" w:hAnsi="Arial" w:cs="Arial"/>
          <w:color w:val="000000"/>
          <w:sz w:val="22"/>
          <w:szCs w:val="22"/>
        </w:rPr>
        <w:t xml:space="preserve"> </w:t>
      </w:r>
      <w:r w:rsidR="00872208" w:rsidRPr="00872208">
        <w:rPr>
          <w:rFonts w:ascii="Arial" w:hAnsi="Arial" w:cs="Arial"/>
          <w:i/>
          <w:color w:val="000000"/>
          <w:sz w:val="22"/>
          <w:szCs w:val="22"/>
        </w:rPr>
        <w:t>with adjacent atelectatic changes</w:t>
      </w:r>
      <w:r w:rsidR="00BE4237" w:rsidRPr="001F355B">
        <w:rPr>
          <w:rFonts w:ascii="Arial" w:hAnsi="Arial" w:cs="Arial"/>
          <w:b/>
          <w:i/>
          <w:color w:val="000000"/>
          <w:sz w:val="22"/>
          <w:szCs w:val="22"/>
        </w:rPr>
        <w:t xml:space="preserve"> -</w:t>
      </w:r>
      <w:r w:rsidRPr="001F355B">
        <w:rPr>
          <w:rFonts w:ascii="Arial" w:hAnsi="Arial" w:cs="Arial"/>
          <w:b/>
          <w:i/>
          <w:color w:val="000000"/>
          <w:sz w:val="22"/>
          <w:szCs w:val="22"/>
        </w:rPr>
        <w:t xml:space="preserve"> Chronic etiology</w:t>
      </w:r>
      <w:r w:rsidR="001F355B">
        <w:rPr>
          <w:rFonts w:ascii="Arial" w:hAnsi="Arial" w:cs="Arial"/>
          <w:b/>
          <w:i/>
          <w:color w:val="000000"/>
          <w:sz w:val="22"/>
          <w:szCs w:val="22"/>
        </w:rPr>
        <w:t xml:space="preserve"> (? Post pulmonary tuberculosis </w:t>
      </w:r>
      <w:r w:rsidR="00CB28F2">
        <w:rPr>
          <w:rFonts w:ascii="Arial" w:hAnsi="Arial" w:cs="Arial"/>
          <w:b/>
          <w:i/>
          <w:color w:val="000000"/>
          <w:sz w:val="22"/>
          <w:szCs w:val="22"/>
        </w:rPr>
        <w:t>sequale</w:t>
      </w:r>
      <w:r w:rsidR="001F355B">
        <w:rPr>
          <w:rFonts w:ascii="Arial" w:hAnsi="Arial" w:cs="Arial"/>
          <w:b/>
          <w:i/>
          <w:color w:val="000000"/>
          <w:sz w:val="22"/>
          <w:szCs w:val="22"/>
        </w:rPr>
        <w:t>).</w:t>
      </w:r>
    </w:p>
    <w:p w:rsidR="00EB7390" w:rsidRPr="00B63FC5" w:rsidRDefault="00EB7390" w:rsidP="00D1276A">
      <w:pPr>
        <w:autoSpaceDE w:val="0"/>
        <w:autoSpaceDN w:val="0"/>
        <w:adjustRightInd w:val="0"/>
        <w:ind w:left="810"/>
        <w:jc w:val="both"/>
        <w:rPr>
          <w:rFonts w:ascii="Arial" w:hAnsi="Arial" w:cs="Arial"/>
          <w:i/>
          <w:iCs/>
          <w:sz w:val="22"/>
          <w:szCs w:val="22"/>
        </w:rPr>
      </w:pPr>
    </w:p>
    <w:p w:rsidR="00D920AB" w:rsidRDefault="005C3285" w:rsidP="00D1276A">
      <w:pPr>
        <w:autoSpaceDE w:val="0"/>
        <w:autoSpaceDN w:val="0"/>
        <w:adjustRightInd w:val="0"/>
        <w:ind w:left="810"/>
        <w:jc w:val="both"/>
        <w:rPr>
          <w:rFonts w:ascii="Arial" w:hAnsi="Arial" w:cs="Arial"/>
          <w:i/>
          <w:iCs/>
          <w:sz w:val="22"/>
          <w:szCs w:val="22"/>
        </w:rPr>
      </w:pPr>
      <w:r w:rsidRPr="00B63FC5">
        <w:rPr>
          <w:rFonts w:ascii="Arial" w:hAnsi="Arial" w:cs="Arial"/>
          <w:i/>
          <w:iCs/>
          <w:sz w:val="22"/>
          <w:szCs w:val="22"/>
        </w:rPr>
        <w:t xml:space="preserve"> </w:t>
      </w:r>
      <w:r w:rsidR="00A82D8E" w:rsidRPr="00B63FC5">
        <w:rPr>
          <w:rFonts w:ascii="Arial" w:hAnsi="Arial" w:cs="Arial"/>
          <w:i/>
          <w:iCs/>
          <w:sz w:val="22"/>
          <w:szCs w:val="22"/>
        </w:rPr>
        <w:tab/>
      </w: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D920AB">
      <w:pPr>
        <w:autoSpaceDE w:val="0"/>
        <w:autoSpaceDN w:val="0"/>
        <w:adjustRightInd w:val="0"/>
        <w:ind w:left="7200" w:firstLine="63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920AB">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6602D"/>
    <w:rsid w:val="00066D83"/>
    <w:rsid w:val="00085BC8"/>
    <w:rsid w:val="000A2225"/>
    <w:rsid w:val="000C005C"/>
    <w:rsid w:val="000C6A67"/>
    <w:rsid w:val="000D4222"/>
    <w:rsid w:val="000E5E98"/>
    <w:rsid w:val="000F0DC0"/>
    <w:rsid w:val="001113C0"/>
    <w:rsid w:val="001210B8"/>
    <w:rsid w:val="0016423B"/>
    <w:rsid w:val="0016733E"/>
    <w:rsid w:val="001910CD"/>
    <w:rsid w:val="00194FBF"/>
    <w:rsid w:val="001A6681"/>
    <w:rsid w:val="001B0216"/>
    <w:rsid w:val="001B064C"/>
    <w:rsid w:val="001B1B57"/>
    <w:rsid w:val="001C291E"/>
    <w:rsid w:val="001D54F2"/>
    <w:rsid w:val="001E537C"/>
    <w:rsid w:val="001F355B"/>
    <w:rsid w:val="002139B3"/>
    <w:rsid w:val="00224D8D"/>
    <w:rsid w:val="00233383"/>
    <w:rsid w:val="00243B1D"/>
    <w:rsid w:val="00247621"/>
    <w:rsid w:val="00287808"/>
    <w:rsid w:val="00287E01"/>
    <w:rsid w:val="00290D95"/>
    <w:rsid w:val="002962D7"/>
    <w:rsid w:val="002A5580"/>
    <w:rsid w:val="002B2CAC"/>
    <w:rsid w:val="002C4414"/>
    <w:rsid w:val="002C5984"/>
    <w:rsid w:val="002D76DF"/>
    <w:rsid w:val="002F250B"/>
    <w:rsid w:val="002F3276"/>
    <w:rsid w:val="002F735E"/>
    <w:rsid w:val="002F7A0D"/>
    <w:rsid w:val="00303342"/>
    <w:rsid w:val="003124BC"/>
    <w:rsid w:val="00340752"/>
    <w:rsid w:val="00342B62"/>
    <w:rsid w:val="0034353E"/>
    <w:rsid w:val="0037177E"/>
    <w:rsid w:val="00376691"/>
    <w:rsid w:val="00377589"/>
    <w:rsid w:val="0038775D"/>
    <w:rsid w:val="003A24B7"/>
    <w:rsid w:val="003B173E"/>
    <w:rsid w:val="003B17BF"/>
    <w:rsid w:val="003D380C"/>
    <w:rsid w:val="003D4258"/>
    <w:rsid w:val="003E1799"/>
    <w:rsid w:val="003E5AAF"/>
    <w:rsid w:val="0040648C"/>
    <w:rsid w:val="00411F94"/>
    <w:rsid w:val="004319C4"/>
    <w:rsid w:val="004432DC"/>
    <w:rsid w:val="004552FD"/>
    <w:rsid w:val="004649C9"/>
    <w:rsid w:val="0046568E"/>
    <w:rsid w:val="00467AAB"/>
    <w:rsid w:val="00471420"/>
    <w:rsid w:val="0047678E"/>
    <w:rsid w:val="004920E0"/>
    <w:rsid w:val="004A4AC6"/>
    <w:rsid w:val="004A583A"/>
    <w:rsid w:val="004B4D20"/>
    <w:rsid w:val="004B7857"/>
    <w:rsid w:val="004C2CDF"/>
    <w:rsid w:val="004C524D"/>
    <w:rsid w:val="004D2744"/>
    <w:rsid w:val="004D7181"/>
    <w:rsid w:val="004E27E2"/>
    <w:rsid w:val="004F0BA1"/>
    <w:rsid w:val="00507669"/>
    <w:rsid w:val="00571DA2"/>
    <w:rsid w:val="00583BF1"/>
    <w:rsid w:val="005A7D91"/>
    <w:rsid w:val="005B0645"/>
    <w:rsid w:val="005B53FE"/>
    <w:rsid w:val="005C3285"/>
    <w:rsid w:val="005F2AEC"/>
    <w:rsid w:val="00603215"/>
    <w:rsid w:val="00604489"/>
    <w:rsid w:val="0060781B"/>
    <w:rsid w:val="00625367"/>
    <w:rsid w:val="00635C0C"/>
    <w:rsid w:val="00644F59"/>
    <w:rsid w:val="00674CF3"/>
    <w:rsid w:val="00677AB0"/>
    <w:rsid w:val="0068564B"/>
    <w:rsid w:val="00693FAE"/>
    <w:rsid w:val="006A3E53"/>
    <w:rsid w:val="006B10D6"/>
    <w:rsid w:val="006C4B6B"/>
    <w:rsid w:val="006C6B05"/>
    <w:rsid w:val="006C7D01"/>
    <w:rsid w:val="006E6DE9"/>
    <w:rsid w:val="006E740E"/>
    <w:rsid w:val="0070275E"/>
    <w:rsid w:val="00711E99"/>
    <w:rsid w:val="00713F39"/>
    <w:rsid w:val="007357FF"/>
    <w:rsid w:val="0076390C"/>
    <w:rsid w:val="007822FF"/>
    <w:rsid w:val="007B59CD"/>
    <w:rsid w:val="007B6379"/>
    <w:rsid w:val="007C5611"/>
    <w:rsid w:val="007D3687"/>
    <w:rsid w:val="007E3C62"/>
    <w:rsid w:val="0084781B"/>
    <w:rsid w:val="00854DF5"/>
    <w:rsid w:val="00870344"/>
    <w:rsid w:val="00872208"/>
    <w:rsid w:val="00882861"/>
    <w:rsid w:val="008A5D7E"/>
    <w:rsid w:val="008D5AF1"/>
    <w:rsid w:val="008D6F16"/>
    <w:rsid w:val="008E47A4"/>
    <w:rsid w:val="008F4FA4"/>
    <w:rsid w:val="008F7A0C"/>
    <w:rsid w:val="009208CA"/>
    <w:rsid w:val="00924951"/>
    <w:rsid w:val="009276B7"/>
    <w:rsid w:val="00974015"/>
    <w:rsid w:val="00A03494"/>
    <w:rsid w:val="00A06B47"/>
    <w:rsid w:val="00A15487"/>
    <w:rsid w:val="00A21853"/>
    <w:rsid w:val="00A23011"/>
    <w:rsid w:val="00A34E09"/>
    <w:rsid w:val="00A36AA7"/>
    <w:rsid w:val="00A44D8F"/>
    <w:rsid w:val="00A502A3"/>
    <w:rsid w:val="00A82D8E"/>
    <w:rsid w:val="00AE4DFE"/>
    <w:rsid w:val="00AE56B2"/>
    <w:rsid w:val="00AF7958"/>
    <w:rsid w:val="00B1409D"/>
    <w:rsid w:val="00B2060A"/>
    <w:rsid w:val="00B25461"/>
    <w:rsid w:val="00B405C9"/>
    <w:rsid w:val="00B46AB1"/>
    <w:rsid w:val="00B51BC7"/>
    <w:rsid w:val="00B63FC5"/>
    <w:rsid w:val="00B751C1"/>
    <w:rsid w:val="00B91DF6"/>
    <w:rsid w:val="00BD0B5B"/>
    <w:rsid w:val="00BE3017"/>
    <w:rsid w:val="00BE4237"/>
    <w:rsid w:val="00BE5947"/>
    <w:rsid w:val="00BE74CF"/>
    <w:rsid w:val="00C26C7A"/>
    <w:rsid w:val="00C46A50"/>
    <w:rsid w:val="00C57167"/>
    <w:rsid w:val="00C63476"/>
    <w:rsid w:val="00C70FBD"/>
    <w:rsid w:val="00C84BA9"/>
    <w:rsid w:val="00C9406F"/>
    <w:rsid w:val="00C947D6"/>
    <w:rsid w:val="00CA7D4A"/>
    <w:rsid w:val="00CB064F"/>
    <w:rsid w:val="00CB28F2"/>
    <w:rsid w:val="00CB525B"/>
    <w:rsid w:val="00CC0B14"/>
    <w:rsid w:val="00CD73B5"/>
    <w:rsid w:val="00CE2531"/>
    <w:rsid w:val="00CF20BF"/>
    <w:rsid w:val="00CF3E64"/>
    <w:rsid w:val="00D1276A"/>
    <w:rsid w:val="00D13C38"/>
    <w:rsid w:val="00D24FCA"/>
    <w:rsid w:val="00D27697"/>
    <w:rsid w:val="00D362A6"/>
    <w:rsid w:val="00D46287"/>
    <w:rsid w:val="00D578E7"/>
    <w:rsid w:val="00D62237"/>
    <w:rsid w:val="00D64CC8"/>
    <w:rsid w:val="00D7461A"/>
    <w:rsid w:val="00D75330"/>
    <w:rsid w:val="00D760D6"/>
    <w:rsid w:val="00D920AB"/>
    <w:rsid w:val="00DA7D54"/>
    <w:rsid w:val="00DB3284"/>
    <w:rsid w:val="00DB76FC"/>
    <w:rsid w:val="00DC06DF"/>
    <w:rsid w:val="00DC4C18"/>
    <w:rsid w:val="00DD3AA9"/>
    <w:rsid w:val="00DF257A"/>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5894"/>
    <w:rsid w:val="00EE00AC"/>
    <w:rsid w:val="00EF4939"/>
    <w:rsid w:val="00F11F89"/>
    <w:rsid w:val="00F22D32"/>
    <w:rsid w:val="00F32F13"/>
    <w:rsid w:val="00F3318E"/>
    <w:rsid w:val="00F41BF3"/>
    <w:rsid w:val="00F4609C"/>
    <w:rsid w:val="00F67C19"/>
    <w:rsid w:val="00F75222"/>
    <w:rsid w:val="00F761DC"/>
    <w:rsid w:val="00F774B4"/>
    <w:rsid w:val="00F91B20"/>
    <w:rsid w:val="00FB70A6"/>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3</cp:revision>
  <cp:lastPrinted>2018-05-13T08:30:00Z</cp:lastPrinted>
  <dcterms:created xsi:type="dcterms:W3CDTF">2021-08-09T13:51:00Z</dcterms:created>
  <dcterms:modified xsi:type="dcterms:W3CDTF">2022-08-24T14:08:00Z</dcterms:modified>
</cp:coreProperties>
</file>