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FE512E">
        <w:rPr>
          <w:b/>
          <w:sz w:val="32"/>
          <w:szCs w:val="32"/>
          <w:u w:val="single"/>
          <w:lang w:val="fr-FR"/>
        </w:rPr>
        <w:t>BOTH BREAST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B54FE2">
              <w:rPr>
                <w:rFonts w:ascii="Cambria" w:hAnsi="Cambria"/>
                <w:sz w:val="28"/>
              </w:rPr>
              <w:t xml:space="preserve"> KA</w:t>
            </w:r>
            <w:r w:rsidR="00857C7D">
              <w:rPr>
                <w:rFonts w:ascii="Cambria" w:hAnsi="Cambria"/>
                <w:sz w:val="28"/>
              </w:rPr>
              <w:t>M</w:t>
            </w:r>
            <w:r w:rsidR="00B54FE2">
              <w:rPr>
                <w:rFonts w:ascii="Cambria" w:hAnsi="Cambria"/>
                <w:sz w:val="28"/>
              </w:rPr>
              <w:t>L</w:t>
            </w:r>
            <w:r w:rsidR="00857C7D">
              <w:rPr>
                <w:rFonts w:ascii="Cambria" w:hAnsi="Cambria"/>
                <w:sz w:val="28"/>
              </w:rPr>
              <w:t>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57C7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B1064" w:rsidP="005B1064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J.L.</w:t>
            </w:r>
            <w:r w:rsidR="00857C7D">
              <w:rPr>
                <w:rFonts w:ascii="Cambria" w:hAnsi="Cambria"/>
                <w:sz w:val="28"/>
              </w:rPr>
              <w:t>N</w:t>
            </w:r>
            <w:r>
              <w:rPr>
                <w:rFonts w:ascii="Cambria" w:hAnsi="Cambria"/>
                <w:sz w:val="28"/>
              </w:rPr>
              <w:t xml:space="preserve"> HOSPITAL, </w:t>
            </w:r>
            <w:r w:rsidR="00857C7D">
              <w:rPr>
                <w:rFonts w:ascii="Cambria" w:hAnsi="Cambria"/>
                <w:sz w:val="28"/>
              </w:rPr>
              <w:t>BHAGALPUR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57C7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31.05.2023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CF0CFF" w:rsidRPr="001B0A1A" w:rsidRDefault="00CF0CFF" w:rsidP="00CF0CF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>Both breasts have been examined sector wise by a high resolution probe.</w:t>
      </w:r>
    </w:p>
    <w:p w:rsidR="00415D2E" w:rsidRDefault="00415D2E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</w:p>
    <w:p w:rsidR="005B1064" w:rsidRDefault="005B1064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Lobulated</w:t>
      </w:r>
      <w:r w:rsidR="00415D2E">
        <w:rPr>
          <w:rFonts w:ascii="Arial" w:hAnsi="Arial" w:cs="Arial"/>
          <w:b/>
          <w:sz w:val="22"/>
          <w:szCs w:val="22"/>
        </w:rPr>
        <w:t xml:space="preserve"> outlined solid-</w:t>
      </w:r>
      <w:r>
        <w:rPr>
          <w:rFonts w:ascii="Arial" w:hAnsi="Arial" w:cs="Arial"/>
          <w:b/>
          <w:sz w:val="22"/>
          <w:szCs w:val="22"/>
        </w:rPr>
        <w:t xml:space="preserve">cystic </w:t>
      </w:r>
      <w:r w:rsidRPr="00415D2E">
        <w:rPr>
          <w:rFonts w:ascii="Arial" w:hAnsi="Arial" w:cs="Arial"/>
          <w:b/>
          <w:sz w:val="22"/>
          <w:szCs w:val="22"/>
        </w:rPr>
        <w:t>lesion</w:t>
      </w:r>
      <w:r w:rsidR="00415D2E" w:rsidRPr="00415D2E">
        <w:rPr>
          <w:rFonts w:ascii="Arial" w:hAnsi="Arial" w:cs="Arial"/>
          <w:b/>
          <w:sz w:val="22"/>
          <w:szCs w:val="22"/>
        </w:rPr>
        <w:t xml:space="preserve"> consisting thick septa, intracystic solid component &amp; cystic portion (occupying at least ~50% of mass)</w:t>
      </w:r>
      <w:r w:rsidR="00415D2E">
        <w:rPr>
          <w:rFonts w:ascii="Arial" w:hAnsi="Arial" w:cs="Arial"/>
          <w:b/>
          <w:i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with mild internal vascularity is noted in the left breast in 1-2 O’clock position.</w:t>
      </w:r>
    </w:p>
    <w:p w:rsidR="00415D2E" w:rsidRPr="00D14AA2" w:rsidRDefault="00415D2E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</w:p>
    <w:p w:rsidR="00CF0CFF" w:rsidRDefault="00CF0CFF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 xml:space="preserve">Normal glandular parenchyma and fibrous stroma is seen in </w:t>
      </w:r>
      <w:r>
        <w:rPr>
          <w:rFonts w:ascii="Arial" w:hAnsi="Arial" w:cs="Arial"/>
          <w:sz w:val="22"/>
          <w:szCs w:val="22"/>
        </w:rPr>
        <w:t>rest of the both</w:t>
      </w:r>
      <w:r w:rsidRPr="001B0A1A">
        <w:rPr>
          <w:rFonts w:ascii="Arial" w:hAnsi="Arial" w:cs="Arial"/>
          <w:sz w:val="22"/>
          <w:szCs w:val="22"/>
        </w:rPr>
        <w:t xml:space="preserve"> side. Lactiferous ductules are not dilated. No</w:t>
      </w:r>
      <w:r>
        <w:rPr>
          <w:rFonts w:ascii="Arial" w:hAnsi="Arial" w:cs="Arial"/>
          <w:sz w:val="22"/>
          <w:szCs w:val="22"/>
        </w:rPr>
        <w:t xml:space="preserve"> other</w:t>
      </w:r>
      <w:r w:rsidRPr="001B0A1A">
        <w:rPr>
          <w:rFonts w:ascii="Arial" w:hAnsi="Arial" w:cs="Arial"/>
          <w:sz w:val="22"/>
          <w:szCs w:val="22"/>
        </w:rPr>
        <w:t xml:space="preserve"> abnormal echo is seen in the parenchyma. Nipple and retromammary region show no abnormality.</w:t>
      </w:r>
    </w:p>
    <w:p w:rsidR="00CF0CFF" w:rsidRPr="001B0A1A" w:rsidRDefault="00CF0CFF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4D4986" w:rsidRDefault="00CF0CFF" w:rsidP="004D4986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  <w:r w:rsidRPr="001B0A1A">
        <w:rPr>
          <w:rFonts w:ascii="Arial" w:hAnsi="Arial" w:cs="Arial"/>
          <w:sz w:val="22"/>
          <w:szCs w:val="22"/>
        </w:rPr>
        <w:t>No abnormality is seen in the axillary tails.</w:t>
      </w:r>
      <w:r w:rsidR="004D4986" w:rsidRPr="004D4986">
        <w:rPr>
          <w:rFonts w:ascii="Arial" w:hAnsi="Arial" w:cs="Arial"/>
          <w:sz w:val="22"/>
          <w:szCs w:val="22"/>
        </w:rPr>
        <w:t xml:space="preserve"> </w:t>
      </w:r>
      <w:r w:rsidR="004D4986">
        <w:rPr>
          <w:rFonts w:ascii="Arial" w:hAnsi="Arial" w:cs="Arial"/>
          <w:sz w:val="22"/>
          <w:szCs w:val="22"/>
        </w:rPr>
        <w:t>No axillary lymphadenopathy seen.</w:t>
      </w:r>
    </w:p>
    <w:p w:rsidR="00CF0CFF" w:rsidRPr="00121CA3" w:rsidRDefault="00CF0CFF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</w:p>
    <w:p w:rsidR="00CF0CFF" w:rsidRPr="005B1064" w:rsidRDefault="00CF0CFF" w:rsidP="00415D2E">
      <w:pPr>
        <w:autoSpaceDE w:val="0"/>
        <w:autoSpaceDN w:val="0"/>
        <w:adjustRightInd w:val="0"/>
        <w:spacing w:line="276" w:lineRule="auto"/>
        <w:ind w:left="2160" w:hanging="1350"/>
        <w:rPr>
          <w:rFonts w:ascii="Arial" w:hAnsi="Arial" w:cs="Arial"/>
          <w:b/>
          <w:i/>
          <w:sz w:val="22"/>
          <w:szCs w:val="22"/>
        </w:rPr>
      </w:pPr>
      <w:r w:rsidRPr="00694CBB">
        <w:rPr>
          <w:rFonts w:ascii="Arial" w:hAnsi="Arial" w:cs="Arial"/>
          <w:b/>
        </w:rPr>
        <w:t>REMARK:</w:t>
      </w:r>
      <w:r w:rsidRPr="00694CBB">
        <w:rPr>
          <w:rFonts w:ascii="Arial" w:hAnsi="Arial" w:cs="Arial"/>
          <w:b/>
        </w:rPr>
        <w:tab/>
      </w:r>
      <w:r w:rsidR="005B1064" w:rsidRPr="005B1064">
        <w:rPr>
          <w:rFonts w:ascii="Arial" w:hAnsi="Arial" w:cs="Arial"/>
          <w:b/>
          <w:i/>
          <w:sz w:val="22"/>
          <w:szCs w:val="22"/>
        </w:rPr>
        <w:t>Lobulated</w:t>
      </w:r>
      <w:r w:rsidR="00415D2E">
        <w:rPr>
          <w:rFonts w:ascii="Arial" w:hAnsi="Arial" w:cs="Arial"/>
          <w:b/>
          <w:i/>
          <w:sz w:val="22"/>
          <w:szCs w:val="22"/>
        </w:rPr>
        <w:t xml:space="preserve"> outlined solid-</w:t>
      </w:r>
      <w:r w:rsidR="005B1064" w:rsidRPr="005B1064">
        <w:rPr>
          <w:rFonts w:ascii="Arial" w:hAnsi="Arial" w:cs="Arial"/>
          <w:b/>
          <w:i/>
          <w:sz w:val="22"/>
          <w:szCs w:val="22"/>
        </w:rPr>
        <w:t xml:space="preserve">cystic lesion consisting </w:t>
      </w:r>
      <w:r w:rsidR="00415D2E">
        <w:rPr>
          <w:rFonts w:ascii="Arial" w:hAnsi="Arial" w:cs="Arial"/>
          <w:b/>
          <w:i/>
          <w:sz w:val="22"/>
          <w:szCs w:val="22"/>
        </w:rPr>
        <w:t>thick septa, i</w:t>
      </w:r>
      <w:r w:rsidR="005B1064" w:rsidRPr="005B1064">
        <w:rPr>
          <w:rFonts w:ascii="Arial" w:hAnsi="Arial" w:cs="Arial"/>
          <w:b/>
          <w:i/>
          <w:sz w:val="22"/>
          <w:szCs w:val="22"/>
        </w:rPr>
        <w:t xml:space="preserve">ntracystic solid component </w:t>
      </w:r>
      <w:r w:rsidR="00415D2E">
        <w:rPr>
          <w:rFonts w:ascii="Arial" w:hAnsi="Arial" w:cs="Arial"/>
          <w:b/>
          <w:i/>
          <w:sz w:val="22"/>
          <w:szCs w:val="22"/>
        </w:rPr>
        <w:t xml:space="preserve">&amp; cystic portion (occupying at least ~50% of mass) </w:t>
      </w:r>
      <w:r w:rsidR="005B1064" w:rsidRPr="005B1064">
        <w:rPr>
          <w:rFonts w:ascii="Arial" w:hAnsi="Arial" w:cs="Arial"/>
          <w:b/>
          <w:i/>
          <w:sz w:val="22"/>
          <w:szCs w:val="22"/>
        </w:rPr>
        <w:t xml:space="preserve">with mild internal vascularity in left breast in 1-2 O’clock position </w:t>
      </w:r>
      <w:r w:rsidR="00415D2E">
        <w:rPr>
          <w:rFonts w:ascii="Arial" w:hAnsi="Arial" w:cs="Arial"/>
          <w:b/>
          <w:i/>
          <w:sz w:val="22"/>
          <w:szCs w:val="22"/>
        </w:rPr>
        <w:t>–</w:t>
      </w:r>
      <w:r w:rsidR="005B1064" w:rsidRPr="005B1064">
        <w:rPr>
          <w:rFonts w:ascii="Arial" w:hAnsi="Arial" w:cs="Arial"/>
          <w:b/>
          <w:i/>
          <w:sz w:val="22"/>
          <w:szCs w:val="22"/>
        </w:rPr>
        <w:t xml:space="preserve"> </w:t>
      </w:r>
      <w:r w:rsidR="00415D2E">
        <w:rPr>
          <w:rFonts w:ascii="Arial" w:hAnsi="Arial" w:cs="Arial"/>
          <w:b/>
          <w:i/>
          <w:sz w:val="22"/>
          <w:szCs w:val="22"/>
        </w:rPr>
        <w:t>Complex breast cyst Type III (</w:t>
      </w:r>
      <w:r w:rsidRPr="005B1064">
        <w:rPr>
          <w:rFonts w:ascii="Arial" w:hAnsi="Arial" w:cs="Arial"/>
          <w:b/>
          <w:i/>
          <w:sz w:val="22"/>
          <w:szCs w:val="22"/>
        </w:rPr>
        <w:t>Suggested histopathological correlation).</w:t>
      </w:r>
    </w:p>
    <w:p w:rsidR="00415D2E" w:rsidRDefault="005C3285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</w:p>
    <w:p w:rsidR="00415D2E" w:rsidRDefault="00415D2E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</w:p>
    <w:p w:rsidR="00EB7390" w:rsidRDefault="00415D2E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91A8F">
      <w:pPr>
        <w:autoSpaceDE w:val="0"/>
        <w:autoSpaceDN w:val="0"/>
        <w:adjustRightInd w:val="0"/>
        <w:ind w:left="8010" w:firstLine="63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D91A8F" w:rsidRPr="00D91A8F" w:rsidRDefault="00635C0C" w:rsidP="00181FDB">
      <w:pPr>
        <w:pStyle w:val="Heading3"/>
        <w:ind w:left="8010" w:firstLine="630"/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Default="00635C0C" w:rsidP="00D91A8F">
      <w:pPr>
        <w:tabs>
          <w:tab w:val="left" w:pos="1710"/>
        </w:tabs>
        <w:ind w:left="810"/>
      </w:pPr>
      <w:r>
        <w:tab/>
      </w:r>
    </w:p>
    <w:sectPr w:rsidR="00194FBF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6629"/>
    <w:rsid w:val="000751AF"/>
    <w:rsid w:val="0007589D"/>
    <w:rsid w:val="00085BC8"/>
    <w:rsid w:val="000A2225"/>
    <w:rsid w:val="000C005C"/>
    <w:rsid w:val="000C6A67"/>
    <w:rsid w:val="000D4222"/>
    <w:rsid w:val="000E5E98"/>
    <w:rsid w:val="001113C0"/>
    <w:rsid w:val="00121CA3"/>
    <w:rsid w:val="0016423B"/>
    <w:rsid w:val="0016733E"/>
    <w:rsid w:val="00181FDB"/>
    <w:rsid w:val="00194FBF"/>
    <w:rsid w:val="001B0216"/>
    <w:rsid w:val="001B064C"/>
    <w:rsid w:val="001B0A1A"/>
    <w:rsid w:val="001B1B57"/>
    <w:rsid w:val="001D54F2"/>
    <w:rsid w:val="001E537C"/>
    <w:rsid w:val="0020702E"/>
    <w:rsid w:val="002139B3"/>
    <w:rsid w:val="00243B1D"/>
    <w:rsid w:val="00247621"/>
    <w:rsid w:val="00282DA5"/>
    <w:rsid w:val="00286052"/>
    <w:rsid w:val="002875ED"/>
    <w:rsid w:val="00287808"/>
    <w:rsid w:val="00290D95"/>
    <w:rsid w:val="00292D8B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31336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3F4FA3"/>
    <w:rsid w:val="0040648C"/>
    <w:rsid w:val="00411F94"/>
    <w:rsid w:val="00415D2E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A6ABD"/>
    <w:rsid w:val="004B7857"/>
    <w:rsid w:val="004C524D"/>
    <w:rsid w:val="004D4986"/>
    <w:rsid w:val="00507669"/>
    <w:rsid w:val="00583BF1"/>
    <w:rsid w:val="005A221E"/>
    <w:rsid w:val="005A7D91"/>
    <w:rsid w:val="005B0645"/>
    <w:rsid w:val="005B1064"/>
    <w:rsid w:val="005B53FE"/>
    <w:rsid w:val="005C3285"/>
    <w:rsid w:val="005F2AEC"/>
    <w:rsid w:val="00603215"/>
    <w:rsid w:val="00604489"/>
    <w:rsid w:val="00604507"/>
    <w:rsid w:val="0060781B"/>
    <w:rsid w:val="00614C0B"/>
    <w:rsid w:val="00625367"/>
    <w:rsid w:val="00635C0C"/>
    <w:rsid w:val="006615A5"/>
    <w:rsid w:val="00677AB0"/>
    <w:rsid w:val="0068564B"/>
    <w:rsid w:val="00693FAE"/>
    <w:rsid w:val="00694CBB"/>
    <w:rsid w:val="006C4B6B"/>
    <w:rsid w:val="006E6DE9"/>
    <w:rsid w:val="006E740E"/>
    <w:rsid w:val="0070275E"/>
    <w:rsid w:val="00711E99"/>
    <w:rsid w:val="00713F39"/>
    <w:rsid w:val="007353F4"/>
    <w:rsid w:val="007357FF"/>
    <w:rsid w:val="00780823"/>
    <w:rsid w:val="007822FF"/>
    <w:rsid w:val="007B59CD"/>
    <w:rsid w:val="007B6379"/>
    <w:rsid w:val="007C5611"/>
    <w:rsid w:val="007D3687"/>
    <w:rsid w:val="007E1DEA"/>
    <w:rsid w:val="007F05DB"/>
    <w:rsid w:val="0082020F"/>
    <w:rsid w:val="00840E99"/>
    <w:rsid w:val="0084781B"/>
    <w:rsid w:val="00857C7D"/>
    <w:rsid w:val="00870344"/>
    <w:rsid w:val="00882861"/>
    <w:rsid w:val="008B4485"/>
    <w:rsid w:val="008D5AF1"/>
    <w:rsid w:val="008D6F16"/>
    <w:rsid w:val="008F7A0C"/>
    <w:rsid w:val="00924951"/>
    <w:rsid w:val="009276B7"/>
    <w:rsid w:val="00974015"/>
    <w:rsid w:val="00990234"/>
    <w:rsid w:val="00A06B47"/>
    <w:rsid w:val="00A12FA2"/>
    <w:rsid w:val="00A15487"/>
    <w:rsid w:val="00A23011"/>
    <w:rsid w:val="00A34E09"/>
    <w:rsid w:val="00A36AA7"/>
    <w:rsid w:val="00A44D8F"/>
    <w:rsid w:val="00AF2390"/>
    <w:rsid w:val="00AF7958"/>
    <w:rsid w:val="00B10AB9"/>
    <w:rsid w:val="00B1409D"/>
    <w:rsid w:val="00B23740"/>
    <w:rsid w:val="00B25461"/>
    <w:rsid w:val="00B46AB1"/>
    <w:rsid w:val="00B51BC7"/>
    <w:rsid w:val="00B54FE2"/>
    <w:rsid w:val="00B751C1"/>
    <w:rsid w:val="00BC274E"/>
    <w:rsid w:val="00BE3017"/>
    <w:rsid w:val="00BE5947"/>
    <w:rsid w:val="00BE74CF"/>
    <w:rsid w:val="00C15D58"/>
    <w:rsid w:val="00C21767"/>
    <w:rsid w:val="00C35C3B"/>
    <w:rsid w:val="00C36855"/>
    <w:rsid w:val="00C46A50"/>
    <w:rsid w:val="00C63476"/>
    <w:rsid w:val="00C70FBD"/>
    <w:rsid w:val="00C947D6"/>
    <w:rsid w:val="00CA7D4A"/>
    <w:rsid w:val="00CC0B14"/>
    <w:rsid w:val="00CC1716"/>
    <w:rsid w:val="00CD73B5"/>
    <w:rsid w:val="00CD74DE"/>
    <w:rsid w:val="00CF0CFF"/>
    <w:rsid w:val="00CF3E64"/>
    <w:rsid w:val="00D13C38"/>
    <w:rsid w:val="00D362A6"/>
    <w:rsid w:val="00D46287"/>
    <w:rsid w:val="00D578E7"/>
    <w:rsid w:val="00D62237"/>
    <w:rsid w:val="00D6492E"/>
    <w:rsid w:val="00D64CC8"/>
    <w:rsid w:val="00D6748C"/>
    <w:rsid w:val="00D7461A"/>
    <w:rsid w:val="00D75330"/>
    <w:rsid w:val="00D91A8F"/>
    <w:rsid w:val="00DA7D54"/>
    <w:rsid w:val="00DB3284"/>
    <w:rsid w:val="00DB76FC"/>
    <w:rsid w:val="00DC06DF"/>
    <w:rsid w:val="00DF257A"/>
    <w:rsid w:val="00E23243"/>
    <w:rsid w:val="00E255E0"/>
    <w:rsid w:val="00E3232A"/>
    <w:rsid w:val="00E415CD"/>
    <w:rsid w:val="00E455C2"/>
    <w:rsid w:val="00E636F7"/>
    <w:rsid w:val="00E6748A"/>
    <w:rsid w:val="00E74301"/>
    <w:rsid w:val="00E76617"/>
    <w:rsid w:val="00E85CC7"/>
    <w:rsid w:val="00E94CEC"/>
    <w:rsid w:val="00EB7390"/>
    <w:rsid w:val="00EC0236"/>
    <w:rsid w:val="00EC1A7A"/>
    <w:rsid w:val="00EC46BC"/>
    <w:rsid w:val="00EC5C19"/>
    <w:rsid w:val="00EE00AC"/>
    <w:rsid w:val="00F11F89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E5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2023-05-31T12:23:00Z</cp:lastPrinted>
  <dcterms:created xsi:type="dcterms:W3CDTF">2023-05-31T12:24:00Z</dcterms:created>
  <dcterms:modified xsi:type="dcterms:W3CDTF">2023-05-31T12:25:00Z</dcterms:modified>
</cp:coreProperties>
</file>