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B541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KUNTI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B5414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B5414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B.K.TIWARY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924F7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EE256F">
              <w:rPr>
                <w:rFonts w:ascii="Cambria" w:hAnsi="Cambria"/>
                <w:noProof/>
                <w:sz w:val="28"/>
              </w:rPr>
              <w:t>30-Nov-2020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2F3A" w:rsidRPr="001B5414" w:rsidRDefault="00F556BD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 w:rsidR="004E2F3A">
        <w:rPr>
          <w:rFonts w:ascii="Arial" w:hAnsi="Arial" w:cs="Arial"/>
          <w:sz w:val="22"/>
          <w:szCs w:val="22"/>
        </w:rPr>
        <w:t>Homogeneous echo-texture of the liver is seen</w:t>
      </w:r>
      <w:r w:rsidR="00C22323">
        <w:rPr>
          <w:rFonts w:ascii="Arial" w:hAnsi="Arial" w:cs="Arial"/>
          <w:sz w:val="22"/>
          <w:szCs w:val="22"/>
        </w:rPr>
        <w:t xml:space="preserve"> </w:t>
      </w:r>
      <w:r w:rsidR="00C22323" w:rsidRPr="00C22323">
        <w:rPr>
          <w:rFonts w:ascii="Arial" w:hAnsi="Arial" w:cs="Arial"/>
          <w:b/>
          <w:sz w:val="22"/>
          <w:szCs w:val="22"/>
        </w:rPr>
        <w:t>with echogenic parenchyma</w:t>
      </w:r>
      <w:r w:rsidR="004E2F3A">
        <w:rPr>
          <w:rFonts w:ascii="Arial" w:hAnsi="Arial" w:cs="Arial"/>
          <w:sz w:val="22"/>
          <w:szCs w:val="22"/>
        </w:rPr>
        <w:t xml:space="preserve">. No space occupying lesion is seen in the liver. Biliary channels and portal venous branches are within normal limits. </w:t>
      </w:r>
      <w:r w:rsidR="004E2F3A" w:rsidRPr="001B5414">
        <w:rPr>
          <w:rFonts w:ascii="Arial" w:hAnsi="Arial" w:cs="Arial"/>
          <w:b/>
          <w:sz w:val="22"/>
          <w:szCs w:val="22"/>
        </w:rPr>
        <w:t xml:space="preserve">Liver </w:t>
      </w:r>
      <w:r w:rsidR="001B5414" w:rsidRPr="001B5414">
        <w:rPr>
          <w:rFonts w:ascii="Arial" w:hAnsi="Arial" w:cs="Arial"/>
          <w:b/>
          <w:sz w:val="22"/>
          <w:szCs w:val="22"/>
        </w:rPr>
        <w:t xml:space="preserve">is enlarged and </w:t>
      </w:r>
      <w:r w:rsidR="004E2F3A" w:rsidRPr="001B5414">
        <w:rPr>
          <w:rFonts w:ascii="Arial" w:hAnsi="Arial" w:cs="Arial"/>
          <w:b/>
          <w:sz w:val="22"/>
          <w:szCs w:val="22"/>
        </w:rPr>
        <w:t>measures ~</w:t>
      </w:r>
      <w:r w:rsidR="00897EEA" w:rsidRPr="001B5414">
        <w:rPr>
          <w:rFonts w:ascii="Arial" w:hAnsi="Arial" w:cs="Arial"/>
          <w:b/>
          <w:sz w:val="22"/>
          <w:szCs w:val="22"/>
        </w:rPr>
        <w:t>16.85</w:t>
      </w:r>
      <w:r w:rsidR="004E2F3A" w:rsidRPr="001B5414">
        <w:rPr>
          <w:rFonts w:ascii="Arial" w:hAnsi="Arial" w:cs="Arial"/>
          <w:b/>
          <w:sz w:val="22"/>
          <w:szCs w:val="22"/>
        </w:rPr>
        <w:t>cm.</w:t>
      </w:r>
    </w:p>
    <w:p w:rsidR="000D691F" w:rsidRDefault="000D691F" w:rsidP="004E2F3A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1B5414">
        <w:rPr>
          <w:rFonts w:ascii="Arial" w:hAnsi="Arial" w:cs="Arial"/>
          <w:sz w:val="22"/>
          <w:szCs w:val="22"/>
        </w:rPr>
        <w:t xml:space="preserve"> the common bile duct is seen (5.7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>
        <w:rPr>
          <w:rFonts w:ascii="Arial" w:hAnsi="Arial" w:cs="Arial"/>
          <w:sz w:val="22"/>
          <w:szCs w:val="22"/>
        </w:rPr>
        <w:t>Normal echo-texture of the pancreas is seen. Its relation with the anatomical landmarks is normal. No space occupying lesion is seen in the pancreas.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AC2F99">
        <w:rPr>
          <w:rFonts w:ascii="Arial" w:hAnsi="Arial" w:cs="Arial"/>
          <w:sz w:val="22"/>
          <w:szCs w:val="22"/>
        </w:rPr>
        <w:t>ension of the spleen is seen (</w:t>
      </w:r>
      <w:r w:rsidR="00AC2F99">
        <w:rPr>
          <w:rFonts w:ascii="Arial" w:hAnsi="Arial" w:cs="Arial"/>
          <w:sz w:val="22"/>
          <w:szCs w:val="22"/>
        </w:rPr>
        <w:tab/>
        <w:t>8.6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AC2F99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KIDNEYS</w:t>
      </w:r>
      <w:r>
        <w:rPr>
          <w:rFonts w:ascii="Arial" w:hAnsi="Arial" w:cs="Arial"/>
          <w:sz w:val="22"/>
          <w:szCs w:val="22"/>
        </w:rPr>
        <w:t>: Both the kidneys show normal dimension (right</w:t>
      </w:r>
      <w:r>
        <w:rPr>
          <w:rFonts w:ascii="Arial" w:hAnsi="Arial" w:cs="Arial"/>
          <w:sz w:val="22"/>
          <w:szCs w:val="22"/>
        </w:rPr>
        <w:tab/>
      </w:r>
      <w:r w:rsidR="001B5414">
        <w:rPr>
          <w:rFonts w:ascii="Arial" w:hAnsi="Arial" w:cs="Arial"/>
          <w:sz w:val="22"/>
          <w:szCs w:val="22"/>
        </w:rPr>
        <w:t>9.5</w:t>
      </w:r>
      <w:r w:rsidR="00AC2F99">
        <w:rPr>
          <w:rFonts w:ascii="Arial" w:hAnsi="Arial" w:cs="Arial"/>
          <w:sz w:val="22"/>
          <w:szCs w:val="22"/>
        </w:rPr>
        <w:t>cm and left one 10.26</w:t>
      </w:r>
      <w:r>
        <w:rPr>
          <w:rFonts w:ascii="Arial" w:hAnsi="Arial" w:cs="Arial"/>
          <w:sz w:val="22"/>
          <w:szCs w:val="22"/>
        </w:rPr>
        <w:t>cm). Normal cortical echotexture is seen in both the kidneys. Corticomedullary interface is within normal limits. Central echo-complex shows normal pelvi-calycine system. No dilatations of the pelvis or calyces are seen.</w:t>
      </w:r>
      <w:r w:rsidR="00AC2F99">
        <w:rPr>
          <w:rFonts w:ascii="Arial" w:hAnsi="Arial" w:cs="Arial"/>
          <w:sz w:val="22"/>
          <w:szCs w:val="22"/>
        </w:rPr>
        <w:t xml:space="preserve"> </w:t>
      </w:r>
      <w:r w:rsidR="00AC2F99" w:rsidRPr="00AC2F99">
        <w:rPr>
          <w:rFonts w:ascii="Arial" w:hAnsi="Arial" w:cs="Arial"/>
          <w:b/>
          <w:sz w:val="22"/>
          <w:szCs w:val="22"/>
        </w:rPr>
        <w:t>An exophytic cyst</w:t>
      </w:r>
      <w:r w:rsidR="00601870">
        <w:rPr>
          <w:rFonts w:ascii="Arial" w:hAnsi="Arial" w:cs="Arial"/>
          <w:b/>
          <w:sz w:val="22"/>
          <w:szCs w:val="22"/>
        </w:rPr>
        <w:t xml:space="preserve"> </w:t>
      </w:r>
      <w:r w:rsidR="00AC2F99" w:rsidRPr="00AC2F99">
        <w:rPr>
          <w:rFonts w:ascii="Arial" w:hAnsi="Arial" w:cs="Arial"/>
          <w:b/>
          <w:sz w:val="22"/>
          <w:szCs w:val="22"/>
        </w:rPr>
        <w:t>(~5X4.2cm) is seen in the mid pole cortex of left kidney.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URETERS: </w:t>
      </w:r>
      <w:r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BLADDER</w:t>
      </w:r>
      <w:r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AC2F99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601870">
        <w:rPr>
          <w:rFonts w:ascii="Arial" w:hAnsi="Arial" w:cs="Arial"/>
          <w:sz w:val="22"/>
          <w:szCs w:val="22"/>
        </w:rPr>
        <w:t>Atrophic</w:t>
      </w:r>
      <w:r>
        <w:rPr>
          <w:rFonts w:ascii="Arial" w:hAnsi="Arial" w:cs="Arial"/>
          <w:sz w:val="22"/>
          <w:szCs w:val="22"/>
        </w:rPr>
        <w:t xml:space="preserve"> anteverted uterus is seen. </w:t>
      </w:r>
    </w:p>
    <w:p w:rsidR="00601870" w:rsidRPr="00601870" w:rsidRDefault="00601870" w:rsidP="000D691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601870" w:rsidRPr="00C36E38" w:rsidRDefault="00601870" w:rsidP="0060187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BIALTERAL ADENEXA</w:t>
      </w:r>
      <w:r w:rsidR="000D691F">
        <w:rPr>
          <w:rFonts w:ascii="Arial" w:hAnsi="Arial" w:cs="Arial"/>
          <w:sz w:val="22"/>
          <w:szCs w:val="22"/>
        </w:rPr>
        <w:t xml:space="preserve">: </w:t>
      </w:r>
      <w:r w:rsidR="00EF7F7E">
        <w:rPr>
          <w:rFonts w:ascii="Arial" w:hAnsi="Arial" w:cs="Arial"/>
          <w:sz w:val="22"/>
          <w:szCs w:val="22"/>
        </w:rPr>
        <w:t>Large t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hin walled </w:t>
      </w:r>
      <w:r>
        <w:rPr>
          <w:rFonts w:ascii="Arial" w:hAnsi="Arial" w:cs="Arial"/>
          <w:color w:val="000000"/>
          <w:sz w:val="22"/>
          <w:szCs w:val="22"/>
        </w:rPr>
        <w:t xml:space="preserve">multi loculated abdomino-pelvic </w:t>
      </w:r>
      <w:r w:rsidRPr="001C11B7">
        <w:rPr>
          <w:rFonts w:ascii="Arial" w:hAnsi="Arial" w:cs="Arial"/>
          <w:color w:val="000000"/>
          <w:sz w:val="22"/>
          <w:szCs w:val="22"/>
        </w:rPr>
        <w:t xml:space="preserve">cystic pelvic </w:t>
      </w:r>
      <w:r>
        <w:rPr>
          <w:rFonts w:ascii="Arial" w:hAnsi="Arial" w:cs="Arial"/>
          <w:color w:val="000000"/>
          <w:sz w:val="22"/>
          <w:szCs w:val="22"/>
        </w:rPr>
        <w:t xml:space="preserve">lesion </w:t>
      </w:r>
      <w:r w:rsidR="00EF7F7E">
        <w:rPr>
          <w:rFonts w:ascii="Arial" w:hAnsi="Arial" w:cs="Arial"/>
          <w:color w:val="000000"/>
          <w:sz w:val="22"/>
          <w:szCs w:val="22"/>
        </w:rPr>
        <w:t>of size ~23X15X2</w:t>
      </w:r>
      <w:r>
        <w:rPr>
          <w:rFonts w:ascii="Arial" w:hAnsi="Arial" w:cs="Arial"/>
          <w:color w:val="000000"/>
          <w:sz w:val="22"/>
          <w:szCs w:val="22"/>
        </w:rPr>
        <w:t xml:space="preserve">5 cm is noted in the midline extending superiorly upto epigastric region and inferiorly upto right adnexa region. </w:t>
      </w:r>
      <w:r>
        <w:rPr>
          <w:rFonts w:ascii="Arial" w:hAnsi="Arial" w:cs="Arial"/>
          <w:sz w:val="22"/>
          <w:szCs w:val="22"/>
        </w:rPr>
        <w:t>B</w:t>
      </w:r>
      <w:r w:rsidRPr="001C11B7">
        <w:rPr>
          <w:rFonts w:ascii="Arial" w:hAnsi="Arial" w:cs="Arial"/>
          <w:sz w:val="22"/>
          <w:szCs w:val="22"/>
        </w:rPr>
        <w:t>ilateral ovaries are not visualised separately.</w:t>
      </w:r>
    </w:p>
    <w:p w:rsidR="000D691F" w:rsidRDefault="000D691F" w:rsidP="0060187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601870" w:rsidRDefault="00F556BD" w:rsidP="0060187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601870" w:rsidRPr="0060187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601870" w:rsidRPr="00601870">
        <w:rPr>
          <w:rFonts w:ascii="Arial" w:hAnsi="Arial" w:cs="Arial"/>
          <w:b/>
          <w:i/>
          <w:iCs/>
          <w:sz w:val="22"/>
          <w:szCs w:val="22"/>
        </w:rPr>
        <w:t>) Mild hepatomegaly with Grade I fatty changes.</w:t>
      </w:r>
    </w:p>
    <w:p w:rsidR="00601870" w:rsidRDefault="00601870" w:rsidP="0060187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proofErr w:type="gramStart"/>
      <w:r w:rsidRPr="00601870">
        <w:rPr>
          <w:rFonts w:ascii="Arial" w:hAnsi="Arial" w:cs="Arial"/>
          <w:b/>
          <w:i/>
          <w:iCs/>
          <w:sz w:val="22"/>
          <w:szCs w:val="22"/>
        </w:rPr>
        <w:t>ii</w:t>
      </w:r>
      <w:proofErr w:type="gramEnd"/>
      <w:r w:rsidRPr="00601870">
        <w:rPr>
          <w:rFonts w:ascii="Arial" w:hAnsi="Arial" w:cs="Arial"/>
          <w:b/>
          <w:i/>
          <w:iCs/>
          <w:sz w:val="22"/>
          <w:szCs w:val="22"/>
        </w:rPr>
        <w:t xml:space="preserve">) Large </w:t>
      </w:r>
      <w:r w:rsidRPr="00601870">
        <w:rPr>
          <w:rFonts w:ascii="Arial" w:hAnsi="Arial" w:cs="Arial"/>
          <w:b/>
          <w:i/>
          <w:sz w:val="22"/>
          <w:szCs w:val="22"/>
        </w:rPr>
        <w:t xml:space="preserve"> t</w:t>
      </w:r>
      <w:r w:rsidRPr="00601870">
        <w:rPr>
          <w:rFonts w:ascii="Arial" w:hAnsi="Arial" w:cs="Arial"/>
          <w:b/>
          <w:i/>
          <w:color w:val="000000"/>
          <w:sz w:val="22"/>
          <w:szCs w:val="22"/>
        </w:rPr>
        <w:t>hin walled multiloculated abdomino-pelvic cystic pelvic lesion in midline extending superiorly upto epigastric region and inferiorly upto right adnexa region &amp; b</w:t>
      </w:r>
      <w:r w:rsidRPr="00601870">
        <w:rPr>
          <w:rFonts w:ascii="Arial" w:hAnsi="Arial" w:cs="Arial"/>
          <w:b/>
          <w:i/>
          <w:sz w:val="22"/>
          <w:szCs w:val="22"/>
        </w:rPr>
        <w:t>ilateral ovaries are not visualised separately – Neoplastic ovarian etiology (Suggested MRI / CT of abdomen, tumor marker &amp; histopathological correlation)</w:t>
      </w:r>
      <w:r w:rsidR="000053D1">
        <w:rPr>
          <w:rFonts w:ascii="Arial" w:hAnsi="Arial" w:cs="Arial"/>
          <w:b/>
          <w:i/>
          <w:sz w:val="22"/>
          <w:szCs w:val="22"/>
        </w:rPr>
        <w:t>.</w:t>
      </w:r>
    </w:p>
    <w:p w:rsidR="000053D1" w:rsidRPr="00601870" w:rsidRDefault="000053D1" w:rsidP="0060187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>iii) Left renal exophytic simple cyst.</w:t>
      </w:r>
    </w:p>
    <w:p w:rsidR="00601870" w:rsidRDefault="00601870" w:rsidP="0060187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A920AA" w:rsidRDefault="00A920AA" w:rsidP="00601870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6D6492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053D1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53E8E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A3C99"/>
    <w:rsid w:val="001B0216"/>
    <w:rsid w:val="001B064C"/>
    <w:rsid w:val="001B1B57"/>
    <w:rsid w:val="001B5414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F25D4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5524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24F7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7D91"/>
    <w:rsid w:val="005B0645"/>
    <w:rsid w:val="005B16B4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1870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D00"/>
    <w:rsid w:val="006C4B6B"/>
    <w:rsid w:val="006C7498"/>
    <w:rsid w:val="006D4CA2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97EEA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2F99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70A"/>
    <w:rsid w:val="00C00BF0"/>
    <w:rsid w:val="00C0613F"/>
    <w:rsid w:val="00C11CAD"/>
    <w:rsid w:val="00C1349B"/>
    <w:rsid w:val="00C15B13"/>
    <w:rsid w:val="00C161C0"/>
    <w:rsid w:val="00C163B5"/>
    <w:rsid w:val="00C168DA"/>
    <w:rsid w:val="00C21DD8"/>
    <w:rsid w:val="00C22323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256F"/>
    <w:rsid w:val="00EE4183"/>
    <w:rsid w:val="00EE4C7B"/>
    <w:rsid w:val="00EE4DDB"/>
    <w:rsid w:val="00EE5258"/>
    <w:rsid w:val="00EE5415"/>
    <w:rsid w:val="00EE63FE"/>
    <w:rsid w:val="00EE7A93"/>
    <w:rsid w:val="00EF23AF"/>
    <w:rsid w:val="00EF3B4A"/>
    <w:rsid w:val="00EF4057"/>
    <w:rsid w:val="00EF4CAC"/>
    <w:rsid w:val="00EF7F7E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7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6</cp:revision>
  <cp:lastPrinted>2020-11-30T11:59:00Z</cp:lastPrinted>
  <dcterms:created xsi:type="dcterms:W3CDTF">2020-11-30T11:58:00Z</dcterms:created>
  <dcterms:modified xsi:type="dcterms:W3CDTF">2020-11-30T11:59:00Z</dcterms:modified>
</cp:coreProperties>
</file>