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208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NILMUNI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208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208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208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09.08.2023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B047CB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4F333F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E96C90">
        <w:rPr>
          <w:rFonts w:ascii="Arial" w:hAnsi="Arial" w:cs="Arial"/>
          <w:color w:val="000000"/>
          <w:sz w:val="22"/>
          <w:szCs w:val="22"/>
        </w:rPr>
        <w:t xml:space="preserve"> (~13.5cm)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4F333F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4F333F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4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4F333F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4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B9792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E96C90">
        <w:rPr>
          <w:rFonts w:ascii="Arial" w:hAnsi="Arial" w:cs="Arial"/>
          <w:color w:val="000000"/>
          <w:sz w:val="22"/>
          <w:szCs w:val="22"/>
        </w:rPr>
        <w:t xml:space="preserve"> (~10cm)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4F333F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E96C90">
        <w:rPr>
          <w:rFonts w:ascii="Arial" w:hAnsi="Arial" w:cs="Arial"/>
          <w:color w:val="000000"/>
          <w:sz w:val="22"/>
          <w:szCs w:val="22"/>
        </w:rPr>
        <w:t xml:space="preserve">(right measures ~8.8X4.4cm and left one 8.5X3.7cm)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B9792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B9792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B9792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E96C90">
        <w:rPr>
          <w:rFonts w:ascii="Arial" w:hAnsi="Arial" w:cs="Arial"/>
          <w:sz w:val="22"/>
          <w:szCs w:val="22"/>
        </w:rPr>
        <w:t xml:space="preserve"> (6.9X3.9X2.5cm)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B9792A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</w:rPr>
      </w:pPr>
    </w:p>
    <w:p w:rsidR="004F333F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E96C90">
        <w:rPr>
          <w:rFonts w:ascii="Arial" w:hAnsi="Arial" w:cs="Arial"/>
          <w:sz w:val="22"/>
          <w:szCs w:val="22"/>
        </w:rPr>
        <w:t xml:space="preserve">(2.6X1.5cm)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E96C90">
        <w:rPr>
          <w:rFonts w:ascii="Arial" w:hAnsi="Arial" w:cs="Arial"/>
          <w:sz w:val="22"/>
          <w:szCs w:val="22"/>
        </w:rPr>
        <w:t xml:space="preserve"> (2.6X2.3cm)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337539" w:rsidRPr="00B9792A" w:rsidRDefault="004F333F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4"/>
          <w:szCs w:val="22"/>
        </w:rPr>
      </w:pPr>
      <w:r w:rsidRPr="00B9792A">
        <w:rPr>
          <w:rFonts w:ascii="Arial" w:hAnsi="Arial" w:cs="Arial"/>
          <w:color w:val="000000"/>
          <w:sz w:val="14"/>
          <w:szCs w:val="22"/>
        </w:rPr>
        <w:t xml:space="preserve"> </w:t>
      </w:r>
    </w:p>
    <w:p w:rsidR="00CE1572" w:rsidRPr="00C71658" w:rsidRDefault="004E42EA" w:rsidP="00CE157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FE1312" w:rsidRPr="00B53333">
        <w:rPr>
          <w:rFonts w:ascii="Arial" w:hAnsi="Arial" w:cs="Arial"/>
          <w:color w:val="000000"/>
          <w:sz w:val="22"/>
          <w:szCs w:val="22"/>
        </w:rPr>
        <w:t>Enhancing asymmetrical wall thickening (maximum thickness ~</w:t>
      </w:r>
      <w:r w:rsidR="00FE1312">
        <w:rPr>
          <w:rFonts w:ascii="Arial" w:hAnsi="Arial" w:cs="Arial"/>
          <w:color w:val="000000"/>
          <w:sz w:val="22"/>
          <w:szCs w:val="22"/>
        </w:rPr>
        <w:t>1</w:t>
      </w:r>
      <w:r w:rsidR="00B9792A">
        <w:rPr>
          <w:rFonts w:ascii="Arial" w:hAnsi="Arial" w:cs="Arial"/>
          <w:color w:val="000000"/>
          <w:sz w:val="22"/>
          <w:szCs w:val="22"/>
        </w:rPr>
        <w:t>3.3</w:t>
      </w:r>
      <w:r w:rsidR="00FE1312" w:rsidRPr="00B53333">
        <w:rPr>
          <w:rFonts w:ascii="Arial" w:hAnsi="Arial" w:cs="Arial"/>
          <w:color w:val="000000"/>
          <w:sz w:val="22"/>
          <w:szCs w:val="22"/>
        </w:rPr>
        <w:t>mm) of</w:t>
      </w:r>
      <w:r w:rsidR="00FE1312">
        <w:rPr>
          <w:rFonts w:ascii="Arial" w:hAnsi="Arial" w:cs="Arial"/>
          <w:color w:val="000000"/>
          <w:sz w:val="22"/>
          <w:szCs w:val="22"/>
        </w:rPr>
        <w:t xml:space="preserve"> medial wall of caecum involving ileo-ceacal junction with mild circumferential wall thickening of terminal ileum 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>with loss of mural stratification</w:t>
      </w:r>
      <w:r w:rsidR="00FE1312" w:rsidRPr="00FE1312">
        <w:rPr>
          <w:rFonts w:ascii="Arial" w:hAnsi="Arial" w:cs="Arial"/>
          <w:color w:val="000000"/>
          <w:sz w:val="22"/>
          <w:szCs w:val="22"/>
        </w:rPr>
        <w:t xml:space="preserve"> </w:t>
      </w:r>
      <w:r w:rsidR="00FE1312" w:rsidRPr="00B53333">
        <w:rPr>
          <w:rFonts w:ascii="Arial" w:hAnsi="Arial" w:cs="Arial"/>
          <w:color w:val="000000"/>
          <w:sz w:val="22"/>
          <w:szCs w:val="22"/>
        </w:rPr>
        <w:t>noted</w:t>
      </w:r>
      <w:r w:rsidR="00FE1312">
        <w:rPr>
          <w:rFonts w:ascii="Arial" w:hAnsi="Arial" w:cs="Arial"/>
          <w:color w:val="000000"/>
          <w:sz w:val="22"/>
          <w:szCs w:val="22"/>
        </w:rPr>
        <w:t>. Multiple mildly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 xml:space="preserve"> </w:t>
      </w:r>
      <w:r w:rsidR="00B047CB">
        <w:rPr>
          <w:rFonts w:ascii="Arial" w:hAnsi="Arial" w:cs="Arial"/>
          <w:color w:val="000000"/>
          <w:sz w:val="22"/>
          <w:szCs w:val="22"/>
        </w:rPr>
        <w:t xml:space="preserve">enlarged 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>mesenteric lymph nodes (</w:t>
      </w:r>
      <w:r w:rsidR="00B047CB">
        <w:rPr>
          <w:rFonts w:ascii="Arial" w:hAnsi="Arial" w:cs="Arial"/>
          <w:color w:val="000000"/>
          <w:sz w:val="22"/>
          <w:szCs w:val="22"/>
        </w:rPr>
        <w:t>largest ~11.6X5.5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>mm)</w:t>
      </w:r>
      <w:r w:rsidR="00B9792A">
        <w:rPr>
          <w:rFonts w:ascii="Arial" w:hAnsi="Arial" w:cs="Arial"/>
          <w:color w:val="000000"/>
          <w:sz w:val="22"/>
          <w:szCs w:val="22"/>
        </w:rPr>
        <w:t xml:space="preserve"> 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>are noted in the</w:t>
      </w:r>
      <w:r w:rsidR="00E72183">
        <w:rPr>
          <w:rFonts w:ascii="Arial" w:hAnsi="Arial" w:cs="Arial"/>
          <w:color w:val="000000"/>
          <w:sz w:val="22"/>
          <w:szCs w:val="22"/>
        </w:rPr>
        <w:t xml:space="preserve"> central abdomen and</w:t>
      </w:r>
      <w:r w:rsidR="00CE1572" w:rsidRPr="00B53333">
        <w:rPr>
          <w:rFonts w:ascii="Arial" w:hAnsi="Arial" w:cs="Arial"/>
          <w:color w:val="000000"/>
          <w:sz w:val="22"/>
          <w:szCs w:val="22"/>
        </w:rPr>
        <w:t xml:space="preserve"> RIF region</w:t>
      </w:r>
      <w:r w:rsidR="00CE1572" w:rsidRPr="00C71658">
        <w:rPr>
          <w:rFonts w:ascii="Arial" w:hAnsi="Arial" w:cs="Arial"/>
          <w:color w:val="000000"/>
          <w:sz w:val="22"/>
          <w:szCs w:val="22"/>
        </w:rPr>
        <w:t>.</w:t>
      </w:r>
      <w:r w:rsidR="00C71658" w:rsidRPr="00C71658">
        <w:rPr>
          <w:rFonts w:ascii="Arial" w:hAnsi="Arial" w:cs="Arial"/>
          <w:color w:val="000000"/>
          <w:sz w:val="22"/>
          <w:szCs w:val="22"/>
        </w:rPr>
        <w:t xml:space="preserve"> Mildly t</w:t>
      </w:r>
      <w:r w:rsidR="00C71658" w:rsidRPr="00C71658">
        <w:rPr>
          <w:rFonts w:ascii="Arial" w:hAnsi="Arial" w:cs="Arial"/>
          <w:sz w:val="22"/>
          <w:szCs w:val="22"/>
        </w:rPr>
        <w:t>hickened and edematous peritoneum and omentum also noted.</w:t>
      </w:r>
    </w:p>
    <w:p w:rsidR="00CE1572" w:rsidRPr="00B9792A" w:rsidRDefault="00CE1572" w:rsidP="00CE1572">
      <w:pPr>
        <w:autoSpaceDE w:val="0"/>
        <w:autoSpaceDN w:val="0"/>
        <w:adjustRightInd w:val="0"/>
        <w:rPr>
          <w:rFonts w:ascii="Arial" w:hAnsi="Arial" w:cs="Arial"/>
          <w:color w:val="000000"/>
          <w:sz w:val="12"/>
          <w:szCs w:val="22"/>
        </w:rPr>
      </w:pPr>
    </w:p>
    <w:p w:rsidR="00CE1572" w:rsidRDefault="00CE1572" w:rsidP="00CE157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color w:val="000000"/>
          <w:sz w:val="22"/>
          <w:szCs w:val="22"/>
        </w:rPr>
        <w:t xml:space="preserve">Gross free fluid is seen </w:t>
      </w:r>
      <w:r w:rsidR="00E96C90">
        <w:rPr>
          <w:rFonts w:ascii="Arial" w:hAnsi="Arial" w:cs="Arial"/>
          <w:color w:val="000000"/>
          <w:sz w:val="22"/>
          <w:szCs w:val="22"/>
        </w:rPr>
        <w:t xml:space="preserve">in abdomen and pelvis. </w:t>
      </w:r>
      <w:r w:rsidR="00B047CB">
        <w:rPr>
          <w:rFonts w:ascii="Arial" w:hAnsi="Arial" w:cs="Arial"/>
          <w:color w:val="000000"/>
          <w:sz w:val="22"/>
          <w:szCs w:val="22"/>
        </w:rPr>
        <w:t xml:space="preserve">Visualised section of chest shows left mild </w:t>
      </w:r>
      <w:r w:rsidR="00E96C90">
        <w:rPr>
          <w:rFonts w:ascii="Arial" w:hAnsi="Arial" w:cs="Arial"/>
          <w:color w:val="000000"/>
          <w:sz w:val="22"/>
          <w:szCs w:val="22"/>
        </w:rPr>
        <w:t>pleural effusion</w:t>
      </w:r>
      <w:r w:rsidR="00FE1312">
        <w:rPr>
          <w:rFonts w:ascii="Arial" w:hAnsi="Arial" w:cs="Arial"/>
          <w:color w:val="000000"/>
          <w:sz w:val="22"/>
          <w:szCs w:val="22"/>
        </w:rPr>
        <w:t xml:space="preserve"> with basal atelectasis.</w:t>
      </w:r>
    </w:p>
    <w:p w:rsidR="00B047CB" w:rsidRPr="00B9792A" w:rsidRDefault="00B047CB" w:rsidP="00CE1572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2"/>
        </w:rPr>
      </w:pPr>
    </w:p>
    <w:p w:rsidR="00CE1572" w:rsidRPr="00FE1312" w:rsidRDefault="00CE1572" w:rsidP="00FE131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B047CB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FE131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FE131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71658" w:rsidRPr="00FE1312">
        <w:rPr>
          <w:rFonts w:ascii="Arial" w:hAnsi="Arial" w:cs="Arial"/>
          <w:i/>
          <w:color w:val="000000"/>
          <w:sz w:val="22"/>
          <w:szCs w:val="22"/>
        </w:rPr>
        <w:t>Enhancing asymmetrical wall thickening  of medial wall of caecum</w:t>
      </w:r>
      <w:r w:rsidR="00FE1312" w:rsidRPr="00FE1312">
        <w:rPr>
          <w:rFonts w:ascii="Arial" w:hAnsi="Arial" w:cs="Arial"/>
          <w:i/>
          <w:color w:val="000000"/>
          <w:sz w:val="22"/>
          <w:szCs w:val="22"/>
        </w:rPr>
        <w:t xml:space="preserve"> involving ileo-ceacal junction with mild circumferential  wall thickening of </w:t>
      </w:r>
      <w:r w:rsidR="00C71658" w:rsidRPr="00FE1312">
        <w:rPr>
          <w:rFonts w:ascii="Arial" w:hAnsi="Arial" w:cs="Arial"/>
          <w:i/>
          <w:color w:val="000000"/>
          <w:sz w:val="22"/>
          <w:szCs w:val="22"/>
        </w:rPr>
        <w:t>terminal ileum</w:t>
      </w:r>
      <w:r w:rsidR="00FE1312" w:rsidRPr="00FE1312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C71658" w:rsidRPr="00FE1312">
        <w:rPr>
          <w:rFonts w:ascii="Arial" w:hAnsi="Arial" w:cs="Arial"/>
          <w:i/>
          <w:color w:val="000000"/>
          <w:sz w:val="22"/>
          <w:szCs w:val="22"/>
        </w:rPr>
        <w:t xml:space="preserve">with loss of mural stratification, </w:t>
      </w:r>
      <w:r w:rsidR="00FE1312" w:rsidRPr="00FE1312">
        <w:rPr>
          <w:rFonts w:ascii="Arial" w:hAnsi="Arial" w:cs="Arial"/>
          <w:i/>
          <w:color w:val="000000"/>
          <w:sz w:val="22"/>
          <w:szCs w:val="22"/>
        </w:rPr>
        <w:t xml:space="preserve">multiple mildly </w:t>
      </w:r>
      <w:r w:rsidR="00C71658" w:rsidRPr="00FE1312">
        <w:rPr>
          <w:rFonts w:ascii="Arial" w:hAnsi="Arial" w:cs="Arial"/>
          <w:i/>
          <w:color w:val="000000"/>
          <w:sz w:val="22"/>
          <w:szCs w:val="22"/>
        </w:rPr>
        <w:t>enlarged mesenteric lymph nodes in central abdomen and RIF region, mildly t</w:t>
      </w:r>
      <w:r w:rsidR="00C71658" w:rsidRPr="00FE1312">
        <w:rPr>
          <w:rFonts w:ascii="Arial" w:hAnsi="Arial" w:cs="Arial"/>
          <w:i/>
          <w:sz w:val="22"/>
          <w:szCs w:val="22"/>
        </w:rPr>
        <w:t>hickened and edematous peritoneum and omentum &amp; gross ascites</w:t>
      </w:r>
      <w:r w:rsidRPr="00FE1312">
        <w:rPr>
          <w:rFonts w:ascii="Arial" w:hAnsi="Arial" w:cs="Arial"/>
          <w:b/>
          <w:i/>
          <w:color w:val="000000"/>
          <w:sz w:val="22"/>
          <w:szCs w:val="22"/>
        </w:rPr>
        <w:t xml:space="preserve"> - Likely Abdominal tuberculosis (</w:t>
      </w:r>
      <w:r w:rsidR="00C71658" w:rsidRPr="00FE1312">
        <w:rPr>
          <w:rFonts w:ascii="Arial" w:hAnsi="Arial" w:cs="Arial"/>
          <w:b/>
          <w:i/>
          <w:color w:val="000000"/>
          <w:sz w:val="22"/>
          <w:szCs w:val="22"/>
        </w:rPr>
        <w:t xml:space="preserve">Suggested clinical </w:t>
      </w:r>
      <w:r w:rsidR="007D5BAA" w:rsidRPr="00FE1312">
        <w:rPr>
          <w:rFonts w:ascii="Arial" w:hAnsi="Arial" w:cs="Arial"/>
          <w:b/>
          <w:i/>
          <w:color w:val="000000"/>
          <w:sz w:val="22"/>
          <w:szCs w:val="22"/>
        </w:rPr>
        <w:t>correlation</w:t>
      </w:r>
      <w:r w:rsidR="00C71658" w:rsidRPr="00FE1312">
        <w:rPr>
          <w:rFonts w:ascii="Arial" w:hAnsi="Arial" w:cs="Arial"/>
          <w:b/>
          <w:i/>
          <w:color w:val="000000"/>
          <w:sz w:val="22"/>
          <w:szCs w:val="22"/>
        </w:rPr>
        <w:t xml:space="preserve"> &amp; further investigation</w:t>
      </w:r>
      <w:r w:rsidRPr="00FE1312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B047CB" w:rsidRPr="00FE1312" w:rsidRDefault="00CE1572" w:rsidP="00FE1312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FE1312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B047CB" w:rsidRPr="00FE1312">
        <w:rPr>
          <w:rFonts w:ascii="Arial" w:hAnsi="Arial" w:cs="Arial"/>
          <w:b/>
          <w:i/>
          <w:color w:val="000000"/>
          <w:sz w:val="22"/>
          <w:szCs w:val="22"/>
        </w:rPr>
        <w:t>Visualised section of chest shows left mild pleural effusion</w:t>
      </w:r>
      <w:r w:rsidR="00FE1312">
        <w:rPr>
          <w:rFonts w:ascii="Arial" w:hAnsi="Arial" w:cs="Arial"/>
          <w:b/>
          <w:i/>
          <w:color w:val="000000"/>
          <w:sz w:val="22"/>
          <w:szCs w:val="22"/>
        </w:rPr>
        <w:t xml:space="preserve"> with basal atelectasis</w:t>
      </w:r>
      <w:r w:rsidR="00B047CB" w:rsidRPr="00FE1312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EB7390" w:rsidRDefault="00EB7390" w:rsidP="004F333F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4F333F" w:rsidRPr="004F333F" w:rsidRDefault="004F333F" w:rsidP="004F333F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16"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194FBF" w:rsidRPr="00635C0C" w:rsidRDefault="004F333F" w:rsidP="004F333F">
      <w:pPr>
        <w:autoSpaceDE w:val="0"/>
        <w:autoSpaceDN w:val="0"/>
        <w:adjustRightInd w:val="0"/>
        <w:ind w:left="7920"/>
        <w:jc w:val="both"/>
      </w:pPr>
      <w:proofErr w:type="gramStart"/>
      <w:r>
        <w:rPr>
          <w:rFonts w:ascii="Arial" w:hAnsi="Arial" w:cs="Arial"/>
          <w:b/>
          <w:bCs/>
          <w:i/>
          <w:iCs/>
          <w:sz w:val="22"/>
          <w:szCs w:val="22"/>
        </w:rPr>
        <w:t>MD</w:t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(</w:t>
      </w:r>
      <w:proofErr w:type="gramEnd"/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Radiodiagnosis</w:t>
      </w:r>
      <w:r>
        <w:rPr>
          <w:rFonts w:ascii="Arial" w:hAnsi="Arial" w:cs="Arial"/>
          <w:b/>
          <w:bCs/>
          <w:i/>
          <w:iCs/>
          <w:sz w:val="22"/>
          <w:szCs w:val="22"/>
        </w:rPr>
        <w:t>)</w:t>
      </w:r>
      <w:r w:rsidR="00635C0C"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2366"/>
    <w:rsid w:val="002139B3"/>
    <w:rsid w:val="002208AC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4F333F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D5BAA"/>
    <w:rsid w:val="007E7097"/>
    <w:rsid w:val="0084781B"/>
    <w:rsid w:val="008578D9"/>
    <w:rsid w:val="00870344"/>
    <w:rsid w:val="00882861"/>
    <w:rsid w:val="008D5AF1"/>
    <w:rsid w:val="008D6F16"/>
    <w:rsid w:val="008E6515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9F130C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C7774"/>
    <w:rsid w:val="00AF7958"/>
    <w:rsid w:val="00B047CB"/>
    <w:rsid w:val="00B1409D"/>
    <w:rsid w:val="00B2060A"/>
    <w:rsid w:val="00B25461"/>
    <w:rsid w:val="00B46AB1"/>
    <w:rsid w:val="00B51BC7"/>
    <w:rsid w:val="00B751C1"/>
    <w:rsid w:val="00B84983"/>
    <w:rsid w:val="00B9792A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71658"/>
    <w:rsid w:val="00C84BA9"/>
    <w:rsid w:val="00C9406F"/>
    <w:rsid w:val="00C947D6"/>
    <w:rsid w:val="00CA7D4A"/>
    <w:rsid w:val="00CC0B14"/>
    <w:rsid w:val="00CD73B5"/>
    <w:rsid w:val="00CE1572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76BE5"/>
    <w:rsid w:val="00DA7D54"/>
    <w:rsid w:val="00DB3284"/>
    <w:rsid w:val="00DB76FC"/>
    <w:rsid w:val="00DB781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2183"/>
    <w:rsid w:val="00E74301"/>
    <w:rsid w:val="00E76617"/>
    <w:rsid w:val="00E94CEC"/>
    <w:rsid w:val="00E96C90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65CF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1312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2023-08-10T13:56:00Z</cp:lastPrinted>
  <dcterms:created xsi:type="dcterms:W3CDTF">2023-08-10T13:57:00Z</dcterms:created>
  <dcterms:modified xsi:type="dcterms:W3CDTF">2023-08-10T13:57:00Z</dcterms:modified>
</cp:coreProperties>
</file>