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9751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FIROZ KHAN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9751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79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9751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M.M.ALAM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049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36659">
              <w:rPr>
                <w:rFonts w:ascii="Cambria" w:hAnsi="Cambria"/>
                <w:noProof/>
                <w:sz w:val="28"/>
                <w:szCs w:val="22"/>
              </w:rPr>
              <w:t>19-Dec-2023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C6651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C66512">
        <w:rPr>
          <w:rFonts w:ascii="Arial" w:hAnsi="Arial" w:cs="Arial"/>
          <w:i/>
          <w:sz w:val="22"/>
          <w:szCs w:val="22"/>
        </w:rPr>
        <w:t>Deviated nasal septum is noted towards left side.</w:t>
      </w:r>
      <w:r w:rsidRPr="00A82D8E">
        <w:rPr>
          <w:rFonts w:ascii="Arial" w:hAnsi="Arial" w:cs="Arial"/>
          <w:sz w:val="22"/>
          <w:szCs w:val="22"/>
        </w:rPr>
        <w:t xml:space="preserve"> </w:t>
      </w:r>
      <w:r w:rsidR="00E47B37"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="00E47B37"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9E543E" w:rsidRDefault="00C66512" w:rsidP="00C66512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Wedge shaped hypodense area with loss of gray and white matter differentiation is noted </w:t>
      </w:r>
      <w:r w:rsidR="009E543E">
        <w:rPr>
          <w:rFonts w:ascii="Arial" w:hAnsi="Arial" w:cs="Arial"/>
          <w:sz w:val="22"/>
          <w:szCs w:val="22"/>
        </w:rPr>
        <w:t>in the</w:t>
      </w:r>
      <w:r>
        <w:rPr>
          <w:rFonts w:ascii="Arial" w:hAnsi="Arial" w:cs="Arial"/>
          <w:sz w:val="22"/>
          <w:szCs w:val="22"/>
        </w:rPr>
        <w:t xml:space="preserve"> right temporo-occipital lobe.</w:t>
      </w:r>
      <w:r w:rsidR="009E543E">
        <w:rPr>
          <w:rFonts w:ascii="Arial" w:hAnsi="Arial" w:cs="Arial"/>
          <w:sz w:val="22"/>
          <w:szCs w:val="22"/>
        </w:rPr>
        <w:t xml:space="preserve"> </w:t>
      </w:r>
    </w:p>
    <w:p w:rsidR="009E543E" w:rsidRDefault="009E543E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C66512" w:rsidRDefault="00C6651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Linear hypodense area of CSF density is noted in the bilateral lentiform nucleus.  </w:t>
      </w:r>
    </w:p>
    <w:p w:rsidR="00C66512" w:rsidRDefault="00C6651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 w:rsidR="006F3FA4"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 w:rsidR="007A5D55">
        <w:rPr>
          <w:rFonts w:ascii="Arial" w:hAnsi="Arial" w:cs="Arial"/>
          <w:sz w:val="22"/>
          <w:szCs w:val="22"/>
        </w:rPr>
        <w:t>rebral</w:t>
      </w:r>
      <w:r w:rsidR="009E543E">
        <w:rPr>
          <w:rFonts w:ascii="Arial" w:hAnsi="Arial" w:cs="Arial"/>
          <w:sz w:val="22"/>
          <w:szCs w:val="22"/>
        </w:rPr>
        <w:t xml:space="preserve"> and cerebellar</w:t>
      </w:r>
      <w:r w:rsidR="007A5D55">
        <w:rPr>
          <w:rFonts w:ascii="Arial" w:hAnsi="Arial" w:cs="Arial"/>
          <w:sz w:val="22"/>
          <w:szCs w:val="22"/>
        </w:rPr>
        <w:t xml:space="preserve"> hemisphere</w:t>
      </w:r>
      <w:r w:rsidRPr="007351F3">
        <w:rPr>
          <w:rFonts w:ascii="Arial" w:hAnsi="Arial" w:cs="Arial"/>
          <w:sz w:val="22"/>
          <w:szCs w:val="22"/>
        </w:rPr>
        <w:t xml:space="preserve">, sylvian fissures, basal cisterna and bilateral lateral ventricles. </w:t>
      </w:r>
      <w:r w:rsidR="00C66512" w:rsidRPr="007351F3">
        <w:rPr>
          <w:rFonts w:ascii="Arial" w:hAnsi="Arial" w:cs="Arial"/>
          <w:sz w:val="22"/>
          <w:szCs w:val="22"/>
        </w:rPr>
        <w:t xml:space="preserve">Periventricular </w:t>
      </w:r>
      <w:r w:rsidR="00C66512">
        <w:rPr>
          <w:rFonts w:ascii="Arial" w:hAnsi="Arial" w:cs="Arial"/>
          <w:sz w:val="22"/>
          <w:szCs w:val="22"/>
        </w:rPr>
        <w:t>and</w:t>
      </w:r>
      <w:r w:rsidR="009E543E">
        <w:rPr>
          <w:rFonts w:ascii="Arial" w:hAnsi="Arial" w:cs="Arial"/>
          <w:sz w:val="22"/>
          <w:szCs w:val="22"/>
        </w:rPr>
        <w:t xml:space="preserve"> deep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 w:rsidR="00EF6232">
        <w:rPr>
          <w:rFonts w:ascii="Arial" w:hAnsi="Arial" w:cs="Arial"/>
          <w:sz w:val="22"/>
          <w:szCs w:val="22"/>
        </w:rPr>
        <w:t>.</w:t>
      </w:r>
    </w:p>
    <w:p w:rsidR="00EF6232" w:rsidRPr="007351F3" w:rsidRDefault="00EF623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9E543E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9E543E" w:rsidRPr="009E543E" w:rsidRDefault="00E47B37" w:rsidP="009E543E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9E543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9E543E" w:rsidRPr="009E543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9E543E" w:rsidRPr="009E543E">
        <w:rPr>
          <w:rFonts w:ascii="Arial" w:hAnsi="Arial" w:cs="Arial"/>
          <w:b/>
          <w:i/>
          <w:iCs/>
          <w:sz w:val="22"/>
          <w:szCs w:val="22"/>
        </w:rPr>
        <w:t xml:space="preserve">) Acute </w:t>
      </w:r>
      <w:r w:rsidR="00C66512">
        <w:rPr>
          <w:rFonts w:ascii="Arial" w:hAnsi="Arial" w:cs="Arial"/>
          <w:b/>
          <w:i/>
          <w:iCs/>
          <w:sz w:val="22"/>
          <w:szCs w:val="22"/>
        </w:rPr>
        <w:t xml:space="preserve">/ Subacute </w:t>
      </w:r>
      <w:r w:rsidR="009E543E" w:rsidRPr="009E543E">
        <w:rPr>
          <w:rFonts w:ascii="Arial" w:hAnsi="Arial" w:cs="Arial"/>
          <w:b/>
          <w:i/>
          <w:iCs/>
          <w:sz w:val="22"/>
          <w:szCs w:val="22"/>
        </w:rPr>
        <w:t xml:space="preserve">infarct in </w:t>
      </w:r>
      <w:r w:rsidR="00C66512">
        <w:rPr>
          <w:rFonts w:ascii="Arial" w:hAnsi="Arial" w:cs="Arial"/>
          <w:b/>
          <w:i/>
          <w:iCs/>
          <w:sz w:val="22"/>
          <w:szCs w:val="22"/>
        </w:rPr>
        <w:t>right temporo-occipital lobe (PCA territory).</w:t>
      </w:r>
    </w:p>
    <w:p w:rsidR="00C66512" w:rsidRDefault="009E543E" w:rsidP="009E54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9E543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C6651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Chronic infarct / Encephalomalacic changes in bilateral lentiform nucleus.</w:t>
      </w:r>
    </w:p>
    <w:p w:rsidR="005C3285" w:rsidRPr="009E543E" w:rsidRDefault="00C66512" w:rsidP="009E543E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</w:t>
      </w:r>
      <w:r w:rsidR="009E543E" w:rsidRPr="009E543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Brain </w:t>
      </w:r>
      <w:r w:rsidR="007351F3" w:rsidRPr="009E543E">
        <w:rPr>
          <w:rFonts w:ascii="Arial" w:hAnsi="Arial" w:cs="Arial"/>
          <w:b/>
          <w:i/>
          <w:iCs/>
          <w:sz w:val="22"/>
          <w:szCs w:val="22"/>
        </w:rPr>
        <w:t>atrophy</w:t>
      </w:r>
      <w:r w:rsidR="004A078D" w:rsidRPr="009E543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351F3" w:rsidRPr="009E543E">
        <w:rPr>
          <w:rFonts w:ascii="Arial" w:hAnsi="Arial" w:cs="Arial"/>
          <w:b/>
          <w:i/>
          <w:iCs/>
          <w:sz w:val="22"/>
          <w:szCs w:val="22"/>
        </w:rPr>
        <w:t xml:space="preserve">(age related) with </w:t>
      </w:r>
      <w:r w:rsidRPr="009E543E">
        <w:rPr>
          <w:rFonts w:ascii="Arial" w:hAnsi="Arial" w:cs="Arial"/>
          <w:b/>
          <w:i/>
          <w:iCs/>
          <w:sz w:val="22"/>
          <w:szCs w:val="22"/>
        </w:rPr>
        <w:t>periventricular &amp;</w:t>
      </w:r>
      <w:r w:rsidR="009E543E" w:rsidRPr="009E543E">
        <w:rPr>
          <w:rFonts w:ascii="Arial" w:hAnsi="Arial" w:cs="Arial"/>
          <w:b/>
          <w:i/>
          <w:iCs/>
          <w:sz w:val="22"/>
          <w:szCs w:val="22"/>
        </w:rPr>
        <w:t xml:space="preserve"> deep </w:t>
      </w:r>
      <w:r w:rsidR="007351F3" w:rsidRPr="009E543E">
        <w:rPr>
          <w:rFonts w:ascii="Arial" w:hAnsi="Arial" w:cs="Arial"/>
          <w:b/>
          <w:i/>
          <w:iCs/>
          <w:sz w:val="22"/>
          <w:szCs w:val="22"/>
        </w:rPr>
        <w:t>white matter small vessels ischemic changes.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856B7"/>
    <w:rsid w:val="004920E0"/>
    <w:rsid w:val="004A078D"/>
    <w:rsid w:val="004A4AC6"/>
    <w:rsid w:val="004A583A"/>
    <w:rsid w:val="004B68F1"/>
    <w:rsid w:val="004B7857"/>
    <w:rsid w:val="004C524D"/>
    <w:rsid w:val="00507669"/>
    <w:rsid w:val="00511A0B"/>
    <w:rsid w:val="00524D6A"/>
    <w:rsid w:val="00536659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04927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9E543E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751C1"/>
    <w:rsid w:val="00B97518"/>
    <w:rsid w:val="00BE3017"/>
    <w:rsid w:val="00BE5947"/>
    <w:rsid w:val="00BE74CF"/>
    <w:rsid w:val="00C211FE"/>
    <w:rsid w:val="00C46A50"/>
    <w:rsid w:val="00C63476"/>
    <w:rsid w:val="00C66512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51347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2023-05-14T12:29:00Z</cp:lastPrinted>
  <dcterms:created xsi:type="dcterms:W3CDTF">2023-05-14T12:30:00Z</dcterms:created>
  <dcterms:modified xsi:type="dcterms:W3CDTF">2023-12-19T11:55:00Z</dcterms:modified>
</cp:coreProperties>
</file>