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B42E9" w:rsidRPr="005B42E9" w:rsidRDefault="005B42E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F95A55">
              <w:rPr>
                <w:rFonts w:ascii="Cambria" w:hAnsi="Cambria"/>
                <w:sz w:val="28"/>
              </w:rPr>
              <w:t>. SUBHASH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95A5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95A5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95A5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9F5B8A" w:rsidRPr="00B63FC5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9F5B8A" w:rsidRPr="00B63FC5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Diffuse interlobular and intralobular septal thickening and subpleural parenchymal bands like opacities are noted in the bilateral lung fields, predominantly in lower lobes. No ground glass opacities / consolidation noted.</w:t>
      </w: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F5B8A" w:rsidRPr="00C1131E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984E14" w:rsidRDefault="00984E14" w:rsidP="00984E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9F5B8A" w:rsidTr="006C3061">
        <w:trPr>
          <w:trHeight w:val="361"/>
        </w:trPr>
        <w:tc>
          <w:tcPr>
            <w:tcW w:w="2904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  <w:gridSpan w:val="2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358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5B42E9" w:rsidTr="006C3061">
        <w:tc>
          <w:tcPr>
            <w:tcW w:w="2904" w:type="dxa"/>
          </w:tcPr>
          <w:p w:rsidR="005B42E9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5B42E9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5%-25%</w:t>
            </w:r>
          </w:p>
        </w:tc>
        <w:tc>
          <w:tcPr>
            <w:tcW w:w="2358" w:type="dxa"/>
          </w:tcPr>
          <w:p w:rsidR="005B42E9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F5B8A" w:rsidTr="006C3061">
        <w:trPr>
          <w:trHeight w:val="298"/>
        </w:trPr>
        <w:tc>
          <w:tcPr>
            <w:tcW w:w="2904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F5B8A" w:rsidTr="006C3061">
        <w:trPr>
          <w:trHeight w:val="298"/>
        </w:trPr>
        <w:tc>
          <w:tcPr>
            <w:tcW w:w="2904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</w:t>
            </w:r>
            <w:r w:rsidR="005B42E9">
              <w:rPr>
                <w:rFonts w:ascii="Arial" w:hAnsi="Arial" w:cs="Arial"/>
                <w:color w:val="000000"/>
              </w:rPr>
              <w:t>-50%</w:t>
            </w:r>
          </w:p>
        </w:tc>
        <w:tc>
          <w:tcPr>
            <w:tcW w:w="2358" w:type="dxa"/>
          </w:tcPr>
          <w:p w:rsidR="009F5B8A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9F5B8A" w:rsidTr="006C3061">
        <w:tc>
          <w:tcPr>
            <w:tcW w:w="2904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&lt;5%</w:t>
            </w:r>
          </w:p>
        </w:tc>
        <w:tc>
          <w:tcPr>
            <w:tcW w:w="2358" w:type="dxa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5B42E9" w:rsidTr="006C3061">
        <w:tc>
          <w:tcPr>
            <w:tcW w:w="2904" w:type="dxa"/>
          </w:tcPr>
          <w:p w:rsidR="005B42E9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5B42E9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358" w:type="dxa"/>
          </w:tcPr>
          <w:p w:rsidR="005B42E9" w:rsidRDefault="005B42E9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9F5B8A" w:rsidTr="006C3061">
        <w:tc>
          <w:tcPr>
            <w:tcW w:w="4919" w:type="dxa"/>
            <w:gridSpan w:val="2"/>
          </w:tcPr>
          <w:p w:rsidR="009F5B8A" w:rsidRDefault="009F5B8A" w:rsidP="006C306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9F5B8A" w:rsidRDefault="003873F8" w:rsidP="003873F8">
            <w:pPr>
              <w:autoSpaceDE w:val="0"/>
              <w:autoSpaceDN w:val="0"/>
              <w:adjustRightInd w:val="0"/>
              <w:ind w:left="72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</w:t>
            </w:r>
            <w:r w:rsidR="005B42E9">
              <w:rPr>
                <w:rFonts w:ascii="Arial" w:hAnsi="Arial" w:cs="Arial"/>
                <w:color w:val="000000"/>
              </w:rPr>
              <w:t>10</w:t>
            </w:r>
            <w:r w:rsidR="009F5B8A">
              <w:rPr>
                <w:rFonts w:ascii="Arial" w:hAnsi="Arial" w:cs="Arial"/>
                <w:color w:val="000000"/>
              </w:rPr>
              <w:t xml:space="preserve"> out of 25 Mild </w:t>
            </w:r>
            <w:r>
              <w:rPr>
                <w:rFonts w:ascii="Arial" w:hAnsi="Arial" w:cs="Arial"/>
                <w:color w:val="000000"/>
              </w:rPr>
              <w:t>to M</w:t>
            </w:r>
            <w:r w:rsidR="009F5B8A">
              <w:rPr>
                <w:rFonts w:ascii="Arial" w:hAnsi="Arial" w:cs="Arial"/>
                <w:color w:val="000000"/>
              </w:rPr>
              <w:t>oderate grade</w:t>
            </w:r>
          </w:p>
        </w:tc>
      </w:tr>
    </w:tbl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Visualised portion of oesophagus appears normal. </w:t>
      </w: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Pr="001938EE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No mediastinal lymphadenopathy noted.</w:t>
      </w:r>
    </w:p>
    <w:p w:rsidR="009F5B8A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</w:p>
    <w:p w:rsidR="009F5B8A" w:rsidRPr="00B63FC5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</w:t>
      </w:r>
      <w:r>
        <w:rPr>
          <w:rFonts w:ascii="Arial" w:hAnsi="Arial" w:cs="Arial"/>
          <w:color w:val="000000"/>
          <w:sz w:val="22"/>
          <w:szCs w:val="22"/>
        </w:rPr>
        <w:t xml:space="preserve"> 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9F5B8A" w:rsidRPr="00B63FC5" w:rsidRDefault="009F5B8A" w:rsidP="009F5B8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9F5B8A" w:rsidRDefault="009F5B8A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5B42E9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classic Reabsorption stage of COVID-19 pneumonia (Mild </w:t>
      </w:r>
      <w:r w:rsidR="006F27E7" w:rsidRPr="005B42E9">
        <w:rPr>
          <w:rFonts w:ascii="Arial" w:hAnsi="Arial" w:cs="Arial"/>
          <w:b/>
          <w:i/>
          <w:color w:val="000000"/>
          <w:sz w:val="22"/>
          <w:szCs w:val="22"/>
        </w:rPr>
        <w:t>to M</w:t>
      </w:r>
      <w:r w:rsidRPr="005B42E9">
        <w:rPr>
          <w:rFonts w:ascii="Arial" w:hAnsi="Arial" w:cs="Arial"/>
          <w:b/>
          <w:i/>
          <w:color w:val="000000"/>
          <w:sz w:val="22"/>
          <w:szCs w:val="22"/>
        </w:rPr>
        <w:t>oderate Grade,</w:t>
      </w:r>
      <w:r w:rsidR="005B42E9" w:rsidRPr="005B42E9">
        <w:rPr>
          <w:rFonts w:ascii="Arial" w:hAnsi="Arial" w:cs="Arial"/>
          <w:b/>
          <w:i/>
          <w:color w:val="000000"/>
          <w:sz w:val="22"/>
          <w:szCs w:val="22"/>
        </w:rPr>
        <w:t xml:space="preserve"> CT- SS – 10</w:t>
      </w:r>
      <w:r w:rsidRPr="005B42E9">
        <w:rPr>
          <w:rFonts w:ascii="Arial" w:hAnsi="Arial" w:cs="Arial"/>
          <w:b/>
          <w:i/>
          <w:color w:val="000000"/>
          <w:sz w:val="22"/>
          <w:szCs w:val="22"/>
        </w:rPr>
        <w:t>/25)</w:t>
      </w:r>
      <w:r w:rsidR="005B42E9" w:rsidRPr="005B42E9">
        <w:rPr>
          <w:rFonts w:ascii="Arial" w:hAnsi="Arial" w:cs="Arial"/>
          <w:b/>
          <w:i/>
          <w:color w:val="000000"/>
          <w:sz w:val="22"/>
          <w:szCs w:val="22"/>
        </w:rPr>
        <w:t xml:space="preserve"> in form of diffuse interlobular and intralobular septal thickening and subpleural parenchymal bands like opacities in bilateral lung fields, predominantly in lower lobes (No ground glass opacities / consolidation noted).</w:t>
      </w:r>
    </w:p>
    <w:p w:rsidR="009F5B8A" w:rsidRPr="00B63FC5" w:rsidRDefault="009F5B8A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      </w:t>
      </w:r>
    </w:p>
    <w:p w:rsidR="009F5B8A" w:rsidRDefault="009F5B8A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color w:val="000000"/>
          <w:sz w:val="22"/>
          <w:szCs w:val="22"/>
        </w:rPr>
      </w:pP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8724D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3F8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4410"/>
    <w:rsid w:val="004D7181"/>
    <w:rsid w:val="004F0BA1"/>
    <w:rsid w:val="00507669"/>
    <w:rsid w:val="00571DA2"/>
    <w:rsid w:val="00583BF1"/>
    <w:rsid w:val="005A7D91"/>
    <w:rsid w:val="005B0645"/>
    <w:rsid w:val="005B42E9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0126"/>
    <w:rsid w:val="0068564B"/>
    <w:rsid w:val="00693FAE"/>
    <w:rsid w:val="006A3E53"/>
    <w:rsid w:val="006B10D6"/>
    <w:rsid w:val="006C4B6B"/>
    <w:rsid w:val="006C7D01"/>
    <w:rsid w:val="006E6DE9"/>
    <w:rsid w:val="006E740E"/>
    <w:rsid w:val="006F27E7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84E14"/>
    <w:rsid w:val="009F5B8A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0A07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4CA"/>
    <w:rsid w:val="00F67C19"/>
    <w:rsid w:val="00F75222"/>
    <w:rsid w:val="00F774B4"/>
    <w:rsid w:val="00F91B20"/>
    <w:rsid w:val="00F95A55"/>
    <w:rsid w:val="00F95F0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9F5B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2021-06-04T11:41:00Z</cp:lastPrinted>
  <dcterms:created xsi:type="dcterms:W3CDTF">2021-06-04T11:42:00Z</dcterms:created>
  <dcterms:modified xsi:type="dcterms:W3CDTF">2021-06-24T06:04:00Z</dcterms:modified>
</cp:coreProperties>
</file>