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623729">
              <w:rPr>
                <w:rFonts w:ascii="Cambria" w:hAnsi="Cambria"/>
                <w:sz w:val="28"/>
              </w:rPr>
              <w:t>. SUBHAM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2372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2372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MD(MEDICINE)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2372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31.12.2020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E40AB0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F849C9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5E673C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4B2195" w:rsidRDefault="005E673C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Diffuse uniform small sharply defined nodules </w:t>
      </w:r>
      <w:r w:rsidR="00F849C9">
        <w:rPr>
          <w:rFonts w:ascii="Arial" w:hAnsi="Arial" w:cs="Arial"/>
          <w:color w:val="000000"/>
          <w:sz w:val="22"/>
          <w:szCs w:val="22"/>
        </w:rPr>
        <w:t xml:space="preserve">are </w:t>
      </w:r>
      <w:r>
        <w:rPr>
          <w:rFonts w:ascii="Arial" w:hAnsi="Arial" w:cs="Arial"/>
          <w:color w:val="000000"/>
          <w:sz w:val="22"/>
          <w:szCs w:val="22"/>
        </w:rPr>
        <w:t xml:space="preserve">noted in bilateral lung fields involving lobules and are in contact with interlobular septa and visceral pleural surface. Scattered </w:t>
      </w:r>
      <w:r w:rsidR="00F849C9">
        <w:rPr>
          <w:rFonts w:ascii="Arial" w:hAnsi="Arial" w:cs="Arial"/>
          <w:color w:val="000000"/>
          <w:sz w:val="22"/>
          <w:szCs w:val="22"/>
        </w:rPr>
        <w:t>area of ground glass opacities are</w:t>
      </w:r>
      <w:r>
        <w:rPr>
          <w:rFonts w:ascii="Arial" w:hAnsi="Arial" w:cs="Arial"/>
          <w:color w:val="000000"/>
          <w:sz w:val="22"/>
          <w:szCs w:val="22"/>
        </w:rPr>
        <w:t xml:space="preserve"> noted in the bilateral upper lobes and superior, lateral basal segment of bilateral lower lobes.</w:t>
      </w:r>
    </w:p>
    <w:p w:rsidR="00282050" w:rsidRDefault="00282050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Major and minor fissure appear normal. No calcification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F849C9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</w:t>
      </w:r>
    </w:p>
    <w:p w:rsidR="005E673C" w:rsidRPr="00B63FC5" w:rsidRDefault="005E673C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5E673C" w:rsidRDefault="005E673C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</w:t>
      </w:r>
      <w:r w:rsidRPr="005E673C">
        <w:rPr>
          <w:rFonts w:ascii="Arial" w:hAnsi="Arial" w:cs="Arial"/>
          <w:color w:val="000000"/>
          <w:sz w:val="22"/>
          <w:szCs w:val="22"/>
        </w:rPr>
        <w:t xml:space="preserve"> pleural effusion is seen.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5E673C" w:rsidRPr="005E673C" w:rsidRDefault="008E47A4" w:rsidP="00F849C9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r w:rsidR="005E673C" w:rsidRPr="005E673C">
        <w:rPr>
          <w:rFonts w:ascii="Arial" w:hAnsi="Arial" w:cs="Arial"/>
          <w:b/>
          <w:i/>
          <w:color w:val="000000"/>
        </w:rPr>
        <w:t>Diffuse uniform random nodule</w:t>
      </w:r>
      <w:r w:rsidR="00F849C9">
        <w:rPr>
          <w:rFonts w:ascii="Arial" w:hAnsi="Arial" w:cs="Arial"/>
          <w:b/>
          <w:i/>
          <w:color w:val="000000"/>
        </w:rPr>
        <w:t>s</w:t>
      </w:r>
      <w:r w:rsidR="005E673C" w:rsidRPr="005E673C">
        <w:rPr>
          <w:rFonts w:ascii="Arial" w:hAnsi="Arial" w:cs="Arial"/>
          <w:b/>
          <w:i/>
          <w:color w:val="000000"/>
        </w:rPr>
        <w:t xml:space="preserve"> in bilateral </w:t>
      </w:r>
      <w:r w:rsidR="00F849C9">
        <w:rPr>
          <w:rFonts w:ascii="Arial" w:hAnsi="Arial" w:cs="Arial"/>
          <w:b/>
          <w:i/>
          <w:color w:val="000000"/>
        </w:rPr>
        <w:t>lung fields</w:t>
      </w:r>
      <w:r w:rsidR="005E673C" w:rsidRPr="005E673C">
        <w:rPr>
          <w:rFonts w:ascii="Arial" w:hAnsi="Arial" w:cs="Arial"/>
          <w:b/>
          <w:i/>
          <w:color w:val="000000"/>
        </w:rPr>
        <w:t xml:space="preserve"> with </w:t>
      </w:r>
      <w:r w:rsidR="005E673C" w:rsidRPr="005E673C">
        <w:rPr>
          <w:rFonts w:ascii="Arial" w:hAnsi="Arial" w:cs="Arial"/>
          <w:b/>
          <w:i/>
          <w:color w:val="000000"/>
          <w:sz w:val="22"/>
          <w:szCs w:val="22"/>
        </w:rPr>
        <w:t xml:space="preserve">scattered area of ground glass </w:t>
      </w:r>
      <w:r w:rsidR="00F849C9">
        <w:rPr>
          <w:rFonts w:ascii="Arial" w:hAnsi="Arial" w:cs="Arial"/>
          <w:b/>
          <w:i/>
          <w:color w:val="000000"/>
          <w:sz w:val="22"/>
          <w:szCs w:val="22"/>
        </w:rPr>
        <w:t>opacities</w:t>
      </w:r>
      <w:r w:rsidR="005E673C" w:rsidRPr="005E673C">
        <w:rPr>
          <w:rFonts w:ascii="Arial" w:hAnsi="Arial" w:cs="Arial"/>
          <w:b/>
          <w:i/>
          <w:color w:val="000000"/>
          <w:sz w:val="22"/>
          <w:szCs w:val="22"/>
        </w:rPr>
        <w:t xml:space="preserve"> in bilateral upper lobes and superior, lateral basal s</w:t>
      </w:r>
      <w:r w:rsidR="005E673C">
        <w:rPr>
          <w:rFonts w:ascii="Arial" w:hAnsi="Arial" w:cs="Arial"/>
          <w:b/>
          <w:i/>
          <w:color w:val="000000"/>
          <w:sz w:val="22"/>
          <w:szCs w:val="22"/>
        </w:rPr>
        <w:t>egment of bilateral lower lobes - ? Miliary Tuberculosis D/</w:t>
      </w:r>
      <w:r w:rsidR="00F849C9">
        <w:rPr>
          <w:rFonts w:ascii="Arial" w:hAnsi="Arial" w:cs="Arial"/>
          <w:b/>
          <w:i/>
          <w:color w:val="000000"/>
          <w:sz w:val="22"/>
          <w:szCs w:val="22"/>
        </w:rPr>
        <w:t>D:</w:t>
      </w:r>
      <w:r w:rsidR="005E673C">
        <w:rPr>
          <w:rFonts w:ascii="Arial" w:hAnsi="Arial" w:cs="Arial"/>
          <w:b/>
          <w:i/>
          <w:color w:val="000000"/>
          <w:sz w:val="22"/>
          <w:szCs w:val="22"/>
        </w:rPr>
        <w:t xml:space="preserve"> Miliary fungal infection / Disseminated viral infection (Suggested clinical correlation &amp; further relevant investigation).</w:t>
      </w:r>
    </w:p>
    <w:p w:rsidR="008E47A4" w:rsidRPr="004D7181" w:rsidRDefault="008E47A4" w:rsidP="00D920AB">
      <w:pPr>
        <w:autoSpaceDE w:val="0"/>
        <w:autoSpaceDN w:val="0"/>
        <w:adjustRightInd w:val="0"/>
        <w:ind w:firstLine="45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EB7390" w:rsidRPr="00B63FC5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B63FC5" w:rsidRDefault="00635C0C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2050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2195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E673C"/>
    <w:rsid w:val="005F2AEC"/>
    <w:rsid w:val="00603215"/>
    <w:rsid w:val="00604489"/>
    <w:rsid w:val="0060781B"/>
    <w:rsid w:val="00623729"/>
    <w:rsid w:val="00625367"/>
    <w:rsid w:val="00635C0C"/>
    <w:rsid w:val="00644F59"/>
    <w:rsid w:val="00677AB0"/>
    <w:rsid w:val="00677DC3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E56B2"/>
    <w:rsid w:val="00AE6798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C6173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D73B5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1676"/>
    <w:rsid w:val="00F32F13"/>
    <w:rsid w:val="00F3318E"/>
    <w:rsid w:val="00F41BF3"/>
    <w:rsid w:val="00F4609C"/>
    <w:rsid w:val="00F67C19"/>
    <w:rsid w:val="00F75222"/>
    <w:rsid w:val="00F774B4"/>
    <w:rsid w:val="00F849C9"/>
    <w:rsid w:val="00F91B20"/>
    <w:rsid w:val="00FC0876"/>
    <w:rsid w:val="00FC44FC"/>
    <w:rsid w:val="00FC60E2"/>
    <w:rsid w:val="00FC71B6"/>
    <w:rsid w:val="00FC7BF0"/>
    <w:rsid w:val="00FE3304"/>
    <w:rsid w:val="00FE57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2021-02-06T08:35:00Z</dcterms:created>
  <dcterms:modified xsi:type="dcterms:W3CDTF">2021-02-06T08:35:00Z</dcterms:modified>
</cp:coreProperties>
</file>