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4F3BF4" w:rsidRDefault="004F3BF4"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EF7BF2" w:rsidP="00E23243">
            <w:pPr>
              <w:rPr>
                <w:rFonts w:ascii="Cambria" w:hAnsi="Cambria"/>
                <w:sz w:val="28"/>
              </w:rPr>
            </w:pPr>
            <w:r>
              <w:rPr>
                <w:rFonts w:ascii="Cambria" w:hAnsi="Cambria"/>
                <w:sz w:val="28"/>
              </w:rPr>
              <w:t>MR. RADHESHYAM DAS</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EF7BF2" w:rsidP="00E23243">
            <w:pPr>
              <w:rPr>
                <w:rFonts w:ascii="Cambria" w:hAnsi="Cambria"/>
                <w:sz w:val="28"/>
              </w:rPr>
            </w:pPr>
            <w:r>
              <w:rPr>
                <w:rFonts w:ascii="Cambria" w:hAnsi="Cambria"/>
                <w:sz w:val="28"/>
              </w:rPr>
              <w:t>62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EF7BF2" w:rsidP="00E23243">
            <w:pPr>
              <w:rPr>
                <w:rFonts w:ascii="Cambria" w:hAnsi="Cambria"/>
                <w:sz w:val="28"/>
              </w:rPr>
            </w:pPr>
            <w:r>
              <w:rPr>
                <w:rFonts w:ascii="Cambria" w:hAnsi="Cambria"/>
                <w:sz w:val="28"/>
              </w:rPr>
              <w:t>G.P.BARMA    M.D.,F.R.CH</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EF7BF2" w:rsidP="00E23243">
            <w:pPr>
              <w:rPr>
                <w:rFonts w:ascii="Cambria" w:hAnsi="Cambria"/>
                <w:sz w:val="28"/>
              </w:rPr>
            </w:pPr>
            <w:r>
              <w:rPr>
                <w:rFonts w:ascii="Cambria" w:hAnsi="Cambria"/>
                <w:sz w:val="28"/>
              </w:rPr>
              <w:t>27.06.2021</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Pr="00B2060A" w:rsidRDefault="002962D7" w:rsidP="00D760D6">
      <w:pPr>
        <w:autoSpaceDE w:val="0"/>
        <w:autoSpaceDN w:val="0"/>
        <w:adjustRightInd w:val="0"/>
        <w:ind w:left="450"/>
        <w:rPr>
          <w:rFonts w:ascii="Arial" w:hAnsi="Arial" w:cs="Arial"/>
          <w:b/>
          <w:color w:val="000000"/>
          <w:sz w:val="20"/>
          <w:szCs w:val="20"/>
        </w:rPr>
      </w:pPr>
      <w:r w:rsidRPr="00B2060A">
        <w:rPr>
          <w:rFonts w:ascii="Arial" w:hAnsi="Arial" w:cs="Arial"/>
          <w:b/>
          <w:color w:val="000000"/>
          <w:sz w:val="20"/>
          <w:szCs w:val="20"/>
        </w:rPr>
        <w:t>Thank you for referring the case</w:t>
      </w:r>
    </w:p>
    <w:p w:rsidR="00E40AB0" w:rsidRDefault="00E40AB0" w:rsidP="00D760D6">
      <w:pPr>
        <w:autoSpaceDE w:val="0"/>
        <w:autoSpaceDN w:val="0"/>
        <w:adjustRightInd w:val="0"/>
        <w:ind w:left="450"/>
        <w:rPr>
          <w:rFonts w:ascii="Arial" w:hAnsi="Arial" w:cs="Arial"/>
          <w:color w:val="000000"/>
          <w:sz w:val="20"/>
          <w:szCs w:val="20"/>
        </w:rPr>
      </w:pPr>
    </w:p>
    <w:p w:rsidR="00E40AB0" w:rsidRPr="00635C0C" w:rsidRDefault="00EF7BF2" w:rsidP="00D760D6">
      <w:pPr>
        <w:ind w:left="450"/>
        <w:jc w:val="center"/>
        <w:rPr>
          <w:b/>
          <w:sz w:val="32"/>
          <w:szCs w:val="32"/>
          <w:u w:val="single"/>
          <w:lang w:val="fr-FR"/>
        </w:rPr>
      </w:pPr>
      <w:r>
        <w:rPr>
          <w:b/>
          <w:sz w:val="32"/>
          <w:szCs w:val="32"/>
          <w:u w:val="single"/>
          <w:lang w:val="fr-FR"/>
        </w:rPr>
        <w:t>CE</w:t>
      </w:r>
      <w:r w:rsidR="00E40AB0">
        <w:rPr>
          <w:b/>
          <w:sz w:val="32"/>
          <w:szCs w:val="32"/>
          <w:u w:val="single"/>
          <w:lang w:val="fr-FR"/>
        </w:rPr>
        <w:t xml:space="preserve">CT SCAN OF </w:t>
      </w:r>
      <w:r w:rsidR="008E47A4">
        <w:rPr>
          <w:b/>
          <w:sz w:val="32"/>
          <w:szCs w:val="32"/>
          <w:u w:val="single"/>
          <w:lang w:val="fr-FR"/>
        </w:rPr>
        <w:t>THORAX</w:t>
      </w:r>
    </w:p>
    <w:p w:rsidR="00E40AB0" w:rsidRDefault="00E40AB0" w:rsidP="00D760D6">
      <w:pPr>
        <w:autoSpaceDE w:val="0"/>
        <w:autoSpaceDN w:val="0"/>
        <w:adjustRightInd w:val="0"/>
        <w:ind w:left="450"/>
        <w:rPr>
          <w:rFonts w:ascii="Arial" w:hAnsi="Arial" w:cs="Arial"/>
          <w:color w:val="000000"/>
          <w:sz w:val="20"/>
          <w:szCs w:val="20"/>
        </w:rPr>
      </w:pPr>
    </w:p>
    <w:p w:rsidR="008E47A4" w:rsidRPr="00B63FC5" w:rsidRDefault="00571DA2" w:rsidP="00413238">
      <w:pPr>
        <w:autoSpaceDE w:val="0"/>
        <w:autoSpaceDN w:val="0"/>
        <w:adjustRightInd w:val="0"/>
        <w:ind w:left="450"/>
        <w:rPr>
          <w:rFonts w:ascii="Arial" w:hAnsi="Arial" w:cs="Arial"/>
          <w:color w:val="000000"/>
          <w:sz w:val="22"/>
          <w:szCs w:val="22"/>
        </w:rPr>
      </w:pPr>
      <w:r>
        <w:rPr>
          <w:rFonts w:ascii="Arial" w:hAnsi="Arial" w:cs="Arial"/>
          <w:color w:val="000000"/>
          <w:sz w:val="22"/>
          <w:szCs w:val="22"/>
        </w:rPr>
        <w:t>5</w:t>
      </w:r>
      <w:r w:rsidR="008E47A4" w:rsidRPr="00B63FC5">
        <w:rPr>
          <w:rFonts w:ascii="Arial" w:hAnsi="Arial" w:cs="Arial"/>
          <w:color w:val="000000"/>
          <w:sz w:val="22"/>
          <w:szCs w:val="22"/>
        </w:rPr>
        <w:t xml:space="preserve">mm contiguous high resolution axial CT </w:t>
      </w:r>
      <w:r w:rsidR="00A67F01" w:rsidRPr="00B63FC5">
        <w:rPr>
          <w:rFonts w:ascii="Arial" w:hAnsi="Arial" w:cs="Arial"/>
          <w:color w:val="000000"/>
          <w:sz w:val="22"/>
          <w:szCs w:val="22"/>
        </w:rPr>
        <w:t>scan</w:t>
      </w:r>
      <w:r w:rsidR="008E47A4" w:rsidRPr="00B63FC5">
        <w:rPr>
          <w:rFonts w:ascii="Arial" w:hAnsi="Arial" w:cs="Arial"/>
          <w:color w:val="000000"/>
          <w:sz w:val="22"/>
          <w:szCs w:val="22"/>
        </w:rPr>
        <w:t xml:space="preserve"> of the Thorax has been </w:t>
      </w:r>
      <w:r w:rsidR="00A67F01" w:rsidRPr="00B63FC5">
        <w:rPr>
          <w:rFonts w:ascii="Arial" w:hAnsi="Arial" w:cs="Arial"/>
          <w:color w:val="000000"/>
          <w:sz w:val="22"/>
          <w:szCs w:val="22"/>
        </w:rPr>
        <w:t>done from</w:t>
      </w:r>
      <w:r w:rsidR="008E47A4" w:rsidRPr="00B63FC5">
        <w:rPr>
          <w:rFonts w:ascii="Arial" w:hAnsi="Arial" w:cs="Arial"/>
          <w:color w:val="000000"/>
          <w:sz w:val="22"/>
          <w:szCs w:val="22"/>
        </w:rPr>
        <w:t xml:space="preserve"> apices to base and seen in various soft tissue windows. </w:t>
      </w:r>
    </w:p>
    <w:p w:rsidR="008E47A4" w:rsidRPr="00C77287" w:rsidRDefault="008E47A4" w:rsidP="00413238">
      <w:pPr>
        <w:autoSpaceDE w:val="0"/>
        <w:autoSpaceDN w:val="0"/>
        <w:adjustRightInd w:val="0"/>
        <w:ind w:left="450"/>
        <w:rPr>
          <w:rFonts w:ascii="Arial" w:hAnsi="Arial" w:cs="Arial"/>
          <w:color w:val="000000"/>
          <w:sz w:val="18"/>
          <w:szCs w:val="22"/>
        </w:rPr>
      </w:pPr>
    </w:p>
    <w:p w:rsidR="008E47A4" w:rsidRPr="00B63FC5" w:rsidRDefault="008E47A4" w:rsidP="00413238">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LUNG PARENCHYMA</w:t>
      </w:r>
    </w:p>
    <w:p w:rsidR="00EE1E3B" w:rsidRDefault="001903F3" w:rsidP="00413238">
      <w:pPr>
        <w:autoSpaceDE w:val="0"/>
        <w:autoSpaceDN w:val="0"/>
        <w:adjustRightInd w:val="0"/>
        <w:ind w:left="450"/>
        <w:rPr>
          <w:rFonts w:ascii="Arial" w:hAnsi="Arial" w:cs="Arial"/>
          <w:color w:val="000000"/>
          <w:sz w:val="22"/>
          <w:szCs w:val="22"/>
        </w:rPr>
      </w:pPr>
      <w:r>
        <w:rPr>
          <w:rFonts w:ascii="Arial" w:hAnsi="Arial" w:cs="Arial"/>
          <w:color w:val="000000"/>
          <w:sz w:val="22"/>
          <w:szCs w:val="22"/>
        </w:rPr>
        <w:t xml:space="preserve">Lobulated </w:t>
      </w:r>
      <w:r w:rsidR="00DE5FA3">
        <w:rPr>
          <w:rFonts w:ascii="Arial" w:hAnsi="Arial" w:cs="Arial"/>
          <w:color w:val="000000"/>
          <w:sz w:val="22"/>
          <w:szCs w:val="22"/>
        </w:rPr>
        <w:t xml:space="preserve">outlined </w:t>
      </w:r>
      <w:r>
        <w:rPr>
          <w:rFonts w:ascii="Arial" w:hAnsi="Arial" w:cs="Arial"/>
          <w:color w:val="000000"/>
          <w:sz w:val="22"/>
          <w:szCs w:val="22"/>
        </w:rPr>
        <w:t>s</w:t>
      </w:r>
      <w:r w:rsidR="00EE1E3B">
        <w:rPr>
          <w:rFonts w:ascii="Arial" w:hAnsi="Arial" w:cs="Arial"/>
          <w:color w:val="000000"/>
          <w:sz w:val="22"/>
          <w:szCs w:val="22"/>
        </w:rPr>
        <w:t>oft tiss</w:t>
      </w:r>
      <w:r>
        <w:rPr>
          <w:rFonts w:ascii="Arial" w:hAnsi="Arial" w:cs="Arial"/>
          <w:color w:val="000000"/>
          <w:sz w:val="22"/>
          <w:szCs w:val="22"/>
        </w:rPr>
        <w:t>ue density lesion measuring ~6(T) X 7.9 (AP) X 8.2</w:t>
      </w:r>
      <w:r w:rsidR="00EE1E3B">
        <w:rPr>
          <w:rFonts w:ascii="Arial" w:hAnsi="Arial" w:cs="Arial"/>
          <w:color w:val="000000"/>
          <w:sz w:val="22"/>
          <w:szCs w:val="22"/>
        </w:rPr>
        <w:t xml:space="preserve">(CC) </w:t>
      </w:r>
      <w:r>
        <w:rPr>
          <w:rFonts w:ascii="Arial" w:hAnsi="Arial" w:cs="Arial"/>
          <w:color w:val="000000"/>
          <w:sz w:val="22"/>
          <w:szCs w:val="22"/>
        </w:rPr>
        <w:t xml:space="preserve">cm with </w:t>
      </w:r>
      <w:r w:rsidR="00520631">
        <w:rPr>
          <w:rFonts w:ascii="Arial" w:hAnsi="Arial" w:cs="Arial"/>
          <w:color w:val="000000"/>
          <w:sz w:val="22"/>
          <w:szCs w:val="22"/>
        </w:rPr>
        <w:t>spiculated margin</w:t>
      </w:r>
      <w:r w:rsidR="00DE5FA3">
        <w:rPr>
          <w:rFonts w:ascii="Arial" w:hAnsi="Arial" w:cs="Arial"/>
          <w:color w:val="000000"/>
          <w:sz w:val="22"/>
          <w:szCs w:val="22"/>
        </w:rPr>
        <w:t xml:space="preserve"> and a focus of calcification within</w:t>
      </w:r>
      <w:r w:rsidR="00520631">
        <w:rPr>
          <w:rFonts w:ascii="Arial" w:hAnsi="Arial" w:cs="Arial"/>
          <w:color w:val="000000"/>
          <w:sz w:val="22"/>
          <w:szCs w:val="22"/>
        </w:rPr>
        <w:t xml:space="preserve"> i</w:t>
      </w:r>
      <w:r w:rsidR="00EE1E3B">
        <w:rPr>
          <w:rFonts w:ascii="Arial" w:hAnsi="Arial" w:cs="Arial"/>
          <w:color w:val="000000"/>
          <w:sz w:val="22"/>
          <w:szCs w:val="22"/>
        </w:rPr>
        <w:t xml:space="preserve">s noted in the </w:t>
      </w:r>
      <w:r>
        <w:rPr>
          <w:rFonts w:ascii="Arial" w:hAnsi="Arial" w:cs="Arial"/>
          <w:color w:val="000000"/>
          <w:sz w:val="22"/>
          <w:szCs w:val="22"/>
        </w:rPr>
        <w:t>basal segment of left lower lo</w:t>
      </w:r>
      <w:r w:rsidR="00DE5FA3">
        <w:rPr>
          <w:rFonts w:ascii="Arial" w:hAnsi="Arial" w:cs="Arial"/>
          <w:color w:val="000000"/>
          <w:sz w:val="22"/>
          <w:szCs w:val="22"/>
        </w:rPr>
        <w:t>be encasing left lower bronchus</w:t>
      </w:r>
      <w:r w:rsidR="004F3BF4">
        <w:rPr>
          <w:rFonts w:ascii="Arial" w:hAnsi="Arial" w:cs="Arial"/>
          <w:color w:val="000000"/>
          <w:sz w:val="22"/>
          <w:szCs w:val="22"/>
        </w:rPr>
        <w:t xml:space="preserve"> and causing abrupt cut off</w:t>
      </w:r>
      <w:r w:rsidR="00DE5FA3">
        <w:rPr>
          <w:rFonts w:ascii="Arial" w:hAnsi="Arial" w:cs="Arial"/>
          <w:color w:val="000000"/>
          <w:sz w:val="22"/>
          <w:szCs w:val="22"/>
        </w:rPr>
        <w:t>. M</w:t>
      </w:r>
      <w:r w:rsidR="00EE1E3B">
        <w:rPr>
          <w:rFonts w:ascii="Arial" w:hAnsi="Arial" w:cs="Arial"/>
          <w:color w:val="000000"/>
          <w:sz w:val="22"/>
          <w:szCs w:val="22"/>
        </w:rPr>
        <w:t>ild enhancement</w:t>
      </w:r>
      <w:r w:rsidR="00B7067C">
        <w:rPr>
          <w:rFonts w:ascii="Arial" w:hAnsi="Arial" w:cs="Arial"/>
          <w:color w:val="000000"/>
          <w:sz w:val="22"/>
          <w:szCs w:val="22"/>
        </w:rPr>
        <w:t xml:space="preserve"> with non</w:t>
      </w:r>
      <w:r w:rsidR="00DE5FA3">
        <w:rPr>
          <w:rFonts w:ascii="Arial" w:hAnsi="Arial" w:cs="Arial"/>
          <w:color w:val="000000"/>
          <w:sz w:val="22"/>
          <w:szCs w:val="22"/>
        </w:rPr>
        <w:t xml:space="preserve">enhancing </w:t>
      </w:r>
      <w:r w:rsidR="00B7067C">
        <w:rPr>
          <w:rFonts w:ascii="Arial" w:hAnsi="Arial" w:cs="Arial"/>
          <w:color w:val="000000"/>
          <w:sz w:val="22"/>
          <w:szCs w:val="22"/>
        </w:rPr>
        <w:t xml:space="preserve">internal </w:t>
      </w:r>
      <w:r w:rsidR="00DE5FA3">
        <w:rPr>
          <w:rFonts w:ascii="Arial" w:hAnsi="Arial" w:cs="Arial"/>
          <w:color w:val="000000"/>
          <w:sz w:val="22"/>
          <w:szCs w:val="22"/>
        </w:rPr>
        <w:t>hypodense (Cystic / Necrotic) area</w:t>
      </w:r>
      <w:r w:rsidR="00B7067C">
        <w:rPr>
          <w:rFonts w:ascii="Arial" w:hAnsi="Arial" w:cs="Arial"/>
          <w:color w:val="000000"/>
          <w:sz w:val="22"/>
          <w:szCs w:val="22"/>
        </w:rPr>
        <w:t>s</w:t>
      </w:r>
      <w:r w:rsidR="00DE5FA3">
        <w:rPr>
          <w:rFonts w:ascii="Arial" w:hAnsi="Arial" w:cs="Arial"/>
          <w:color w:val="000000"/>
          <w:sz w:val="22"/>
          <w:szCs w:val="22"/>
        </w:rPr>
        <w:t xml:space="preserve"> is noted </w:t>
      </w:r>
      <w:r w:rsidR="00EE1E3B">
        <w:rPr>
          <w:rFonts w:ascii="Arial" w:hAnsi="Arial" w:cs="Arial"/>
          <w:color w:val="000000"/>
          <w:sz w:val="22"/>
          <w:szCs w:val="22"/>
        </w:rPr>
        <w:t>on post contrast study.</w:t>
      </w:r>
      <w:r w:rsidR="000C693A">
        <w:rPr>
          <w:rFonts w:ascii="Arial" w:hAnsi="Arial" w:cs="Arial"/>
          <w:color w:val="000000"/>
          <w:sz w:val="22"/>
          <w:szCs w:val="22"/>
        </w:rPr>
        <w:t xml:space="preserve"> </w:t>
      </w:r>
      <w:r w:rsidR="008F6662">
        <w:rPr>
          <w:rFonts w:ascii="Arial" w:hAnsi="Arial" w:cs="Arial"/>
          <w:color w:val="000000"/>
          <w:sz w:val="22"/>
          <w:szCs w:val="22"/>
        </w:rPr>
        <w:t xml:space="preserve">Medially the lesion is abutting </w:t>
      </w:r>
      <w:r>
        <w:rPr>
          <w:rFonts w:ascii="Arial" w:hAnsi="Arial" w:cs="Arial"/>
          <w:color w:val="000000"/>
          <w:sz w:val="22"/>
          <w:szCs w:val="22"/>
        </w:rPr>
        <w:t>pericardium in region of left ventricle</w:t>
      </w:r>
      <w:r w:rsidR="008F6662">
        <w:rPr>
          <w:rFonts w:ascii="Arial" w:hAnsi="Arial" w:cs="Arial"/>
          <w:color w:val="000000"/>
          <w:sz w:val="22"/>
          <w:szCs w:val="22"/>
        </w:rPr>
        <w:t xml:space="preserve"> with maintained intervening </w:t>
      </w:r>
      <w:r w:rsidR="0078152D">
        <w:rPr>
          <w:rFonts w:ascii="Arial" w:hAnsi="Arial" w:cs="Arial"/>
          <w:color w:val="000000"/>
          <w:sz w:val="22"/>
          <w:szCs w:val="22"/>
        </w:rPr>
        <w:t xml:space="preserve">fat </w:t>
      </w:r>
      <w:r>
        <w:rPr>
          <w:rFonts w:ascii="Arial" w:hAnsi="Arial" w:cs="Arial"/>
          <w:color w:val="000000"/>
          <w:sz w:val="22"/>
          <w:szCs w:val="22"/>
        </w:rPr>
        <w:t>plane (</w:t>
      </w:r>
      <w:r w:rsidR="00C77287">
        <w:rPr>
          <w:rFonts w:ascii="Arial" w:hAnsi="Arial" w:cs="Arial"/>
          <w:color w:val="000000"/>
          <w:sz w:val="22"/>
          <w:szCs w:val="22"/>
        </w:rPr>
        <w:t xml:space="preserve">area of </w:t>
      </w:r>
      <w:r w:rsidR="0078152D">
        <w:rPr>
          <w:rFonts w:ascii="Arial" w:hAnsi="Arial" w:cs="Arial"/>
          <w:color w:val="000000"/>
          <w:sz w:val="22"/>
          <w:szCs w:val="22"/>
        </w:rPr>
        <w:t>contact &lt; 90 degr</w:t>
      </w:r>
      <w:r w:rsidR="00C77287">
        <w:rPr>
          <w:rFonts w:ascii="Arial" w:hAnsi="Arial" w:cs="Arial"/>
          <w:color w:val="000000"/>
          <w:sz w:val="22"/>
          <w:szCs w:val="22"/>
        </w:rPr>
        <w:t>e</w:t>
      </w:r>
      <w:r w:rsidR="0078152D">
        <w:rPr>
          <w:rFonts w:ascii="Arial" w:hAnsi="Arial" w:cs="Arial"/>
          <w:color w:val="000000"/>
          <w:sz w:val="22"/>
          <w:szCs w:val="22"/>
        </w:rPr>
        <w:t>e).</w:t>
      </w:r>
      <w:r w:rsidRPr="001903F3">
        <w:rPr>
          <w:rFonts w:ascii="Arial" w:hAnsi="Arial" w:cs="Arial"/>
          <w:color w:val="000000"/>
          <w:sz w:val="22"/>
          <w:szCs w:val="22"/>
        </w:rPr>
        <w:t xml:space="preserve"> </w:t>
      </w:r>
      <w:r w:rsidR="00DE5FA3">
        <w:rPr>
          <w:rFonts w:ascii="Arial" w:hAnsi="Arial" w:cs="Arial"/>
          <w:color w:val="000000"/>
          <w:sz w:val="22"/>
          <w:szCs w:val="22"/>
        </w:rPr>
        <w:t>Pleural tail is seen extending from the mass to pleura.</w:t>
      </w:r>
    </w:p>
    <w:p w:rsidR="00DE5FA3" w:rsidRPr="009059C9" w:rsidRDefault="00DE5FA3" w:rsidP="00413238">
      <w:pPr>
        <w:autoSpaceDE w:val="0"/>
        <w:autoSpaceDN w:val="0"/>
        <w:adjustRightInd w:val="0"/>
        <w:ind w:left="450"/>
        <w:rPr>
          <w:rFonts w:ascii="Arial" w:hAnsi="Arial" w:cs="Arial"/>
          <w:color w:val="000000"/>
          <w:sz w:val="18"/>
          <w:szCs w:val="22"/>
        </w:rPr>
      </w:pPr>
    </w:p>
    <w:p w:rsidR="006E63A2" w:rsidRDefault="006E63A2" w:rsidP="00413238">
      <w:pPr>
        <w:autoSpaceDE w:val="0"/>
        <w:autoSpaceDN w:val="0"/>
        <w:adjustRightInd w:val="0"/>
        <w:ind w:left="450"/>
        <w:rPr>
          <w:rFonts w:ascii="Arial" w:hAnsi="Arial" w:cs="Arial"/>
          <w:color w:val="000000"/>
          <w:sz w:val="22"/>
          <w:szCs w:val="22"/>
        </w:rPr>
      </w:pPr>
      <w:r>
        <w:rPr>
          <w:rFonts w:ascii="Arial" w:hAnsi="Arial" w:cs="Arial"/>
          <w:color w:val="000000"/>
          <w:sz w:val="22"/>
          <w:szCs w:val="22"/>
        </w:rPr>
        <w:t xml:space="preserve">Ground glass opacities with septal thickening </w:t>
      </w:r>
      <w:proofErr w:type="gramStart"/>
      <w:r>
        <w:rPr>
          <w:rFonts w:ascii="Arial" w:hAnsi="Arial" w:cs="Arial"/>
          <w:color w:val="000000"/>
          <w:sz w:val="22"/>
          <w:szCs w:val="22"/>
        </w:rPr>
        <w:t>is</w:t>
      </w:r>
      <w:proofErr w:type="gramEnd"/>
      <w:r>
        <w:rPr>
          <w:rFonts w:ascii="Arial" w:hAnsi="Arial" w:cs="Arial"/>
          <w:color w:val="000000"/>
          <w:sz w:val="22"/>
          <w:szCs w:val="22"/>
        </w:rPr>
        <w:t xml:space="preserve"> noted in</w:t>
      </w:r>
      <w:r w:rsidR="001903F3">
        <w:rPr>
          <w:rFonts w:ascii="Arial" w:hAnsi="Arial" w:cs="Arial"/>
          <w:color w:val="000000"/>
          <w:sz w:val="22"/>
          <w:szCs w:val="22"/>
        </w:rPr>
        <w:t xml:space="preserve"> basal segment of left lower lobe and apico posterior segment of right upper lobe.</w:t>
      </w:r>
      <w:r>
        <w:rPr>
          <w:rFonts w:ascii="Arial" w:hAnsi="Arial" w:cs="Arial"/>
          <w:color w:val="000000"/>
          <w:sz w:val="22"/>
          <w:szCs w:val="22"/>
        </w:rPr>
        <w:t xml:space="preserve"> </w:t>
      </w:r>
    </w:p>
    <w:p w:rsidR="001903F3" w:rsidRDefault="001903F3" w:rsidP="00413238">
      <w:pPr>
        <w:autoSpaceDE w:val="0"/>
        <w:autoSpaceDN w:val="0"/>
        <w:adjustRightInd w:val="0"/>
        <w:ind w:left="450"/>
        <w:rPr>
          <w:rFonts w:ascii="Arial" w:hAnsi="Arial" w:cs="Arial"/>
          <w:color w:val="000000"/>
          <w:sz w:val="22"/>
          <w:szCs w:val="22"/>
        </w:rPr>
      </w:pPr>
    </w:p>
    <w:p w:rsidR="001903F3" w:rsidRDefault="001903F3" w:rsidP="00413238">
      <w:pPr>
        <w:autoSpaceDE w:val="0"/>
        <w:autoSpaceDN w:val="0"/>
        <w:adjustRightInd w:val="0"/>
        <w:ind w:left="450"/>
        <w:rPr>
          <w:rFonts w:ascii="Arial" w:hAnsi="Arial" w:cs="Arial"/>
          <w:color w:val="000000"/>
          <w:sz w:val="22"/>
          <w:szCs w:val="22"/>
        </w:rPr>
      </w:pPr>
      <w:r>
        <w:rPr>
          <w:rFonts w:ascii="Arial" w:hAnsi="Arial" w:cs="Arial"/>
          <w:color w:val="000000"/>
          <w:sz w:val="22"/>
          <w:szCs w:val="22"/>
        </w:rPr>
        <w:t>Paraseptal emphysematous changes are noted in the bilateral upper lobe.</w:t>
      </w:r>
    </w:p>
    <w:p w:rsidR="00EE1E3B" w:rsidRPr="009059C9" w:rsidRDefault="00EE1E3B" w:rsidP="00413238">
      <w:pPr>
        <w:autoSpaceDE w:val="0"/>
        <w:autoSpaceDN w:val="0"/>
        <w:adjustRightInd w:val="0"/>
        <w:ind w:left="450"/>
        <w:rPr>
          <w:rFonts w:ascii="Arial" w:hAnsi="Arial" w:cs="Arial"/>
          <w:color w:val="000000"/>
          <w:sz w:val="18"/>
          <w:szCs w:val="22"/>
        </w:rPr>
      </w:pPr>
    </w:p>
    <w:p w:rsidR="00EE1E3B" w:rsidRDefault="00DE5FA3" w:rsidP="00413238">
      <w:pPr>
        <w:autoSpaceDE w:val="0"/>
        <w:autoSpaceDN w:val="0"/>
        <w:adjustRightInd w:val="0"/>
        <w:ind w:left="450"/>
        <w:rPr>
          <w:rFonts w:ascii="Arial" w:hAnsi="Arial" w:cs="Arial"/>
          <w:color w:val="000000"/>
          <w:sz w:val="22"/>
          <w:szCs w:val="22"/>
        </w:rPr>
      </w:pPr>
      <w:r>
        <w:rPr>
          <w:rFonts w:ascii="Arial" w:hAnsi="Arial" w:cs="Arial"/>
          <w:color w:val="000000"/>
          <w:sz w:val="22"/>
          <w:szCs w:val="22"/>
        </w:rPr>
        <w:t>Traction bronchiectatic strand is</w:t>
      </w:r>
      <w:r w:rsidR="00EE1E3B">
        <w:rPr>
          <w:rFonts w:ascii="Arial" w:hAnsi="Arial" w:cs="Arial"/>
          <w:color w:val="000000"/>
          <w:sz w:val="22"/>
          <w:szCs w:val="22"/>
        </w:rPr>
        <w:t xml:space="preserve"> seen in </w:t>
      </w:r>
      <w:r>
        <w:rPr>
          <w:rFonts w:ascii="Arial" w:hAnsi="Arial" w:cs="Arial"/>
          <w:color w:val="000000"/>
          <w:sz w:val="22"/>
          <w:szCs w:val="22"/>
        </w:rPr>
        <w:t xml:space="preserve">posterior segment of </w:t>
      </w:r>
      <w:r w:rsidR="00EE1E3B">
        <w:rPr>
          <w:rFonts w:ascii="Arial" w:hAnsi="Arial" w:cs="Arial"/>
          <w:color w:val="000000"/>
          <w:sz w:val="22"/>
          <w:szCs w:val="22"/>
        </w:rPr>
        <w:t>right upper</w:t>
      </w:r>
      <w:r>
        <w:rPr>
          <w:rFonts w:ascii="Arial" w:hAnsi="Arial" w:cs="Arial"/>
          <w:color w:val="000000"/>
          <w:sz w:val="22"/>
          <w:szCs w:val="22"/>
        </w:rPr>
        <w:t xml:space="preserve"> lobe. </w:t>
      </w:r>
      <w:r w:rsidR="00EE1E3B">
        <w:rPr>
          <w:rFonts w:ascii="Arial" w:hAnsi="Arial" w:cs="Arial"/>
          <w:color w:val="000000"/>
          <w:sz w:val="22"/>
          <w:szCs w:val="22"/>
        </w:rPr>
        <w:t xml:space="preserve">Fibrotic changes seen in the </w:t>
      </w:r>
      <w:r>
        <w:rPr>
          <w:rFonts w:ascii="Arial" w:hAnsi="Arial" w:cs="Arial"/>
          <w:color w:val="000000"/>
          <w:sz w:val="22"/>
          <w:szCs w:val="22"/>
        </w:rPr>
        <w:t>bilateral apical region</w:t>
      </w:r>
      <w:proofErr w:type="gramStart"/>
      <w:r>
        <w:rPr>
          <w:rFonts w:ascii="Arial" w:hAnsi="Arial" w:cs="Arial"/>
          <w:color w:val="000000"/>
          <w:sz w:val="22"/>
          <w:szCs w:val="22"/>
        </w:rPr>
        <w:t>.</w:t>
      </w:r>
      <w:r w:rsidR="00EE1E3B">
        <w:rPr>
          <w:rFonts w:ascii="Arial" w:hAnsi="Arial" w:cs="Arial"/>
          <w:color w:val="000000"/>
          <w:sz w:val="22"/>
          <w:szCs w:val="22"/>
        </w:rPr>
        <w:t>.</w:t>
      </w:r>
      <w:proofErr w:type="gramEnd"/>
    </w:p>
    <w:p w:rsidR="00EE1E3B" w:rsidRPr="009059C9" w:rsidRDefault="00EE1E3B" w:rsidP="00413238">
      <w:pPr>
        <w:autoSpaceDE w:val="0"/>
        <w:autoSpaceDN w:val="0"/>
        <w:adjustRightInd w:val="0"/>
        <w:ind w:left="450"/>
        <w:rPr>
          <w:rFonts w:ascii="Arial" w:hAnsi="Arial" w:cs="Arial"/>
          <w:color w:val="000000"/>
          <w:sz w:val="18"/>
          <w:szCs w:val="22"/>
        </w:rPr>
      </w:pPr>
    </w:p>
    <w:p w:rsidR="008E47A4" w:rsidRPr="00B63FC5" w:rsidRDefault="00EE1E3B" w:rsidP="00413238">
      <w:pPr>
        <w:autoSpaceDE w:val="0"/>
        <w:autoSpaceDN w:val="0"/>
        <w:adjustRightInd w:val="0"/>
        <w:ind w:left="450"/>
        <w:rPr>
          <w:rFonts w:ascii="Arial" w:hAnsi="Arial" w:cs="Arial"/>
          <w:color w:val="000000"/>
          <w:sz w:val="22"/>
          <w:szCs w:val="22"/>
        </w:rPr>
      </w:pPr>
      <w:r>
        <w:rPr>
          <w:rFonts w:ascii="Arial" w:hAnsi="Arial" w:cs="Arial"/>
          <w:color w:val="000000"/>
          <w:sz w:val="22"/>
          <w:szCs w:val="22"/>
        </w:rPr>
        <w:t>Rest of the p</w:t>
      </w:r>
      <w:r w:rsidR="008E47A4" w:rsidRPr="00B63FC5">
        <w:rPr>
          <w:rFonts w:ascii="Arial" w:hAnsi="Arial" w:cs="Arial"/>
          <w:color w:val="000000"/>
          <w:sz w:val="22"/>
          <w:szCs w:val="22"/>
        </w:rPr>
        <w:t>arench</w:t>
      </w:r>
      <w:r w:rsidR="00A502A3">
        <w:rPr>
          <w:rFonts w:ascii="Arial" w:hAnsi="Arial" w:cs="Arial"/>
          <w:color w:val="000000"/>
          <w:sz w:val="22"/>
          <w:szCs w:val="22"/>
        </w:rPr>
        <w:t>yma of both lungs show normal b</w:t>
      </w:r>
      <w:r w:rsidR="008E47A4" w:rsidRPr="00B63FC5">
        <w:rPr>
          <w:rFonts w:ascii="Arial" w:hAnsi="Arial" w:cs="Arial"/>
          <w:color w:val="000000"/>
          <w:sz w:val="22"/>
          <w:szCs w:val="22"/>
        </w:rPr>
        <w:t>roncho-vascular markings. Major and minor fissure appear normal. No calcification is noted in lung.</w:t>
      </w:r>
    </w:p>
    <w:p w:rsidR="008E47A4" w:rsidRPr="009059C9" w:rsidRDefault="008E47A4" w:rsidP="00413238">
      <w:pPr>
        <w:autoSpaceDE w:val="0"/>
        <w:autoSpaceDN w:val="0"/>
        <w:adjustRightInd w:val="0"/>
        <w:ind w:left="450"/>
        <w:rPr>
          <w:rFonts w:ascii="Arial" w:hAnsi="Arial" w:cs="Arial"/>
          <w:color w:val="000000"/>
          <w:sz w:val="18"/>
          <w:szCs w:val="22"/>
        </w:rPr>
      </w:pPr>
    </w:p>
    <w:p w:rsidR="008E47A4" w:rsidRPr="00B63FC5" w:rsidRDefault="008E47A4" w:rsidP="00413238">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HILA</w:t>
      </w:r>
    </w:p>
    <w:p w:rsidR="008E47A4" w:rsidRPr="00B63FC5" w:rsidRDefault="008E47A4" w:rsidP="0041323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 abnormal or sizeable lymph nodes are seen in the hilar region. Normal </w:t>
      </w:r>
      <w:r w:rsidR="00A67F01" w:rsidRPr="00B63FC5">
        <w:rPr>
          <w:rFonts w:ascii="Arial" w:hAnsi="Arial" w:cs="Arial"/>
          <w:color w:val="000000"/>
          <w:sz w:val="22"/>
          <w:szCs w:val="22"/>
        </w:rPr>
        <w:t>appearance of the hila is</w:t>
      </w:r>
      <w:r w:rsidRPr="00B63FC5">
        <w:rPr>
          <w:rFonts w:ascii="Arial" w:hAnsi="Arial" w:cs="Arial"/>
          <w:color w:val="000000"/>
          <w:sz w:val="22"/>
          <w:szCs w:val="22"/>
        </w:rPr>
        <w:t xml:space="preserve"> seen. </w:t>
      </w:r>
    </w:p>
    <w:p w:rsidR="008E47A4" w:rsidRPr="009059C9" w:rsidRDefault="008E47A4" w:rsidP="00413238">
      <w:pPr>
        <w:autoSpaceDE w:val="0"/>
        <w:autoSpaceDN w:val="0"/>
        <w:adjustRightInd w:val="0"/>
        <w:ind w:left="450"/>
        <w:rPr>
          <w:rFonts w:ascii="Arial" w:hAnsi="Arial" w:cs="Arial"/>
          <w:color w:val="000000"/>
          <w:sz w:val="18"/>
          <w:szCs w:val="22"/>
        </w:rPr>
      </w:pPr>
    </w:p>
    <w:p w:rsidR="008E47A4" w:rsidRPr="00B63FC5" w:rsidRDefault="008E47A4" w:rsidP="00413238">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MEDIASTINUM</w:t>
      </w:r>
    </w:p>
    <w:p w:rsidR="008E47A4" w:rsidRPr="00B63FC5" w:rsidRDefault="008E47A4" w:rsidP="0041323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Normal appearance of the great vessels, trachea and oesophagus and cardiac chambers are noted. No abnormal density is noted within the mediastinum. No enlarged precarinal lymph nodes are seen. </w:t>
      </w:r>
    </w:p>
    <w:p w:rsidR="008E47A4" w:rsidRPr="009059C9" w:rsidRDefault="008E47A4" w:rsidP="00413238">
      <w:pPr>
        <w:autoSpaceDE w:val="0"/>
        <w:autoSpaceDN w:val="0"/>
        <w:adjustRightInd w:val="0"/>
        <w:ind w:left="450"/>
        <w:rPr>
          <w:rFonts w:ascii="Arial" w:hAnsi="Arial" w:cs="Arial"/>
          <w:color w:val="000000"/>
          <w:sz w:val="18"/>
          <w:szCs w:val="22"/>
        </w:rPr>
      </w:pPr>
    </w:p>
    <w:p w:rsidR="008E47A4" w:rsidRPr="00B63FC5" w:rsidRDefault="008E47A4" w:rsidP="00413238">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PLEURA</w:t>
      </w:r>
    </w:p>
    <w:p w:rsidR="008E47A4" w:rsidRPr="00B63FC5" w:rsidRDefault="001903F3" w:rsidP="00413238">
      <w:pPr>
        <w:autoSpaceDE w:val="0"/>
        <w:autoSpaceDN w:val="0"/>
        <w:adjustRightInd w:val="0"/>
        <w:ind w:left="450"/>
        <w:rPr>
          <w:rFonts w:ascii="Arial" w:hAnsi="Arial" w:cs="Arial"/>
          <w:color w:val="000000"/>
          <w:sz w:val="22"/>
          <w:szCs w:val="22"/>
        </w:rPr>
      </w:pPr>
      <w:r>
        <w:rPr>
          <w:rFonts w:ascii="Arial" w:hAnsi="Arial" w:cs="Arial"/>
          <w:color w:val="000000"/>
          <w:sz w:val="22"/>
          <w:szCs w:val="22"/>
        </w:rPr>
        <w:t>No pleural effusion is seen.</w:t>
      </w:r>
    </w:p>
    <w:p w:rsidR="008E47A4" w:rsidRPr="009059C9" w:rsidRDefault="008E47A4" w:rsidP="00413238">
      <w:pPr>
        <w:autoSpaceDE w:val="0"/>
        <w:autoSpaceDN w:val="0"/>
        <w:adjustRightInd w:val="0"/>
        <w:ind w:left="450"/>
        <w:rPr>
          <w:rFonts w:ascii="Arial" w:hAnsi="Arial" w:cs="Arial"/>
          <w:color w:val="000000"/>
          <w:sz w:val="18"/>
          <w:szCs w:val="22"/>
        </w:rPr>
      </w:pPr>
    </w:p>
    <w:p w:rsidR="008E47A4" w:rsidRPr="00B63FC5" w:rsidRDefault="008E47A4" w:rsidP="00413238">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BONES AND SOFT TISSUE</w:t>
      </w:r>
    </w:p>
    <w:p w:rsidR="008E47A4" w:rsidRDefault="008E47A4" w:rsidP="0041323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No abnormal density is seen in the bones and soft tissue.</w:t>
      </w:r>
    </w:p>
    <w:p w:rsidR="004F3BF4" w:rsidRDefault="004F3BF4" w:rsidP="00413238">
      <w:pPr>
        <w:autoSpaceDE w:val="0"/>
        <w:autoSpaceDN w:val="0"/>
        <w:adjustRightInd w:val="0"/>
        <w:ind w:left="450"/>
        <w:rPr>
          <w:rFonts w:ascii="Arial" w:hAnsi="Arial" w:cs="Arial"/>
          <w:color w:val="000000"/>
          <w:sz w:val="22"/>
          <w:szCs w:val="22"/>
        </w:rPr>
      </w:pPr>
    </w:p>
    <w:p w:rsidR="004F3BF4" w:rsidRDefault="004F3BF4" w:rsidP="004F3BF4">
      <w:pPr>
        <w:autoSpaceDE w:val="0"/>
        <w:autoSpaceDN w:val="0"/>
        <w:adjustRightInd w:val="0"/>
        <w:ind w:left="9090" w:firstLine="270"/>
        <w:rPr>
          <w:rFonts w:ascii="Arial" w:hAnsi="Arial" w:cs="Arial"/>
          <w:color w:val="000000"/>
          <w:sz w:val="22"/>
          <w:szCs w:val="22"/>
        </w:rPr>
      </w:pPr>
      <w:proofErr w:type="gramStart"/>
      <w:r>
        <w:rPr>
          <w:rFonts w:ascii="Arial" w:hAnsi="Arial" w:cs="Arial"/>
          <w:color w:val="000000"/>
          <w:sz w:val="22"/>
          <w:szCs w:val="22"/>
        </w:rPr>
        <w:t>Cont.P/2.</w:t>
      </w:r>
      <w:proofErr w:type="gramEnd"/>
    </w:p>
    <w:p w:rsidR="004F3BF4" w:rsidRDefault="004F3BF4" w:rsidP="00413238">
      <w:pPr>
        <w:autoSpaceDE w:val="0"/>
        <w:autoSpaceDN w:val="0"/>
        <w:adjustRightInd w:val="0"/>
        <w:ind w:left="450"/>
        <w:rPr>
          <w:rFonts w:ascii="Arial" w:hAnsi="Arial" w:cs="Arial"/>
          <w:color w:val="000000"/>
          <w:sz w:val="22"/>
          <w:szCs w:val="22"/>
        </w:rPr>
      </w:pPr>
    </w:p>
    <w:p w:rsidR="004F3BF4" w:rsidRDefault="004F3BF4" w:rsidP="00413238">
      <w:pPr>
        <w:autoSpaceDE w:val="0"/>
        <w:autoSpaceDN w:val="0"/>
        <w:adjustRightInd w:val="0"/>
        <w:ind w:left="450"/>
        <w:rPr>
          <w:rFonts w:ascii="Arial" w:hAnsi="Arial" w:cs="Arial"/>
          <w:color w:val="000000"/>
          <w:sz w:val="22"/>
          <w:szCs w:val="22"/>
        </w:rPr>
      </w:pPr>
    </w:p>
    <w:p w:rsidR="004F3BF4" w:rsidRDefault="004F3BF4" w:rsidP="00413238">
      <w:pPr>
        <w:autoSpaceDE w:val="0"/>
        <w:autoSpaceDN w:val="0"/>
        <w:adjustRightInd w:val="0"/>
        <w:ind w:left="450"/>
        <w:rPr>
          <w:rFonts w:ascii="Arial" w:hAnsi="Arial" w:cs="Arial"/>
          <w:color w:val="000000"/>
          <w:sz w:val="22"/>
          <w:szCs w:val="22"/>
        </w:rPr>
      </w:pPr>
    </w:p>
    <w:p w:rsidR="004F3BF4" w:rsidRDefault="004F3BF4" w:rsidP="00413238">
      <w:pPr>
        <w:autoSpaceDE w:val="0"/>
        <w:autoSpaceDN w:val="0"/>
        <w:adjustRightInd w:val="0"/>
        <w:ind w:left="450"/>
        <w:rPr>
          <w:rFonts w:ascii="Arial" w:hAnsi="Arial" w:cs="Arial"/>
          <w:color w:val="000000"/>
          <w:sz w:val="22"/>
          <w:szCs w:val="22"/>
        </w:rPr>
      </w:pPr>
    </w:p>
    <w:p w:rsidR="004F3BF4" w:rsidRDefault="004F3BF4" w:rsidP="00413238">
      <w:pPr>
        <w:autoSpaceDE w:val="0"/>
        <w:autoSpaceDN w:val="0"/>
        <w:adjustRightInd w:val="0"/>
        <w:ind w:left="450"/>
        <w:rPr>
          <w:rFonts w:ascii="Arial" w:hAnsi="Arial" w:cs="Arial"/>
          <w:color w:val="000000"/>
          <w:sz w:val="22"/>
          <w:szCs w:val="22"/>
        </w:rPr>
      </w:pPr>
    </w:p>
    <w:p w:rsidR="004F3BF4" w:rsidRDefault="004F3BF4" w:rsidP="00413238">
      <w:pPr>
        <w:autoSpaceDE w:val="0"/>
        <w:autoSpaceDN w:val="0"/>
        <w:adjustRightInd w:val="0"/>
        <w:ind w:left="450"/>
        <w:rPr>
          <w:rFonts w:ascii="Arial" w:hAnsi="Arial" w:cs="Arial"/>
          <w:color w:val="000000"/>
          <w:sz w:val="22"/>
          <w:szCs w:val="22"/>
        </w:rPr>
      </w:pPr>
    </w:p>
    <w:p w:rsidR="004F3BF4" w:rsidRDefault="004F3BF4" w:rsidP="00413238">
      <w:pPr>
        <w:autoSpaceDE w:val="0"/>
        <w:autoSpaceDN w:val="0"/>
        <w:adjustRightInd w:val="0"/>
        <w:ind w:left="450"/>
        <w:rPr>
          <w:rFonts w:ascii="Arial" w:hAnsi="Arial" w:cs="Arial"/>
          <w:color w:val="000000"/>
          <w:sz w:val="22"/>
          <w:szCs w:val="22"/>
        </w:rPr>
      </w:pPr>
    </w:p>
    <w:p w:rsidR="004F3BF4" w:rsidRDefault="004F3BF4" w:rsidP="00413238">
      <w:pPr>
        <w:autoSpaceDE w:val="0"/>
        <w:autoSpaceDN w:val="0"/>
        <w:adjustRightInd w:val="0"/>
        <w:ind w:left="450"/>
        <w:rPr>
          <w:rFonts w:ascii="Arial" w:hAnsi="Arial" w:cs="Arial"/>
          <w:color w:val="000000"/>
          <w:sz w:val="22"/>
          <w:szCs w:val="22"/>
        </w:rPr>
      </w:pPr>
    </w:p>
    <w:p w:rsidR="004F3BF4" w:rsidRDefault="004F3BF4" w:rsidP="00413238">
      <w:pPr>
        <w:autoSpaceDE w:val="0"/>
        <w:autoSpaceDN w:val="0"/>
        <w:adjustRightInd w:val="0"/>
        <w:ind w:left="450"/>
        <w:rPr>
          <w:rFonts w:ascii="Arial" w:hAnsi="Arial" w:cs="Arial"/>
          <w:color w:val="000000"/>
          <w:sz w:val="22"/>
          <w:szCs w:val="22"/>
        </w:rPr>
      </w:pPr>
    </w:p>
    <w:p w:rsidR="004F3BF4" w:rsidRDefault="004F3BF4" w:rsidP="00413238">
      <w:pPr>
        <w:autoSpaceDE w:val="0"/>
        <w:autoSpaceDN w:val="0"/>
        <w:adjustRightInd w:val="0"/>
        <w:ind w:left="450"/>
        <w:rPr>
          <w:rFonts w:ascii="Arial" w:hAnsi="Arial" w:cs="Arial"/>
          <w:color w:val="000000"/>
          <w:sz w:val="22"/>
          <w:szCs w:val="22"/>
        </w:rPr>
      </w:pPr>
    </w:p>
    <w:p w:rsidR="004F3BF4" w:rsidRDefault="004F3BF4" w:rsidP="00413238">
      <w:pPr>
        <w:autoSpaceDE w:val="0"/>
        <w:autoSpaceDN w:val="0"/>
        <w:adjustRightInd w:val="0"/>
        <w:ind w:left="450"/>
        <w:rPr>
          <w:rFonts w:ascii="Arial" w:hAnsi="Arial" w:cs="Arial"/>
          <w:color w:val="000000"/>
          <w:sz w:val="22"/>
          <w:szCs w:val="22"/>
        </w:rPr>
      </w:pPr>
    </w:p>
    <w:p w:rsidR="004F3BF4" w:rsidRDefault="004F3BF4" w:rsidP="00413238">
      <w:pPr>
        <w:autoSpaceDE w:val="0"/>
        <w:autoSpaceDN w:val="0"/>
        <w:adjustRightInd w:val="0"/>
        <w:ind w:left="450"/>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t>&lt;&lt;2&gt;&gt;</w:t>
      </w:r>
    </w:p>
    <w:p w:rsidR="004F3BF4" w:rsidRDefault="004F3BF4" w:rsidP="00413238">
      <w:pPr>
        <w:autoSpaceDE w:val="0"/>
        <w:autoSpaceDN w:val="0"/>
        <w:adjustRightInd w:val="0"/>
        <w:ind w:left="450"/>
        <w:rPr>
          <w:rFonts w:ascii="Arial" w:hAnsi="Arial" w:cs="Arial"/>
          <w:color w:val="000000"/>
          <w:sz w:val="22"/>
          <w:szCs w:val="22"/>
        </w:rPr>
      </w:pPr>
    </w:p>
    <w:p w:rsidR="004F3BF4" w:rsidRPr="00B63FC5" w:rsidRDefault="004F3BF4" w:rsidP="00413238">
      <w:pPr>
        <w:autoSpaceDE w:val="0"/>
        <w:autoSpaceDN w:val="0"/>
        <w:adjustRightInd w:val="0"/>
        <w:ind w:left="450"/>
        <w:rPr>
          <w:rFonts w:ascii="Arial" w:hAnsi="Arial" w:cs="Arial"/>
          <w:color w:val="000000"/>
          <w:sz w:val="22"/>
          <w:szCs w:val="22"/>
        </w:rPr>
      </w:pPr>
    </w:p>
    <w:p w:rsidR="008E47A4" w:rsidRPr="009059C9" w:rsidRDefault="008E47A4" w:rsidP="00413238">
      <w:pPr>
        <w:autoSpaceDE w:val="0"/>
        <w:autoSpaceDN w:val="0"/>
        <w:adjustRightInd w:val="0"/>
        <w:ind w:left="450"/>
        <w:rPr>
          <w:rFonts w:ascii="Arial" w:hAnsi="Arial" w:cs="Arial"/>
          <w:color w:val="000000"/>
          <w:sz w:val="18"/>
          <w:szCs w:val="22"/>
        </w:rPr>
      </w:pPr>
    </w:p>
    <w:p w:rsidR="00413238" w:rsidRDefault="00DE5FA3" w:rsidP="00413238">
      <w:pPr>
        <w:autoSpaceDE w:val="0"/>
        <w:autoSpaceDN w:val="0"/>
        <w:adjustRightInd w:val="0"/>
        <w:ind w:left="450"/>
        <w:rPr>
          <w:rFonts w:ascii="Arial" w:hAnsi="Arial" w:cs="Arial"/>
          <w:color w:val="000000"/>
          <w:sz w:val="22"/>
          <w:szCs w:val="22"/>
        </w:rPr>
      </w:pPr>
      <w:r>
        <w:rPr>
          <w:rFonts w:ascii="Arial" w:hAnsi="Arial" w:cs="Arial"/>
          <w:color w:val="000000"/>
          <w:sz w:val="22"/>
          <w:szCs w:val="22"/>
        </w:rPr>
        <w:t>Visualized section</w:t>
      </w:r>
      <w:r w:rsidR="004F3BF4">
        <w:rPr>
          <w:rFonts w:ascii="Arial" w:hAnsi="Arial" w:cs="Arial"/>
          <w:color w:val="000000"/>
          <w:sz w:val="22"/>
          <w:szCs w:val="22"/>
        </w:rPr>
        <w:t xml:space="preserve"> of liver shows two cystic</w:t>
      </w:r>
      <w:r>
        <w:rPr>
          <w:rFonts w:ascii="Arial" w:hAnsi="Arial" w:cs="Arial"/>
          <w:color w:val="000000"/>
          <w:sz w:val="22"/>
          <w:szCs w:val="22"/>
        </w:rPr>
        <w:t xml:space="preserve"> lesions in segment VIII and IVA (largest ~9X7.9mm).</w:t>
      </w:r>
      <w:r w:rsidR="00413238">
        <w:rPr>
          <w:rFonts w:ascii="Arial" w:hAnsi="Arial" w:cs="Arial"/>
          <w:color w:val="000000"/>
          <w:sz w:val="22"/>
          <w:szCs w:val="22"/>
        </w:rPr>
        <w:t xml:space="preserve"> Homogenous circumferential mild asymmetrical wall thickening (maximum thickness ~12mm) of stomach is noted in fundus and proximal part of </w:t>
      </w:r>
      <w:r w:rsidR="004F3BF4">
        <w:rPr>
          <w:rFonts w:ascii="Arial" w:hAnsi="Arial" w:cs="Arial"/>
          <w:color w:val="000000"/>
          <w:sz w:val="22"/>
          <w:szCs w:val="22"/>
        </w:rPr>
        <w:t>body.</w:t>
      </w:r>
    </w:p>
    <w:p w:rsidR="00DE5FA3" w:rsidRDefault="00DE5FA3" w:rsidP="00413238">
      <w:pPr>
        <w:autoSpaceDE w:val="0"/>
        <w:autoSpaceDN w:val="0"/>
        <w:adjustRightInd w:val="0"/>
        <w:ind w:left="450"/>
        <w:rPr>
          <w:rFonts w:ascii="Arial" w:hAnsi="Arial" w:cs="Arial"/>
          <w:color w:val="000000"/>
          <w:sz w:val="22"/>
          <w:szCs w:val="22"/>
        </w:rPr>
      </w:pPr>
    </w:p>
    <w:p w:rsidR="008E47A4" w:rsidRDefault="008E47A4" w:rsidP="0041323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No abnorma</w:t>
      </w:r>
      <w:r w:rsidR="00DE5FA3">
        <w:rPr>
          <w:rFonts w:ascii="Arial" w:hAnsi="Arial" w:cs="Arial"/>
          <w:color w:val="000000"/>
          <w:sz w:val="22"/>
          <w:szCs w:val="22"/>
        </w:rPr>
        <w:t xml:space="preserve">l density is seen in the spleen, </w:t>
      </w:r>
      <w:r w:rsidRPr="00B63FC5">
        <w:rPr>
          <w:rFonts w:ascii="Arial" w:hAnsi="Arial" w:cs="Arial"/>
          <w:color w:val="000000"/>
          <w:sz w:val="22"/>
          <w:szCs w:val="22"/>
        </w:rPr>
        <w:t>pancreas and supra renal.</w:t>
      </w:r>
    </w:p>
    <w:p w:rsidR="001903F3" w:rsidRDefault="001903F3" w:rsidP="00413238">
      <w:pPr>
        <w:autoSpaceDE w:val="0"/>
        <w:autoSpaceDN w:val="0"/>
        <w:adjustRightInd w:val="0"/>
        <w:ind w:left="450"/>
        <w:rPr>
          <w:rFonts w:ascii="Arial" w:hAnsi="Arial" w:cs="Arial"/>
          <w:color w:val="000000"/>
          <w:sz w:val="22"/>
          <w:szCs w:val="22"/>
        </w:rPr>
      </w:pPr>
    </w:p>
    <w:p w:rsidR="001903F3" w:rsidRPr="00AD742B" w:rsidRDefault="001903F3" w:rsidP="00413238">
      <w:pPr>
        <w:autoSpaceDE w:val="0"/>
        <w:autoSpaceDN w:val="0"/>
        <w:adjustRightInd w:val="0"/>
        <w:ind w:left="450"/>
        <w:rPr>
          <w:rFonts w:ascii="Arial" w:hAnsi="Arial" w:cs="Arial"/>
          <w:b/>
          <w:color w:val="000000"/>
          <w:sz w:val="22"/>
          <w:szCs w:val="22"/>
        </w:rPr>
      </w:pPr>
      <w:r w:rsidRPr="00AD742B">
        <w:rPr>
          <w:rFonts w:ascii="Arial" w:hAnsi="Arial" w:cs="Arial"/>
          <w:b/>
          <w:color w:val="000000"/>
          <w:sz w:val="22"/>
          <w:szCs w:val="22"/>
        </w:rPr>
        <w:t>Spondylotic changes noted as marginal anterior osteophyte in upper and mid thoracic spine.</w:t>
      </w:r>
    </w:p>
    <w:p w:rsidR="008E47A4" w:rsidRPr="00B63FC5" w:rsidRDefault="008E47A4" w:rsidP="00413238">
      <w:pPr>
        <w:autoSpaceDE w:val="0"/>
        <w:autoSpaceDN w:val="0"/>
        <w:adjustRightInd w:val="0"/>
        <w:ind w:left="450"/>
        <w:jc w:val="both"/>
        <w:rPr>
          <w:rFonts w:ascii="Arial" w:hAnsi="Arial" w:cs="Arial"/>
          <w:color w:val="000000"/>
          <w:sz w:val="22"/>
          <w:szCs w:val="22"/>
        </w:rPr>
      </w:pPr>
    </w:p>
    <w:p w:rsidR="008E47A4" w:rsidRPr="004F3BF4" w:rsidRDefault="008E47A4" w:rsidP="004F3BF4">
      <w:pPr>
        <w:autoSpaceDE w:val="0"/>
        <w:autoSpaceDN w:val="0"/>
        <w:adjustRightInd w:val="0"/>
        <w:ind w:left="2160" w:hanging="1710"/>
        <w:rPr>
          <w:rFonts w:ascii="Arial" w:hAnsi="Arial" w:cs="Arial"/>
          <w:b/>
          <w:i/>
          <w:color w:val="000000"/>
          <w:sz w:val="22"/>
          <w:szCs w:val="22"/>
        </w:rPr>
      </w:pPr>
      <w:r w:rsidRPr="004D7181">
        <w:rPr>
          <w:rFonts w:ascii="Arial" w:hAnsi="Arial" w:cs="Arial"/>
          <w:b/>
          <w:color w:val="000000"/>
        </w:rPr>
        <w:t>REMARK:</w:t>
      </w:r>
      <w:r w:rsidR="006B10D6">
        <w:rPr>
          <w:rFonts w:ascii="Arial" w:hAnsi="Arial" w:cs="Arial"/>
          <w:b/>
          <w:color w:val="000000"/>
          <w:sz w:val="22"/>
          <w:szCs w:val="22"/>
        </w:rPr>
        <w:tab/>
      </w:r>
      <w:proofErr w:type="spellStart"/>
      <w:r w:rsidR="00BD2D90" w:rsidRPr="004F3BF4">
        <w:rPr>
          <w:rFonts w:ascii="Arial" w:hAnsi="Arial" w:cs="Arial"/>
          <w:b/>
          <w:i/>
          <w:color w:val="000000"/>
        </w:rPr>
        <w:t>i</w:t>
      </w:r>
      <w:proofErr w:type="spellEnd"/>
      <w:r w:rsidR="00361C16" w:rsidRPr="004F3BF4">
        <w:rPr>
          <w:rFonts w:ascii="Arial" w:hAnsi="Arial" w:cs="Arial"/>
          <w:b/>
          <w:i/>
          <w:color w:val="000000"/>
        </w:rPr>
        <w:t xml:space="preserve">) </w:t>
      </w:r>
      <w:r w:rsidR="00EF3D66" w:rsidRPr="004F3BF4">
        <w:rPr>
          <w:rFonts w:ascii="Arial" w:hAnsi="Arial" w:cs="Arial"/>
          <w:b/>
          <w:i/>
          <w:color w:val="000000"/>
          <w:sz w:val="22"/>
          <w:szCs w:val="22"/>
        </w:rPr>
        <w:t xml:space="preserve">Lobulated outlined soft tissue density lesion with spiculated margin in basal segment of left lower lobe encasing left lower bronchus showing mild enhancement with pleural tail extending from the mass to pleura </w:t>
      </w:r>
      <w:r w:rsidR="00C77287" w:rsidRPr="004F3BF4">
        <w:rPr>
          <w:rFonts w:ascii="Arial" w:hAnsi="Arial" w:cs="Arial"/>
          <w:b/>
          <w:i/>
          <w:color w:val="000000"/>
          <w:sz w:val="22"/>
          <w:szCs w:val="22"/>
        </w:rPr>
        <w:t>(As described above)-</w:t>
      </w:r>
      <w:r w:rsidR="000C693A" w:rsidRPr="004F3BF4">
        <w:rPr>
          <w:rFonts w:ascii="Arial" w:hAnsi="Arial" w:cs="Arial"/>
          <w:b/>
          <w:i/>
          <w:color w:val="000000"/>
          <w:sz w:val="22"/>
          <w:szCs w:val="22"/>
        </w:rPr>
        <w:t xml:space="preserve"> Lung malignancy (Suggested cyto/histopathological correlation).</w:t>
      </w:r>
    </w:p>
    <w:p w:rsidR="006E63A2" w:rsidRPr="004F3BF4" w:rsidRDefault="000C693A" w:rsidP="004F3BF4">
      <w:pPr>
        <w:autoSpaceDE w:val="0"/>
        <w:autoSpaceDN w:val="0"/>
        <w:adjustRightInd w:val="0"/>
        <w:ind w:left="2160"/>
        <w:rPr>
          <w:rFonts w:ascii="Arial" w:hAnsi="Arial" w:cs="Arial"/>
          <w:b/>
          <w:i/>
          <w:color w:val="000000"/>
          <w:sz w:val="22"/>
          <w:szCs w:val="22"/>
        </w:rPr>
      </w:pPr>
      <w:r w:rsidRPr="004F3BF4">
        <w:rPr>
          <w:rFonts w:ascii="Arial" w:hAnsi="Arial" w:cs="Arial"/>
          <w:b/>
          <w:i/>
          <w:color w:val="000000"/>
          <w:sz w:val="22"/>
          <w:szCs w:val="22"/>
        </w:rPr>
        <w:t xml:space="preserve">ii) </w:t>
      </w:r>
      <w:r w:rsidR="00EF3D66" w:rsidRPr="004F3BF4">
        <w:rPr>
          <w:rFonts w:ascii="Arial" w:hAnsi="Arial" w:cs="Arial"/>
          <w:b/>
          <w:i/>
          <w:color w:val="000000"/>
          <w:sz w:val="22"/>
          <w:szCs w:val="22"/>
        </w:rPr>
        <w:t>Ground glass opacities with septal thickening in basal segment of left lower lobe and apico posterior segment of right uppe</w:t>
      </w:r>
      <w:r w:rsidR="004F3BF4">
        <w:rPr>
          <w:rFonts w:ascii="Arial" w:hAnsi="Arial" w:cs="Arial"/>
          <w:b/>
          <w:i/>
          <w:color w:val="000000"/>
          <w:sz w:val="22"/>
          <w:szCs w:val="22"/>
        </w:rPr>
        <w:t xml:space="preserve">r lobe </w:t>
      </w:r>
      <w:r w:rsidR="006E63A2" w:rsidRPr="004F3BF4">
        <w:rPr>
          <w:rFonts w:ascii="Arial" w:hAnsi="Arial" w:cs="Arial"/>
          <w:b/>
          <w:i/>
          <w:color w:val="000000"/>
          <w:sz w:val="22"/>
          <w:szCs w:val="22"/>
        </w:rPr>
        <w:t>– Lymphangititis carcinomatosis.</w:t>
      </w:r>
    </w:p>
    <w:p w:rsidR="00EF3D66" w:rsidRDefault="000C693A" w:rsidP="004F3BF4">
      <w:pPr>
        <w:autoSpaceDE w:val="0"/>
        <w:autoSpaceDN w:val="0"/>
        <w:adjustRightInd w:val="0"/>
        <w:ind w:left="1890" w:firstLine="270"/>
        <w:rPr>
          <w:rFonts w:ascii="Arial" w:hAnsi="Arial" w:cs="Arial"/>
          <w:b/>
          <w:i/>
          <w:color w:val="000000"/>
          <w:sz w:val="22"/>
          <w:szCs w:val="22"/>
        </w:rPr>
      </w:pPr>
      <w:r w:rsidRPr="004F3BF4">
        <w:rPr>
          <w:rFonts w:ascii="Arial" w:hAnsi="Arial" w:cs="Arial"/>
          <w:b/>
          <w:i/>
          <w:color w:val="000000"/>
          <w:sz w:val="22"/>
          <w:szCs w:val="22"/>
        </w:rPr>
        <w:t xml:space="preserve">iii) </w:t>
      </w:r>
      <w:r w:rsidR="00EF3D66" w:rsidRPr="004F3BF4">
        <w:rPr>
          <w:rFonts w:ascii="Arial" w:hAnsi="Arial" w:cs="Arial"/>
          <w:b/>
          <w:i/>
          <w:color w:val="000000"/>
          <w:sz w:val="22"/>
          <w:szCs w:val="22"/>
        </w:rPr>
        <w:t>Paraseptal emphysematous changes in bilateral upper lobe.</w:t>
      </w:r>
    </w:p>
    <w:p w:rsidR="00EF3D66" w:rsidRPr="004F3BF4" w:rsidRDefault="004F3BF4" w:rsidP="004F3BF4">
      <w:pPr>
        <w:autoSpaceDE w:val="0"/>
        <w:autoSpaceDN w:val="0"/>
        <w:adjustRightInd w:val="0"/>
        <w:ind w:left="2160"/>
        <w:rPr>
          <w:rFonts w:ascii="Arial" w:hAnsi="Arial" w:cs="Arial"/>
          <w:b/>
          <w:i/>
          <w:color w:val="000000"/>
          <w:sz w:val="22"/>
          <w:szCs w:val="22"/>
        </w:rPr>
      </w:pPr>
      <w:r>
        <w:rPr>
          <w:rFonts w:ascii="Arial" w:hAnsi="Arial" w:cs="Arial"/>
          <w:b/>
          <w:i/>
          <w:color w:val="000000"/>
          <w:sz w:val="22"/>
          <w:szCs w:val="22"/>
        </w:rPr>
        <w:t xml:space="preserve">iv) </w:t>
      </w:r>
      <w:r w:rsidR="00EF3D66" w:rsidRPr="004F3BF4">
        <w:rPr>
          <w:rFonts w:ascii="Arial" w:hAnsi="Arial" w:cs="Arial"/>
          <w:b/>
          <w:i/>
          <w:color w:val="000000"/>
          <w:sz w:val="22"/>
          <w:szCs w:val="22"/>
        </w:rPr>
        <w:t>Traction bronchiectatic strand in posterior segment of right upper</w:t>
      </w:r>
      <w:r w:rsidRPr="004F3BF4">
        <w:rPr>
          <w:rFonts w:ascii="Arial" w:hAnsi="Arial" w:cs="Arial"/>
          <w:b/>
          <w:i/>
          <w:color w:val="000000"/>
          <w:sz w:val="22"/>
          <w:szCs w:val="22"/>
        </w:rPr>
        <w:t xml:space="preserve"> lobe &amp; f</w:t>
      </w:r>
      <w:r w:rsidR="00EF3D66" w:rsidRPr="004F3BF4">
        <w:rPr>
          <w:rFonts w:ascii="Arial" w:hAnsi="Arial" w:cs="Arial"/>
          <w:b/>
          <w:i/>
          <w:color w:val="000000"/>
          <w:sz w:val="22"/>
          <w:szCs w:val="22"/>
        </w:rPr>
        <w:t>ibrotic changes in bilateral apical region</w:t>
      </w:r>
      <w:r w:rsidRPr="004F3BF4">
        <w:rPr>
          <w:rFonts w:ascii="Arial" w:hAnsi="Arial" w:cs="Arial"/>
          <w:b/>
          <w:i/>
          <w:color w:val="000000"/>
          <w:sz w:val="22"/>
          <w:szCs w:val="22"/>
        </w:rPr>
        <w:t>.</w:t>
      </w:r>
    </w:p>
    <w:p w:rsidR="004F3BF4" w:rsidRPr="004F3BF4" w:rsidRDefault="00EF3D66" w:rsidP="004F3BF4">
      <w:pPr>
        <w:autoSpaceDE w:val="0"/>
        <w:autoSpaceDN w:val="0"/>
        <w:adjustRightInd w:val="0"/>
        <w:ind w:left="2160"/>
        <w:rPr>
          <w:rFonts w:ascii="Arial" w:hAnsi="Arial" w:cs="Arial"/>
          <w:b/>
          <w:i/>
          <w:color w:val="000000"/>
          <w:sz w:val="22"/>
          <w:szCs w:val="22"/>
        </w:rPr>
      </w:pPr>
      <w:r w:rsidRPr="004F3BF4">
        <w:rPr>
          <w:rFonts w:ascii="Arial" w:hAnsi="Arial" w:cs="Arial"/>
          <w:b/>
          <w:i/>
          <w:color w:val="000000"/>
          <w:sz w:val="22"/>
          <w:szCs w:val="22"/>
        </w:rPr>
        <w:t xml:space="preserve">v) Visualized section of liver shows two </w:t>
      </w:r>
      <w:r w:rsidR="004F3BF4" w:rsidRPr="004F3BF4">
        <w:rPr>
          <w:rFonts w:ascii="Arial" w:hAnsi="Arial" w:cs="Arial"/>
          <w:b/>
          <w:i/>
          <w:color w:val="000000"/>
          <w:sz w:val="22"/>
          <w:szCs w:val="22"/>
        </w:rPr>
        <w:t>cystic</w:t>
      </w:r>
      <w:r w:rsidRPr="004F3BF4">
        <w:rPr>
          <w:rFonts w:ascii="Arial" w:hAnsi="Arial" w:cs="Arial"/>
          <w:b/>
          <w:i/>
          <w:color w:val="000000"/>
          <w:sz w:val="22"/>
          <w:szCs w:val="22"/>
        </w:rPr>
        <w:t xml:space="preserve"> lesions in segment VIII and IVA </w:t>
      </w:r>
      <w:r w:rsidR="004F3BF4" w:rsidRPr="004F3BF4">
        <w:rPr>
          <w:rFonts w:ascii="Arial" w:hAnsi="Arial" w:cs="Arial"/>
          <w:b/>
          <w:i/>
          <w:color w:val="000000"/>
          <w:sz w:val="22"/>
          <w:szCs w:val="22"/>
        </w:rPr>
        <w:t>-</w:t>
      </w:r>
      <w:r w:rsidR="004F3BF4">
        <w:rPr>
          <w:rFonts w:ascii="Arial" w:hAnsi="Arial" w:cs="Arial"/>
          <w:b/>
          <w:i/>
          <w:color w:val="000000"/>
          <w:sz w:val="22"/>
          <w:szCs w:val="22"/>
        </w:rPr>
        <w:t xml:space="preserve"> ? Hepatic cyst /? </w:t>
      </w:r>
      <w:r w:rsidR="004F3BF4" w:rsidRPr="004F3BF4">
        <w:rPr>
          <w:rFonts w:ascii="Arial" w:hAnsi="Arial" w:cs="Arial"/>
          <w:b/>
          <w:i/>
          <w:color w:val="000000"/>
          <w:sz w:val="22"/>
          <w:szCs w:val="22"/>
        </w:rPr>
        <w:t>Cystic metastasis.</w:t>
      </w:r>
    </w:p>
    <w:p w:rsidR="00EF3D66" w:rsidRDefault="004F3BF4" w:rsidP="004F3BF4">
      <w:pPr>
        <w:autoSpaceDE w:val="0"/>
        <w:autoSpaceDN w:val="0"/>
        <w:adjustRightInd w:val="0"/>
        <w:ind w:left="2160"/>
        <w:rPr>
          <w:rFonts w:ascii="Arial" w:hAnsi="Arial" w:cs="Arial"/>
          <w:b/>
          <w:i/>
          <w:color w:val="000000"/>
          <w:sz w:val="22"/>
          <w:szCs w:val="22"/>
        </w:rPr>
      </w:pPr>
      <w:r>
        <w:rPr>
          <w:rFonts w:ascii="Arial" w:hAnsi="Arial" w:cs="Arial"/>
          <w:b/>
          <w:i/>
          <w:color w:val="000000"/>
          <w:sz w:val="22"/>
          <w:szCs w:val="22"/>
        </w:rPr>
        <w:t>vi)</w:t>
      </w:r>
      <w:r w:rsidR="00EF3D66" w:rsidRPr="004F3BF4">
        <w:rPr>
          <w:rFonts w:ascii="Arial" w:hAnsi="Arial" w:cs="Arial"/>
          <w:b/>
          <w:i/>
          <w:color w:val="000000"/>
          <w:sz w:val="22"/>
          <w:szCs w:val="22"/>
        </w:rPr>
        <w:t xml:space="preserve"> Homogenous circumferential mild asymmetrical wall thickening of stomach in fundus and proximal part of </w:t>
      </w:r>
      <w:r w:rsidRPr="004F3BF4">
        <w:rPr>
          <w:rFonts w:ascii="Arial" w:hAnsi="Arial" w:cs="Arial"/>
          <w:b/>
          <w:i/>
          <w:color w:val="000000"/>
          <w:sz w:val="22"/>
          <w:szCs w:val="22"/>
        </w:rPr>
        <w:t xml:space="preserve">body - ? Inflammatory /? </w:t>
      </w:r>
      <w:r>
        <w:rPr>
          <w:rFonts w:ascii="Arial" w:hAnsi="Arial" w:cs="Arial"/>
          <w:b/>
          <w:i/>
          <w:color w:val="000000"/>
          <w:sz w:val="22"/>
          <w:szCs w:val="22"/>
        </w:rPr>
        <w:t>Neoplastic (</w:t>
      </w:r>
      <w:r w:rsidRPr="004F3BF4">
        <w:rPr>
          <w:rFonts w:ascii="Arial" w:hAnsi="Arial" w:cs="Arial"/>
          <w:b/>
          <w:i/>
          <w:color w:val="000000"/>
          <w:sz w:val="22"/>
          <w:szCs w:val="22"/>
        </w:rPr>
        <w:t>Suggested upper GI Endoscopy).</w:t>
      </w:r>
    </w:p>
    <w:p w:rsidR="004F3BF4" w:rsidRDefault="004F3BF4" w:rsidP="004F3BF4">
      <w:pPr>
        <w:autoSpaceDE w:val="0"/>
        <w:autoSpaceDN w:val="0"/>
        <w:adjustRightInd w:val="0"/>
        <w:ind w:left="2160"/>
        <w:rPr>
          <w:rFonts w:ascii="Arial" w:hAnsi="Arial" w:cs="Arial"/>
          <w:b/>
          <w:i/>
          <w:color w:val="000000"/>
          <w:sz w:val="22"/>
          <w:szCs w:val="22"/>
        </w:rPr>
      </w:pPr>
    </w:p>
    <w:p w:rsidR="004F3BF4" w:rsidRDefault="004F3BF4" w:rsidP="004F3BF4">
      <w:pPr>
        <w:autoSpaceDE w:val="0"/>
        <w:autoSpaceDN w:val="0"/>
        <w:adjustRightInd w:val="0"/>
        <w:ind w:left="2160"/>
        <w:rPr>
          <w:rFonts w:ascii="Arial" w:hAnsi="Arial" w:cs="Arial"/>
          <w:b/>
          <w:i/>
          <w:color w:val="000000"/>
          <w:sz w:val="22"/>
          <w:szCs w:val="22"/>
        </w:rPr>
      </w:pPr>
    </w:p>
    <w:p w:rsidR="004F3BF4" w:rsidRPr="004F3BF4" w:rsidRDefault="004F3BF4" w:rsidP="004F3BF4">
      <w:pPr>
        <w:autoSpaceDE w:val="0"/>
        <w:autoSpaceDN w:val="0"/>
        <w:adjustRightInd w:val="0"/>
        <w:ind w:left="2160"/>
        <w:rPr>
          <w:rFonts w:ascii="Arial" w:hAnsi="Arial" w:cs="Arial"/>
          <w:b/>
          <w:i/>
          <w:color w:val="000000"/>
          <w:sz w:val="22"/>
          <w:szCs w:val="22"/>
        </w:rPr>
      </w:pPr>
    </w:p>
    <w:p w:rsidR="00EF3D66" w:rsidRDefault="00EF3D66" w:rsidP="00EF3D66">
      <w:pPr>
        <w:autoSpaceDE w:val="0"/>
        <w:autoSpaceDN w:val="0"/>
        <w:adjustRightInd w:val="0"/>
        <w:ind w:left="450"/>
        <w:rPr>
          <w:rFonts w:ascii="Arial" w:hAnsi="Arial" w:cs="Arial"/>
          <w:color w:val="000000"/>
          <w:sz w:val="22"/>
          <w:szCs w:val="22"/>
        </w:rPr>
      </w:pPr>
    </w:p>
    <w:p w:rsidR="00EB7390" w:rsidRDefault="00EB7390" w:rsidP="00EF3D66">
      <w:pPr>
        <w:autoSpaceDE w:val="0"/>
        <w:autoSpaceDN w:val="0"/>
        <w:adjustRightInd w:val="0"/>
        <w:ind w:left="1440" w:firstLine="720"/>
        <w:rPr>
          <w:rFonts w:ascii="Arial" w:hAnsi="Arial" w:cs="Arial"/>
          <w:i/>
          <w:iCs/>
        </w:rPr>
      </w:pPr>
    </w:p>
    <w:p w:rsidR="00635C0C" w:rsidRPr="006A3E53" w:rsidRDefault="00635C0C" w:rsidP="00D920AB">
      <w:pPr>
        <w:autoSpaceDE w:val="0"/>
        <w:autoSpaceDN w:val="0"/>
        <w:adjustRightInd w:val="0"/>
        <w:ind w:left="7200" w:firstLine="63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D920AB">
      <w:pPr>
        <w:pStyle w:val="Heading3"/>
        <w:ind w:left="720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4F0BA1">
      <w:pgSz w:w="12240" w:h="15840"/>
      <w:pgMar w:top="907" w:right="540"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105DC"/>
    <w:rsid w:val="00044732"/>
    <w:rsid w:val="0006602D"/>
    <w:rsid w:val="00066D83"/>
    <w:rsid w:val="00085BC8"/>
    <w:rsid w:val="000A2225"/>
    <w:rsid w:val="000C005C"/>
    <w:rsid w:val="000C693A"/>
    <w:rsid w:val="000C6A06"/>
    <w:rsid w:val="000C6A67"/>
    <w:rsid w:val="000D4222"/>
    <w:rsid w:val="000E5E98"/>
    <w:rsid w:val="000F0DC0"/>
    <w:rsid w:val="001113C0"/>
    <w:rsid w:val="00111FC4"/>
    <w:rsid w:val="001210B8"/>
    <w:rsid w:val="0016423B"/>
    <w:rsid w:val="0016733E"/>
    <w:rsid w:val="001903F3"/>
    <w:rsid w:val="001910CD"/>
    <w:rsid w:val="00194FBF"/>
    <w:rsid w:val="001B0216"/>
    <w:rsid w:val="001B064C"/>
    <w:rsid w:val="001B1B57"/>
    <w:rsid w:val="001D54F2"/>
    <w:rsid w:val="001E537C"/>
    <w:rsid w:val="002139B3"/>
    <w:rsid w:val="00224D8D"/>
    <w:rsid w:val="00233383"/>
    <w:rsid w:val="00243B1D"/>
    <w:rsid w:val="00247621"/>
    <w:rsid w:val="00287808"/>
    <w:rsid w:val="00290D95"/>
    <w:rsid w:val="002962D7"/>
    <w:rsid w:val="002A5580"/>
    <w:rsid w:val="002B2CAC"/>
    <w:rsid w:val="002B5198"/>
    <w:rsid w:val="002C4414"/>
    <w:rsid w:val="002C5984"/>
    <w:rsid w:val="002D4D8A"/>
    <w:rsid w:val="002D76DF"/>
    <w:rsid w:val="002F1B12"/>
    <w:rsid w:val="002F250B"/>
    <w:rsid w:val="002F3276"/>
    <w:rsid w:val="002F735E"/>
    <w:rsid w:val="002F7A0D"/>
    <w:rsid w:val="00303342"/>
    <w:rsid w:val="00340752"/>
    <w:rsid w:val="00342B62"/>
    <w:rsid w:val="0034353E"/>
    <w:rsid w:val="00361C16"/>
    <w:rsid w:val="0037177E"/>
    <w:rsid w:val="00376691"/>
    <w:rsid w:val="00377589"/>
    <w:rsid w:val="0038775D"/>
    <w:rsid w:val="003A1A4C"/>
    <w:rsid w:val="003A24B7"/>
    <w:rsid w:val="003B173E"/>
    <w:rsid w:val="003B17BF"/>
    <w:rsid w:val="003D4258"/>
    <w:rsid w:val="003E5AAF"/>
    <w:rsid w:val="0040544A"/>
    <w:rsid w:val="0040648C"/>
    <w:rsid w:val="00411F94"/>
    <w:rsid w:val="00413238"/>
    <w:rsid w:val="004319C4"/>
    <w:rsid w:val="004432DC"/>
    <w:rsid w:val="004649C9"/>
    <w:rsid w:val="0046568E"/>
    <w:rsid w:val="00467AAB"/>
    <w:rsid w:val="0047678E"/>
    <w:rsid w:val="004920E0"/>
    <w:rsid w:val="004A4AC6"/>
    <w:rsid w:val="004A583A"/>
    <w:rsid w:val="004B7857"/>
    <w:rsid w:val="004C2CDF"/>
    <w:rsid w:val="004C524D"/>
    <w:rsid w:val="004D7181"/>
    <w:rsid w:val="004F0BA1"/>
    <w:rsid w:val="004F3BF4"/>
    <w:rsid w:val="00507669"/>
    <w:rsid w:val="00520631"/>
    <w:rsid w:val="00571DA2"/>
    <w:rsid w:val="00583BF1"/>
    <w:rsid w:val="005A7D91"/>
    <w:rsid w:val="005B0645"/>
    <w:rsid w:val="005B53FE"/>
    <w:rsid w:val="005C3285"/>
    <w:rsid w:val="005F2AEC"/>
    <w:rsid w:val="005F329D"/>
    <w:rsid w:val="005F4DB3"/>
    <w:rsid w:val="00603215"/>
    <w:rsid w:val="00604489"/>
    <w:rsid w:val="0060781B"/>
    <w:rsid w:val="00625367"/>
    <w:rsid w:val="00635C0C"/>
    <w:rsid w:val="00643EFF"/>
    <w:rsid w:val="00644F59"/>
    <w:rsid w:val="00677AB0"/>
    <w:rsid w:val="00677CE2"/>
    <w:rsid w:val="0068564B"/>
    <w:rsid w:val="00693FAE"/>
    <w:rsid w:val="006A3E53"/>
    <w:rsid w:val="006B10D6"/>
    <w:rsid w:val="006C449E"/>
    <w:rsid w:val="006C4B6B"/>
    <w:rsid w:val="006C7D01"/>
    <w:rsid w:val="006E63A2"/>
    <w:rsid w:val="006E6DE9"/>
    <w:rsid w:val="006E740E"/>
    <w:rsid w:val="0070275E"/>
    <w:rsid w:val="00711E99"/>
    <w:rsid w:val="00713F39"/>
    <w:rsid w:val="007357FF"/>
    <w:rsid w:val="007447F3"/>
    <w:rsid w:val="0078152D"/>
    <w:rsid w:val="007822FF"/>
    <w:rsid w:val="007B59CD"/>
    <w:rsid w:val="007B6379"/>
    <w:rsid w:val="007B6830"/>
    <w:rsid w:val="007C5611"/>
    <w:rsid w:val="007D3687"/>
    <w:rsid w:val="00801530"/>
    <w:rsid w:val="0084781B"/>
    <w:rsid w:val="00854DF5"/>
    <w:rsid w:val="00870344"/>
    <w:rsid w:val="00882861"/>
    <w:rsid w:val="00886F8B"/>
    <w:rsid w:val="00894431"/>
    <w:rsid w:val="008B037C"/>
    <w:rsid w:val="008C1537"/>
    <w:rsid w:val="008D5AF1"/>
    <w:rsid w:val="008D6F16"/>
    <w:rsid w:val="008E47A4"/>
    <w:rsid w:val="008F4FA4"/>
    <w:rsid w:val="008F6662"/>
    <w:rsid w:val="008F7A0C"/>
    <w:rsid w:val="009059C9"/>
    <w:rsid w:val="00924951"/>
    <w:rsid w:val="009276B7"/>
    <w:rsid w:val="00957BE3"/>
    <w:rsid w:val="00974015"/>
    <w:rsid w:val="00A0067A"/>
    <w:rsid w:val="00A03494"/>
    <w:rsid w:val="00A06B47"/>
    <w:rsid w:val="00A15487"/>
    <w:rsid w:val="00A23011"/>
    <w:rsid w:val="00A34E09"/>
    <w:rsid w:val="00A36AA7"/>
    <w:rsid w:val="00A44D8F"/>
    <w:rsid w:val="00A502A3"/>
    <w:rsid w:val="00A67F01"/>
    <w:rsid w:val="00A82D8E"/>
    <w:rsid w:val="00AD742B"/>
    <w:rsid w:val="00AE4DFE"/>
    <w:rsid w:val="00AF7958"/>
    <w:rsid w:val="00B1409D"/>
    <w:rsid w:val="00B2060A"/>
    <w:rsid w:val="00B25461"/>
    <w:rsid w:val="00B46AB1"/>
    <w:rsid w:val="00B51BC7"/>
    <w:rsid w:val="00B63FC5"/>
    <w:rsid w:val="00B7067C"/>
    <w:rsid w:val="00B751C1"/>
    <w:rsid w:val="00B91DF6"/>
    <w:rsid w:val="00BD0B5B"/>
    <w:rsid w:val="00BD2D90"/>
    <w:rsid w:val="00BE3017"/>
    <w:rsid w:val="00BE5947"/>
    <w:rsid w:val="00BE74CF"/>
    <w:rsid w:val="00C26C7A"/>
    <w:rsid w:val="00C315B7"/>
    <w:rsid w:val="00C46A50"/>
    <w:rsid w:val="00C63476"/>
    <w:rsid w:val="00C70FBD"/>
    <w:rsid w:val="00C77287"/>
    <w:rsid w:val="00C84BA9"/>
    <w:rsid w:val="00C9406F"/>
    <w:rsid w:val="00C947D6"/>
    <w:rsid w:val="00CA7D4A"/>
    <w:rsid w:val="00CC0B14"/>
    <w:rsid w:val="00CD73B5"/>
    <w:rsid w:val="00CF3E64"/>
    <w:rsid w:val="00D1276A"/>
    <w:rsid w:val="00D13C38"/>
    <w:rsid w:val="00D24FCA"/>
    <w:rsid w:val="00D27697"/>
    <w:rsid w:val="00D362A6"/>
    <w:rsid w:val="00D46287"/>
    <w:rsid w:val="00D578E7"/>
    <w:rsid w:val="00D62237"/>
    <w:rsid w:val="00D64CC8"/>
    <w:rsid w:val="00D7461A"/>
    <w:rsid w:val="00D75330"/>
    <w:rsid w:val="00D760D6"/>
    <w:rsid w:val="00D920AB"/>
    <w:rsid w:val="00DA7D54"/>
    <w:rsid w:val="00DB3284"/>
    <w:rsid w:val="00DB76FC"/>
    <w:rsid w:val="00DC06DF"/>
    <w:rsid w:val="00DC794C"/>
    <w:rsid w:val="00DD3AA9"/>
    <w:rsid w:val="00DE5FA3"/>
    <w:rsid w:val="00DF257A"/>
    <w:rsid w:val="00E23243"/>
    <w:rsid w:val="00E255E0"/>
    <w:rsid w:val="00E40088"/>
    <w:rsid w:val="00E40AB0"/>
    <w:rsid w:val="00E415CD"/>
    <w:rsid w:val="00E455C2"/>
    <w:rsid w:val="00E47B37"/>
    <w:rsid w:val="00E509BC"/>
    <w:rsid w:val="00E636F7"/>
    <w:rsid w:val="00E6748A"/>
    <w:rsid w:val="00E74301"/>
    <w:rsid w:val="00E76617"/>
    <w:rsid w:val="00E810C5"/>
    <w:rsid w:val="00E94CEC"/>
    <w:rsid w:val="00EA3AFE"/>
    <w:rsid w:val="00EB7390"/>
    <w:rsid w:val="00EC0236"/>
    <w:rsid w:val="00EC1A7A"/>
    <w:rsid w:val="00EC338D"/>
    <w:rsid w:val="00EC46BC"/>
    <w:rsid w:val="00EC5C19"/>
    <w:rsid w:val="00ED5894"/>
    <w:rsid w:val="00EE00AC"/>
    <w:rsid w:val="00EE1E3B"/>
    <w:rsid w:val="00EF3D66"/>
    <w:rsid w:val="00EF4939"/>
    <w:rsid w:val="00EF7BF2"/>
    <w:rsid w:val="00F11F89"/>
    <w:rsid w:val="00F32F13"/>
    <w:rsid w:val="00F3318E"/>
    <w:rsid w:val="00F41BF3"/>
    <w:rsid w:val="00F4609C"/>
    <w:rsid w:val="00F6581D"/>
    <w:rsid w:val="00F67C19"/>
    <w:rsid w:val="00F75222"/>
    <w:rsid w:val="00F774B4"/>
    <w:rsid w:val="00F91B20"/>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2021-06-27T12:37:00Z</cp:lastPrinted>
  <dcterms:created xsi:type="dcterms:W3CDTF">2021-06-27T12:38:00Z</dcterms:created>
  <dcterms:modified xsi:type="dcterms:W3CDTF">2021-06-27T12:38:00Z</dcterms:modified>
</cp:coreProperties>
</file>