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4B7" w:rsidRDefault="003A24B7" w:rsidP="00C84BA9">
      <w:pPr>
        <w:tabs>
          <w:tab w:val="left" w:pos="2595"/>
        </w:tabs>
        <w:rPr>
          <w:b/>
          <w:sz w:val="32"/>
          <w:szCs w:val="32"/>
          <w:u w:val="single"/>
          <w:lang w:val="fr-FR"/>
        </w:rPr>
      </w:pPr>
    </w:p>
    <w:p w:rsidR="00B05909" w:rsidRDefault="00B05909" w:rsidP="00C84BA9">
      <w:pPr>
        <w:tabs>
          <w:tab w:val="left" w:pos="2595"/>
        </w:tabs>
        <w:rPr>
          <w:b/>
          <w:sz w:val="32"/>
          <w:szCs w:val="32"/>
          <w:u w:val="single"/>
          <w:lang w:val="fr-FR"/>
        </w:rPr>
      </w:pPr>
    </w:p>
    <w:p w:rsidR="00C84BA9" w:rsidRDefault="00C84BA9" w:rsidP="00C84BA9">
      <w:pPr>
        <w:tabs>
          <w:tab w:val="left" w:pos="2595"/>
        </w:tabs>
        <w:rPr>
          <w:b/>
          <w:sz w:val="40"/>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7C6E28" w:rsidP="00E23243">
            <w:pPr>
              <w:rPr>
                <w:rFonts w:ascii="Cambria" w:hAnsi="Cambria"/>
                <w:sz w:val="28"/>
              </w:rPr>
            </w:pPr>
            <w:r>
              <w:rPr>
                <w:rFonts w:ascii="Cambria" w:hAnsi="Cambria"/>
                <w:sz w:val="28"/>
              </w:rPr>
              <w:t xml:space="preserve">MR. BINIT KUMAR  </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7C6E28" w:rsidP="00E23243">
            <w:pPr>
              <w:rPr>
                <w:rFonts w:ascii="Cambria" w:hAnsi="Cambria"/>
                <w:sz w:val="28"/>
              </w:rPr>
            </w:pPr>
            <w:r>
              <w:rPr>
                <w:rFonts w:ascii="Cambria" w:hAnsi="Cambria"/>
                <w:sz w:val="28"/>
              </w:rPr>
              <w:t>35 M</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8C7F9A" w:rsidP="00E23243">
            <w:pPr>
              <w:rPr>
                <w:rFonts w:ascii="Cambria" w:hAnsi="Cambria"/>
                <w:sz w:val="28"/>
              </w:rPr>
            </w:pPr>
            <w:r>
              <w:rPr>
                <w:rFonts w:ascii="Cambria" w:hAnsi="Cambria"/>
                <w:sz w:val="28"/>
              </w:rPr>
              <w:t>N.KUMAR   M.D.,D.T.C.D.</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7C6E28" w:rsidP="00E23243">
            <w:pPr>
              <w:rPr>
                <w:rFonts w:ascii="Cambria" w:hAnsi="Cambria"/>
                <w:sz w:val="28"/>
              </w:rPr>
            </w:pPr>
            <w:r>
              <w:rPr>
                <w:rFonts w:ascii="Cambria" w:hAnsi="Cambria"/>
                <w:sz w:val="28"/>
              </w:rPr>
              <w:t>01.10.2020</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B7390" w:rsidRPr="00B2060A" w:rsidRDefault="002962D7" w:rsidP="00D760D6">
      <w:pPr>
        <w:autoSpaceDE w:val="0"/>
        <w:autoSpaceDN w:val="0"/>
        <w:adjustRightInd w:val="0"/>
        <w:ind w:left="450"/>
        <w:rPr>
          <w:rFonts w:ascii="Arial" w:hAnsi="Arial" w:cs="Arial"/>
          <w:b/>
          <w:color w:val="000000"/>
          <w:sz w:val="20"/>
          <w:szCs w:val="20"/>
        </w:rPr>
      </w:pPr>
      <w:r w:rsidRPr="00B2060A">
        <w:rPr>
          <w:rFonts w:ascii="Arial" w:hAnsi="Arial" w:cs="Arial"/>
          <w:b/>
          <w:color w:val="000000"/>
          <w:sz w:val="20"/>
          <w:szCs w:val="20"/>
        </w:rPr>
        <w:t>Thank you for referring the case</w:t>
      </w:r>
    </w:p>
    <w:p w:rsidR="00E40AB0" w:rsidRPr="00F96335" w:rsidRDefault="00E40AB0" w:rsidP="00D760D6">
      <w:pPr>
        <w:autoSpaceDE w:val="0"/>
        <w:autoSpaceDN w:val="0"/>
        <w:adjustRightInd w:val="0"/>
        <w:ind w:left="450"/>
        <w:rPr>
          <w:rFonts w:ascii="Arial" w:hAnsi="Arial" w:cs="Arial"/>
          <w:color w:val="000000"/>
          <w:sz w:val="10"/>
          <w:szCs w:val="20"/>
        </w:rPr>
      </w:pPr>
    </w:p>
    <w:p w:rsidR="00E40AB0" w:rsidRPr="00635C0C" w:rsidRDefault="00E40AB0" w:rsidP="00D760D6">
      <w:pPr>
        <w:ind w:left="450"/>
        <w:jc w:val="center"/>
        <w:rPr>
          <w:b/>
          <w:sz w:val="32"/>
          <w:szCs w:val="32"/>
          <w:u w:val="single"/>
          <w:lang w:val="fr-FR"/>
        </w:rPr>
      </w:pPr>
      <w:r>
        <w:rPr>
          <w:b/>
          <w:sz w:val="32"/>
          <w:szCs w:val="32"/>
          <w:u w:val="single"/>
          <w:lang w:val="fr-FR"/>
        </w:rPr>
        <w:t xml:space="preserve">CT SCAN OF </w:t>
      </w:r>
      <w:r w:rsidR="008E47A4">
        <w:rPr>
          <w:b/>
          <w:sz w:val="32"/>
          <w:szCs w:val="32"/>
          <w:u w:val="single"/>
          <w:lang w:val="fr-FR"/>
        </w:rPr>
        <w:t>THORAX</w:t>
      </w:r>
    </w:p>
    <w:p w:rsidR="00E40AB0" w:rsidRDefault="00E40AB0" w:rsidP="00D760D6">
      <w:pPr>
        <w:autoSpaceDE w:val="0"/>
        <w:autoSpaceDN w:val="0"/>
        <w:adjustRightInd w:val="0"/>
        <w:ind w:left="450"/>
        <w:rPr>
          <w:rFonts w:ascii="Arial" w:hAnsi="Arial" w:cs="Arial"/>
          <w:color w:val="000000"/>
          <w:sz w:val="20"/>
          <w:szCs w:val="20"/>
        </w:rPr>
      </w:pPr>
    </w:p>
    <w:p w:rsidR="002962D7" w:rsidRPr="00F96335" w:rsidRDefault="002962D7" w:rsidP="00D760D6">
      <w:pPr>
        <w:autoSpaceDE w:val="0"/>
        <w:autoSpaceDN w:val="0"/>
        <w:adjustRightInd w:val="0"/>
        <w:ind w:left="450"/>
        <w:rPr>
          <w:rFonts w:ascii="Arial" w:hAnsi="Arial" w:cs="Arial"/>
          <w:sz w:val="10"/>
          <w:szCs w:val="20"/>
          <w:u w:val="single"/>
        </w:rPr>
      </w:pPr>
    </w:p>
    <w:p w:rsidR="00B05909" w:rsidRPr="00B63FC5" w:rsidRDefault="00B05909" w:rsidP="00B05909">
      <w:pPr>
        <w:autoSpaceDE w:val="0"/>
        <w:autoSpaceDN w:val="0"/>
        <w:adjustRightInd w:val="0"/>
        <w:ind w:left="450"/>
        <w:rPr>
          <w:rFonts w:ascii="Arial" w:hAnsi="Arial" w:cs="Arial"/>
          <w:color w:val="000000"/>
          <w:sz w:val="22"/>
          <w:szCs w:val="22"/>
        </w:rPr>
      </w:pPr>
      <w:r>
        <w:rPr>
          <w:rFonts w:ascii="Arial" w:hAnsi="Arial" w:cs="Arial"/>
          <w:color w:val="000000"/>
          <w:sz w:val="22"/>
          <w:szCs w:val="22"/>
        </w:rPr>
        <w:t>5</w:t>
      </w:r>
      <w:r w:rsidRPr="00B63FC5">
        <w:rPr>
          <w:rFonts w:ascii="Arial" w:hAnsi="Arial" w:cs="Arial"/>
          <w:color w:val="000000"/>
          <w:sz w:val="22"/>
          <w:szCs w:val="22"/>
        </w:rPr>
        <w:t xml:space="preserve">mm contiguous high resolution axial CT </w:t>
      </w:r>
      <w:proofErr w:type="gramStart"/>
      <w:r w:rsidRPr="00B63FC5">
        <w:rPr>
          <w:rFonts w:ascii="Arial" w:hAnsi="Arial" w:cs="Arial"/>
          <w:color w:val="000000"/>
          <w:sz w:val="22"/>
          <w:szCs w:val="22"/>
        </w:rPr>
        <w:t>Scan</w:t>
      </w:r>
      <w:proofErr w:type="gramEnd"/>
      <w:r w:rsidRPr="00B63FC5">
        <w:rPr>
          <w:rFonts w:ascii="Arial" w:hAnsi="Arial" w:cs="Arial"/>
          <w:color w:val="000000"/>
          <w:sz w:val="22"/>
          <w:szCs w:val="22"/>
        </w:rPr>
        <w:t xml:space="preserve"> of the Thorax has been </w:t>
      </w:r>
      <w:r w:rsidR="008C4650" w:rsidRPr="00B63FC5">
        <w:rPr>
          <w:rFonts w:ascii="Arial" w:hAnsi="Arial" w:cs="Arial"/>
          <w:color w:val="000000"/>
          <w:sz w:val="22"/>
          <w:szCs w:val="22"/>
        </w:rPr>
        <w:t>done from</w:t>
      </w:r>
      <w:r w:rsidRPr="00B63FC5">
        <w:rPr>
          <w:rFonts w:ascii="Arial" w:hAnsi="Arial" w:cs="Arial"/>
          <w:color w:val="000000"/>
          <w:sz w:val="22"/>
          <w:szCs w:val="22"/>
        </w:rPr>
        <w:t xml:space="preserve"> apices to base and seen in various soft tissue windows. </w:t>
      </w:r>
    </w:p>
    <w:p w:rsidR="00B05909" w:rsidRPr="00B63FC5" w:rsidRDefault="00B05909" w:rsidP="00B05909">
      <w:pPr>
        <w:autoSpaceDE w:val="0"/>
        <w:autoSpaceDN w:val="0"/>
        <w:adjustRightInd w:val="0"/>
        <w:ind w:left="450"/>
        <w:rPr>
          <w:rFonts w:ascii="Arial" w:hAnsi="Arial" w:cs="Arial"/>
          <w:color w:val="000000"/>
          <w:sz w:val="22"/>
          <w:szCs w:val="22"/>
        </w:rPr>
      </w:pPr>
    </w:p>
    <w:p w:rsidR="00B05909" w:rsidRPr="00B63FC5" w:rsidRDefault="00B05909" w:rsidP="00B05909">
      <w:pPr>
        <w:autoSpaceDE w:val="0"/>
        <w:autoSpaceDN w:val="0"/>
        <w:adjustRightInd w:val="0"/>
        <w:ind w:left="450"/>
        <w:rPr>
          <w:rFonts w:ascii="Arial" w:hAnsi="Arial" w:cs="Arial"/>
          <w:color w:val="000000"/>
          <w:sz w:val="22"/>
          <w:szCs w:val="22"/>
        </w:rPr>
      </w:pPr>
      <w:r w:rsidRPr="00B63FC5">
        <w:rPr>
          <w:rFonts w:ascii="Arial" w:hAnsi="Arial" w:cs="Arial"/>
          <w:i/>
          <w:iCs/>
          <w:color w:val="000000"/>
          <w:sz w:val="22"/>
          <w:szCs w:val="22"/>
          <w:u w:val="single"/>
        </w:rPr>
        <w:t>LUNG PARENCHYMA</w:t>
      </w:r>
    </w:p>
    <w:p w:rsidR="00B05909" w:rsidRDefault="004F6C56" w:rsidP="00B05909">
      <w:pPr>
        <w:autoSpaceDE w:val="0"/>
        <w:autoSpaceDN w:val="0"/>
        <w:adjustRightInd w:val="0"/>
        <w:ind w:left="450"/>
        <w:rPr>
          <w:rFonts w:ascii="Arial" w:hAnsi="Arial" w:cs="Arial"/>
          <w:color w:val="000000"/>
          <w:sz w:val="22"/>
          <w:szCs w:val="22"/>
        </w:rPr>
      </w:pPr>
      <w:r>
        <w:rPr>
          <w:rFonts w:ascii="Arial" w:hAnsi="Arial" w:cs="Arial"/>
          <w:color w:val="000000"/>
          <w:sz w:val="22"/>
          <w:szCs w:val="22"/>
        </w:rPr>
        <w:t>Peripheral f</w:t>
      </w:r>
      <w:r w:rsidR="00B05909">
        <w:rPr>
          <w:rFonts w:ascii="Arial" w:hAnsi="Arial" w:cs="Arial"/>
          <w:color w:val="000000"/>
          <w:sz w:val="22"/>
          <w:szCs w:val="22"/>
        </w:rPr>
        <w:t>ocal area of ground glass opacity is seen in the anterior basal segment of right lower lobe. Traction bronchiectasis and fibrotic strands are noted in the lateral basal segment of left lower lobe.</w:t>
      </w:r>
    </w:p>
    <w:p w:rsidR="00B05909" w:rsidRDefault="00B05909" w:rsidP="00B05909">
      <w:pPr>
        <w:autoSpaceDE w:val="0"/>
        <w:autoSpaceDN w:val="0"/>
        <w:adjustRightInd w:val="0"/>
        <w:ind w:left="450"/>
        <w:rPr>
          <w:rFonts w:ascii="Arial" w:hAnsi="Arial" w:cs="Arial"/>
          <w:color w:val="000000"/>
          <w:sz w:val="22"/>
          <w:szCs w:val="22"/>
        </w:rPr>
      </w:pPr>
    </w:p>
    <w:p w:rsidR="00B05909" w:rsidRPr="00B63FC5" w:rsidRDefault="00B05909" w:rsidP="00B05909">
      <w:pPr>
        <w:autoSpaceDE w:val="0"/>
        <w:autoSpaceDN w:val="0"/>
        <w:adjustRightInd w:val="0"/>
        <w:ind w:left="450"/>
        <w:rPr>
          <w:rFonts w:ascii="Arial" w:hAnsi="Arial" w:cs="Arial"/>
          <w:color w:val="000000"/>
          <w:sz w:val="22"/>
          <w:szCs w:val="22"/>
        </w:rPr>
      </w:pPr>
      <w:proofErr w:type="gramStart"/>
      <w:r>
        <w:rPr>
          <w:rFonts w:ascii="Arial" w:hAnsi="Arial" w:cs="Arial"/>
          <w:color w:val="000000"/>
          <w:sz w:val="22"/>
          <w:szCs w:val="22"/>
        </w:rPr>
        <w:t>Rest of the p</w:t>
      </w:r>
      <w:r w:rsidRPr="00B63FC5">
        <w:rPr>
          <w:rFonts w:ascii="Arial" w:hAnsi="Arial" w:cs="Arial"/>
          <w:color w:val="000000"/>
          <w:sz w:val="22"/>
          <w:szCs w:val="22"/>
        </w:rPr>
        <w:t>arench</w:t>
      </w:r>
      <w:r>
        <w:rPr>
          <w:rFonts w:ascii="Arial" w:hAnsi="Arial" w:cs="Arial"/>
          <w:color w:val="000000"/>
          <w:sz w:val="22"/>
          <w:szCs w:val="22"/>
        </w:rPr>
        <w:t>yma of both lungs show normal b</w:t>
      </w:r>
      <w:r w:rsidRPr="00B63FC5">
        <w:rPr>
          <w:rFonts w:ascii="Arial" w:hAnsi="Arial" w:cs="Arial"/>
          <w:color w:val="000000"/>
          <w:sz w:val="22"/>
          <w:szCs w:val="22"/>
        </w:rPr>
        <w:t>roncho-vascular markings.</w:t>
      </w:r>
      <w:proofErr w:type="gramEnd"/>
      <w:r w:rsidRPr="00B63FC5">
        <w:rPr>
          <w:rFonts w:ascii="Arial" w:hAnsi="Arial" w:cs="Arial"/>
          <w:color w:val="000000"/>
          <w:sz w:val="22"/>
          <w:szCs w:val="22"/>
        </w:rPr>
        <w:t xml:space="preserve"> Interlobular and intralobular septae are noted. Major and minor fissure appear normal. No calcification or SOL is noted in lung.</w:t>
      </w:r>
    </w:p>
    <w:p w:rsidR="00B05909" w:rsidRPr="00B63FC5" w:rsidRDefault="00B05909" w:rsidP="00B05909">
      <w:pPr>
        <w:autoSpaceDE w:val="0"/>
        <w:autoSpaceDN w:val="0"/>
        <w:adjustRightInd w:val="0"/>
        <w:ind w:left="450"/>
        <w:rPr>
          <w:rFonts w:ascii="Arial" w:hAnsi="Arial" w:cs="Arial"/>
          <w:color w:val="000000"/>
          <w:sz w:val="22"/>
          <w:szCs w:val="22"/>
        </w:rPr>
      </w:pPr>
    </w:p>
    <w:p w:rsidR="00B05909" w:rsidRPr="00B63FC5" w:rsidRDefault="00B05909" w:rsidP="00B05909">
      <w:pPr>
        <w:autoSpaceDE w:val="0"/>
        <w:autoSpaceDN w:val="0"/>
        <w:adjustRightInd w:val="0"/>
        <w:ind w:left="450"/>
        <w:rPr>
          <w:rFonts w:ascii="Arial" w:hAnsi="Arial" w:cs="Arial"/>
          <w:color w:val="000000"/>
          <w:sz w:val="22"/>
          <w:szCs w:val="22"/>
        </w:rPr>
      </w:pPr>
      <w:r w:rsidRPr="00B63FC5">
        <w:rPr>
          <w:rFonts w:ascii="Arial" w:hAnsi="Arial" w:cs="Arial"/>
          <w:i/>
          <w:iCs/>
          <w:color w:val="000000"/>
          <w:sz w:val="22"/>
          <w:szCs w:val="22"/>
          <w:u w:val="single"/>
        </w:rPr>
        <w:t>HILA</w:t>
      </w:r>
    </w:p>
    <w:p w:rsidR="00B05909" w:rsidRPr="00B63FC5" w:rsidRDefault="00B05909" w:rsidP="00B05909">
      <w:pPr>
        <w:autoSpaceDE w:val="0"/>
        <w:autoSpaceDN w:val="0"/>
        <w:adjustRightInd w:val="0"/>
        <w:ind w:left="450"/>
        <w:rPr>
          <w:rFonts w:ascii="Arial" w:hAnsi="Arial" w:cs="Arial"/>
          <w:color w:val="000000"/>
          <w:sz w:val="22"/>
          <w:szCs w:val="22"/>
        </w:rPr>
      </w:pPr>
      <w:r w:rsidRPr="00B63FC5">
        <w:rPr>
          <w:rFonts w:ascii="Arial" w:hAnsi="Arial" w:cs="Arial"/>
          <w:color w:val="000000"/>
          <w:sz w:val="22"/>
          <w:szCs w:val="22"/>
        </w:rPr>
        <w:t xml:space="preserve">No abnormal or sizeable lymph nodes are seen in the hilar region. Normal appearance of the hila is seen. </w:t>
      </w:r>
    </w:p>
    <w:p w:rsidR="00B05909" w:rsidRPr="00B63FC5" w:rsidRDefault="00B05909" w:rsidP="00B05909">
      <w:pPr>
        <w:autoSpaceDE w:val="0"/>
        <w:autoSpaceDN w:val="0"/>
        <w:adjustRightInd w:val="0"/>
        <w:ind w:left="450"/>
        <w:rPr>
          <w:rFonts w:ascii="Arial" w:hAnsi="Arial" w:cs="Arial"/>
          <w:color w:val="000000"/>
          <w:sz w:val="22"/>
          <w:szCs w:val="22"/>
        </w:rPr>
      </w:pPr>
    </w:p>
    <w:p w:rsidR="00B05909" w:rsidRPr="00B63FC5" w:rsidRDefault="00B05909" w:rsidP="00B05909">
      <w:pPr>
        <w:autoSpaceDE w:val="0"/>
        <w:autoSpaceDN w:val="0"/>
        <w:adjustRightInd w:val="0"/>
        <w:ind w:left="450"/>
        <w:rPr>
          <w:rFonts w:ascii="Arial" w:hAnsi="Arial" w:cs="Arial"/>
          <w:color w:val="000000"/>
          <w:sz w:val="22"/>
          <w:szCs w:val="22"/>
        </w:rPr>
      </w:pPr>
      <w:r w:rsidRPr="00B63FC5">
        <w:rPr>
          <w:rFonts w:ascii="Arial" w:hAnsi="Arial" w:cs="Arial"/>
          <w:i/>
          <w:iCs/>
          <w:color w:val="000000"/>
          <w:sz w:val="22"/>
          <w:szCs w:val="22"/>
          <w:u w:val="single"/>
        </w:rPr>
        <w:t>MEDIASTINUM</w:t>
      </w:r>
    </w:p>
    <w:p w:rsidR="00B05909" w:rsidRPr="00B63FC5" w:rsidRDefault="00B05909" w:rsidP="00B05909">
      <w:pPr>
        <w:autoSpaceDE w:val="0"/>
        <w:autoSpaceDN w:val="0"/>
        <w:adjustRightInd w:val="0"/>
        <w:ind w:left="450"/>
        <w:rPr>
          <w:rFonts w:ascii="Arial" w:hAnsi="Arial" w:cs="Arial"/>
          <w:color w:val="000000"/>
          <w:sz w:val="22"/>
          <w:szCs w:val="22"/>
        </w:rPr>
      </w:pPr>
      <w:r w:rsidRPr="00B63FC5">
        <w:rPr>
          <w:rFonts w:ascii="Arial" w:hAnsi="Arial" w:cs="Arial"/>
          <w:color w:val="000000"/>
          <w:sz w:val="22"/>
          <w:szCs w:val="22"/>
        </w:rPr>
        <w:t xml:space="preserve">Normal appearance of the great vessels, trachea and oesophagus and cardiac chambers are noted. No abnormal density is noted within the mediastinum. No enlarged precarinal lymph nodes are seen. </w:t>
      </w:r>
    </w:p>
    <w:p w:rsidR="00B05909" w:rsidRPr="00B63FC5" w:rsidRDefault="00B05909" w:rsidP="00B05909">
      <w:pPr>
        <w:autoSpaceDE w:val="0"/>
        <w:autoSpaceDN w:val="0"/>
        <w:adjustRightInd w:val="0"/>
        <w:ind w:left="450"/>
        <w:rPr>
          <w:rFonts w:ascii="Arial" w:hAnsi="Arial" w:cs="Arial"/>
          <w:color w:val="000000"/>
          <w:sz w:val="22"/>
          <w:szCs w:val="22"/>
        </w:rPr>
      </w:pPr>
    </w:p>
    <w:p w:rsidR="00B05909" w:rsidRPr="00B63FC5" w:rsidRDefault="00B05909" w:rsidP="00B05909">
      <w:pPr>
        <w:autoSpaceDE w:val="0"/>
        <w:autoSpaceDN w:val="0"/>
        <w:adjustRightInd w:val="0"/>
        <w:ind w:left="450"/>
        <w:rPr>
          <w:rFonts w:ascii="Arial" w:hAnsi="Arial" w:cs="Arial"/>
          <w:color w:val="000000"/>
          <w:sz w:val="22"/>
          <w:szCs w:val="22"/>
        </w:rPr>
      </w:pPr>
      <w:r w:rsidRPr="00B63FC5">
        <w:rPr>
          <w:rFonts w:ascii="Arial" w:hAnsi="Arial" w:cs="Arial"/>
          <w:i/>
          <w:iCs/>
          <w:color w:val="000000"/>
          <w:sz w:val="22"/>
          <w:szCs w:val="22"/>
          <w:u w:val="single"/>
        </w:rPr>
        <w:t>PLEURA</w:t>
      </w:r>
    </w:p>
    <w:p w:rsidR="00B05909" w:rsidRPr="00B63FC5" w:rsidRDefault="00B05909" w:rsidP="00B05909">
      <w:pPr>
        <w:autoSpaceDE w:val="0"/>
        <w:autoSpaceDN w:val="0"/>
        <w:adjustRightInd w:val="0"/>
        <w:ind w:left="450"/>
        <w:rPr>
          <w:rFonts w:ascii="Arial" w:hAnsi="Arial" w:cs="Arial"/>
          <w:color w:val="000000"/>
          <w:sz w:val="22"/>
          <w:szCs w:val="22"/>
        </w:rPr>
      </w:pPr>
      <w:r w:rsidRPr="00B63FC5">
        <w:rPr>
          <w:rFonts w:ascii="Arial" w:hAnsi="Arial" w:cs="Arial"/>
          <w:color w:val="000000"/>
          <w:sz w:val="22"/>
          <w:szCs w:val="22"/>
        </w:rPr>
        <w:t xml:space="preserve">No abnormality is seen in the pleura. </w:t>
      </w:r>
    </w:p>
    <w:p w:rsidR="00B05909" w:rsidRPr="00B63FC5" w:rsidRDefault="00B05909" w:rsidP="00B05909">
      <w:pPr>
        <w:autoSpaceDE w:val="0"/>
        <w:autoSpaceDN w:val="0"/>
        <w:adjustRightInd w:val="0"/>
        <w:ind w:left="450"/>
        <w:rPr>
          <w:rFonts w:ascii="Arial" w:hAnsi="Arial" w:cs="Arial"/>
          <w:color w:val="000000"/>
          <w:sz w:val="22"/>
          <w:szCs w:val="22"/>
        </w:rPr>
      </w:pPr>
    </w:p>
    <w:p w:rsidR="00B05909" w:rsidRPr="00B63FC5" w:rsidRDefault="00B05909" w:rsidP="00B05909">
      <w:pPr>
        <w:autoSpaceDE w:val="0"/>
        <w:autoSpaceDN w:val="0"/>
        <w:adjustRightInd w:val="0"/>
        <w:ind w:left="450"/>
        <w:rPr>
          <w:rFonts w:ascii="Arial" w:hAnsi="Arial" w:cs="Arial"/>
          <w:color w:val="000000"/>
          <w:sz w:val="22"/>
          <w:szCs w:val="22"/>
        </w:rPr>
      </w:pPr>
      <w:r w:rsidRPr="00B63FC5">
        <w:rPr>
          <w:rFonts w:ascii="Arial" w:hAnsi="Arial" w:cs="Arial"/>
          <w:i/>
          <w:iCs/>
          <w:color w:val="000000"/>
          <w:sz w:val="22"/>
          <w:szCs w:val="22"/>
          <w:u w:val="single"/>
        </w:rPr>
        <w:t>BONES AND SOFT TISSUE</w:t>
      </w:r>
    </w:p>
    <w:p w:rsidR="00B05909" w:rsidRPr="00B63FC5" w:rsidRDefault="00B05909" w:rsidP="00B05909">
      <w:pPr>
        <w:autoSpaceDE w:val="0"/>
        <w:autoSpaceDN w:val="0"/>
        <w:adjustRightInd w:val="0"/>
        <w:ind w:left="450"/>
        <w:rPr>
          <w:rFonts w:ascii="Arial" w:hAnsi="Arial" w:cs="Arial"/>
          <w:color w:val="000000"/>
          <w:sz w:val="22"/>
          <w:szCs w:val="22"/>
        </w:rPr>
      </w:pPr>
      <w:r w:rsidRPr="00B63FC5">
        <w:rPr>
          <w:rFonts w:ascii="Arial" w:hAnsi="Arial" w:cs="Arial"/>
          <w:color w:val="000000"/>
          <w:sz w:val="22"/>
          <w:szCs w:val="22"/>
        </w:rPr>
        <w:t>No abnormal density is seen in the bones and soft tissue.</w:t>
      </w:r>
    </w:p>
    <w:p w:rsidR="00B05909" w:rsidRPr="00B63FC5" w:rsidRDefault="00B05909" w:rsidP="00B05909">
      <w:pPr>
        <w:autoSpaceDE w:val="0"/>
        <w:autoSpaceDN w:val="0"/>
        <w:adjustRightInd w:val="0"/>
        <w:ind w:left="450"/>
        <w:rPr>
          <w:rFonts w:ascii="Arial" w:hAnsi="Arial" w:cs="Arial"/>
          <w:color w:val="000000"/>
          <w:sz w:val="22"/>
          <w:szCs w:val="22"/>
        </w:rPr>
      </w:pPr>
    </w:p>
    <w:p w:rsidR="00B05909" w:rsidRPr="00B63FC5" w:rsidRDefault="00B05909" w:rsidP="00B05909">
      <w:pPr>
        <w:autoSpaceDE w:val="0"/>
        <w:autoSpaceDN w:val="0"/>
        <w:adjustRightInd w:val="0"/>
        <w:ind w:left="450"/>
        <w:rPr>
          <w:rFonts w:ascii="Arial" w:hAnsi="Arial" w:cs="Arial"/>
          <w:color w:val="000000"/>
          <w:sz w:val="22"/>
          <w:szCs w:val="22"/>
        </w:rPr>
      </w:pPr>
      <w:r w:rsidRPr="00B63FC5">
        <w:rPr>
          <w:rFonts w:ascii="Arial" w:hAnsi="Arial" w:cs="Arial"/>
          <w:color w:val="000000"/>
          <w:sz w:val="22"/>
          <w:szCs w:val="22"/>
        </w:rPr>
        <w:t xml:space="preserve">No abnormal density is seen in the </w:t>
      </w:r>
      <w:r>
        <w:rPr>
          <w:rFonts w:ascii="Arial" w:hAnsi="Arial" w:cs="Arial"/>
          <w:color w:val="000000"/>
          <w:sz w:val="22"/>
          <w:szCs w:val="22"/>
        </w:rPr>
        <w:t xml:space="preserve">visualised </w:t>
      </w:r>
      <w:r w:rsidRPr="00B63FC5">
        <w:rPr>
          <w:rFonts w:ascii="Arial" w:hAnsi="Arial" w:cs="Arial"/>
          <w:color w:val="000000"/>
          <w:sz w:val="22"/>
          <w:szCs w:val="22"/>
        </w:rPr>
        <w:t>li</w:t>
      </w:r>
      <w:r>
        <w:rPr>
          <w:rFonts w:ascii="Arial" w:hAnsi="Arial" w:cs="Arial"/>
          <w:color w:val="000000"/>
          <w:sz w:val="22"/>
          <w:szCs w:val="22"/>
        </w:rPr>
        <w:t>ver, spleen, pancreas and supra</w:t>
      </w:r>
      <w:r w:rsidRPr="00B63FC5">
        <w:rPr>
          <w:rFonts w:ascii="Arial" w:hAnsi="Arial" w:cs="Arial"/>
          <w:color w:val="000000"/>
          <w:sz w:val="22"/>
          <w:szCs w:val="22"/>
        </w:rPr>
        <w:t>renal.</w:t>
      </w:r>
    </w:p>
    <w:p w:rsidR="00B05909" w:rsidRPr="00B63FC5" w:rsidRDefault="00B05909" w:rsidP="00B05909">
      <w:pPr>
        <w:autoSpaceDE w:val="0"/>
        <w:autoSpaceDN w:val="0"/>
        <w:adjustRightInd w:val="0"/>
        <w:ind w:left="810"/>
        <w:jc w:val="both"/>
        <w:rPr>
          <w:rFonts w:ascii="Arial" w:hAnsi="Arial" w:cs="Arial"/>
          <w:color w:val="000000"/>
          <w:sz w:val="22"/>
          <w:szCs w:val="22"/>
        </w:rPr>
      </w:pPr>
    </w:p>
    <w:p w:rsidR="00B05909" w:rsidRPr="00B05909" w:rsidRDefault="00B05909" w:rsidP="00B05909">
      <w:pPr>
        <w:autoSpaceDE w:val="0"/>
        <w:autoSpaceDN w:val="0"/>
        <w:adjustRightInd w:val="0"/>
        <w:ind w:left="2160" w:hanging="1710"/>
        <w:rPr>
          <w:rFonts w:ascii="Arial" w:hAnsi="Arial" w:cs="Arial"/>
          <w:b/>
          <w:i/>
          <w:color w:val="000000"/>
          <w:sz w:val="22"/>
          <w:szCs w:val="22"/>
        </w:rPr>
      </w:pPr>
      <w:r w:rsidRPr="004D7181">
        <w:rPr>
          <w:rFonts w:ascii="Arial" w:hAnsi="Arial" w:cs="Arial"/>
          <w:b/>
          <w:color w:val="000000"/>
        </w:rPr>
        <w:t>REMARK:</w:t>
      </w:r>
      <w:r>
        <w:rPr>
          <w:rFonts w:ascii="Arial" w:hAnsi="Arial" w:cs="Arial"/>
          <w:b/>
          <w:color w:val="000000"/>
          <w:sz w:val="22"/>
          <w:szCs w:val="22"/>
        </w:rPr>
        <w:tab/>
      </w:r>
      <w:proofErr w:type="spellStart"/>
      <w:r w:rsidRPr="00B05909">
        <w:rPr>
          <w:rFonts w:ascii="Arial" w:hAnsi="Arial" w:cs="Arial"/>
          <w:b/>
          <w:i/>
          <w:color w:val="000000"/>
          <w:sz w:val="22"/>
          <w:szCs w:val="22"/>
        </w:rPr>
        <w:t>i</w:t>
      </w:r>
      <w:proofErr w:type="spellEnd"/>
      <w:r w:rsidRPr="00B05909">
        <w:rPr>
          <w:rFonts w:ascii="Arial" w:hAnsi="Arial" w:cs="Arial"/>
          <w:b/>
          <w:i/>
          <w:color w:val="000000"/>
          <w:sz w:val="22"/>
          <w:szCs w:val="22"/>
        </w:rPr>
        <w:t>)</w:t>
      </w:r>
      <w:r w:rsidR="004F6C56">
        <w:rPr>
          <w:rFonts w:ascii="Arial" w:hAnsi="Arial" w:cs="Arial"/>
          <w:b/>
          <w:i/>
          <w:color w:val="000000"/>
          <w:sz w:val="22"/>
          <w:szCs w:val="22"/>
        </w:rPr>
        <w:t xml:space="preserve"> Peripheral f</w:t>
      </w:r>
      <w:r w:rsidRPr="00B05909">
        <w:rPr>
          <w:rFonts w:ascii="Arial" w:hAnsi="Arial" w:cs="Arial"/>
          <w:b/>
          <w:i/>
          <w:color w:val="000000"/>
          <w:sz w:val="22"/>
          <w:szCs w:val="22"/>
        </w:rPr>
        <w:t xml:space="preserve">ocal area of ground glass opacity in anterior basal segment of right lower lobe </w:t>
      </w:r>
      <w:r w:rsidR="004F6C56">
        <w:rPr>
          <w:rFonts w:ascii="Arial" w:hAnsi="Arial" w:cs="Arial"/>
          <w:b/>
          <w:i/>
          <w:color w:val="000000"/>
          <w:sz w:val="22"/>
          <w:szCs w:val="22"/>
        </w:rPr>
        <w:t>–</w:t>
      </w:r>
      <w:r w:rsidRPr="00B05909">
        <w:rPr>
          <w:rFonts w:ascii="Arial" w:hAnsi="Arial" w:cs="Arial"/>
          <w:b/>
          <w:i/>
          <w:color w:val="000000"/>
          <w:sz w:val="22"/>
          <w:szCs w:val="22"/>
        </w:rPr>
        <w:t xml:space="preserve"> </w:t>
      </w:r>
      <w:r w:rsidR="004F6C56">
        <w:rPr>
          <w:rFonts w:ascii="Arial" w:hAnsi="Arial" w:cs="Arial"/>
          <w:b/>
          <w:i/>
          <w:color w:val="000000"/>
          <w:sz w:val="22"/>
          <w:szCs w:val="22"/>
        </w:rPr>
        <w:t>Atypical pneumonia</w:t>
      </w:r>
      <w:r w:rsidRPr="00B05909">
        <w:rPr>
          <w:rFonts w:ascii="Arial" w:hAnsi="Arial" w:cs="Arial"/>
          <w:b/>
          <w:i/>
          <w:color w:val="000000"/>
          <w:sz w:val="22"/>
          <w:szCs w:val="22"/>
        </w:rPr>
        <w:t xml:space="preserve"> (? Ultra early stage of COVID pneumonia) – Advice clinical correlation with Swab test (RT-PCR).</w:t>
      </w:r>
    </w:p>
    <w:p w:rsidR="00B05909" w:rsidRDefault="00B05909" w:rsidP="00B05909">
      <w:pPr>
        <w:autoSpaceDE w:val="0"/>
        <w:autoSpaceDN w:val="0"/>
        <w:adjustRightInd w:val="0"/>
        <w:ind w:left="2160"/>
        <w:rPr>
          <w:rFonts w:ascii="Arial" w:hAnsi="Arial" w:cs="Arial"/>
          <w:b/>
          <w:i/>
          <w:color w:val="000000"/>
          <w:sz w:val="22"/>
          <w:szCs w:val="22"/>
        </w:rPr>
      </w:pPr>
      <w:r w:rsidRPr="00B05909">
        <w:rPr>
          <w:rFonts w:ascii="Arial" w:hAnsi="Arial" w:cs="Arial"/>
          <w:b/>
          <w:i/>
          <w:color w:val="000000"/>
          <w:sz w:val="22"/>
          <w:szCs w:val="22"/>
        </w:rPr>
        <w:t xml:space="preserve">ii) Traction bronchiectasis and fibrotic strands in lateral basal segment of left </w:t>
      </w:r>
      <w:r>
        <w:rPr>
          <w:rFonts w:ascii="Arial" w:hAnsi="Arial" w:cs="Arial"/>
          <w:b/>
          <w:i/>
          <w:color w:val="000000"/>
          <w:sz w:val="22"/>
          <w:szCs w:val="22"/>
        </w:rPr>
        <w:t>lower lobe – Chronic etiology.</w:t>
      </w:r>
    </w:p>
    <w:p w:rsidR="00B05909" w:rsidRPr="00B05909" w:rsidRDefault="00B05909" w:rsidP="00B05909">
      <w:pPr>
        <w:autoSpaceDE w:val="0"/>
        <w:autoSpaceDN w:val="0"/>
        <w:adjustRightInd w:val="0"/>
        <w:ind w:left="2160"/>
        <w:rPr>
          <w:rFonts w:ascii="Arial" w:hAnsi="Arial" w:cs="Arial"/>
          <w:b/>
          <w:i/>
          <w:color w:val="000000"/>
          <w:sz w:val="22"/>
          <w:szCs w:val="22"/>
        </w:rPr>
      </w:pPr>
    </w:p>
    <w:p w:rsidR="00EB7390" w:rsidRPr="00B05909" w:rsidRDefault="00EB7390" w:rsidP="00B05909">
      <w:pPr>
        <w:autoSpaceDE w:val="0"/>
        <w:autoSpaceDN w:val="0"/>
        <w:adjustRightInd w:val="0"/>
        <w:ind w:firstLine="450"/>
        <w:rPr>
          <w:rFonts w:ascii="Arial" w:hAnsi="Arial" w:cs="Arial"/>
          <w:b/>
          <w:i/>
          <w:iCs/>
          <w:sz w:val="22"/>
          <w:szCs w:val="22"/>
        </w:rPr>
      </w:pPr>
    </w:p>
    <w:p w:rsidR="00D920AB" w:rsidRDefault="005C3285" w:rsidP="00D1276A">
      <w:pPr>
        <w:autoSpaceDE w:val="0"/>
        <w:autoSpaceDN w:val="0"/>
        <w:adjustRightInd w:val="0"/>
        <w:ind w:left="810"/>
        <w:jc w:val="both"/>
        <w:rPr>
          <w:rFonts w:ascii="Arial" w:hAnsi="Arial" w:cs="Arial"/>
          <w:i/>
          <w:iCs/>
          <w:sz w:val="22"/>
          <w:szCs w:val="22"/>
        </w:rPr>
      </w:pPr>
      <w:r w:rsidRPr="00B63FC5">
        <w:rPr>
          <w:rFonts w:ascii="Arial" w:hAnsi="Arial" w:cs="Arial"/>
          <w:i/>
          <w:iCs/>
          <w:sz w:val="22"/>
          <w:szCs w:val="22"/>
        </w:rPr>
        <w:t xml:space="preserve"> </w:t>
      </w:r>
      <w:r w:rsidR="00A82D8E" w:rsidRPr="00B63FC5">
        <w:rPr>
          <w:rFonts w:ascii="Arial" w:hAnsi="Arial" w:cs="Arial"/>
          <w:i/>
          <w:iCs/>
          <w:sz w:val="22"/>
          <w:szCs w:val="22"/>
        </w:rPr>
        <w:tab/>
      </w:r>
    </w:p>
    <w:p w:rsidR="00EB7390" w:rsidRPr="006F051B" w:rsidRDefault="00EB7390" w:rsidP="00356C74">
      <w:pPr>
        <w:pStyle w:val="ListParagraph"/>
        <w:autoSpaceDE w:val="0"/>
        <w:autoSpaceDN w:val="0"/>
        <w:adjustRightInd w:val="0"/>
        <w:jc w:val="both"/>
        <w:rPr>
          <w:rFonts w:ascii="Arial" w:hAnsi="Arial" w:cs="Arial"/>
          <w:i/>
          <w:iCs/>
        </w:rPr>
      </w:pPr>
    </w:p>
    <w:p w:rsidR="00635C0C" w:rsidRPr="006A3E53" w:rsidRDefault="00635C0C" w:rsidP="00D920AB">
      <w:pPr>
        <w:autoSpaceDE w:val="0"/>
        <w:autoSpaceDN w:val="0"/>
        <w:adjustRightInd w:val="0"/>
        <w:ind w:left="7200" w:firstLine="630"/>
        <w:jc w:val="both"/>
        <w:rPr>
          <w:rFonts w:ascii="Arial" w:hAnsi="Arial" w:cs="Arial"/>
          <w:b/>
          <w:bCs/>
          <w:i/>
          <w:iCs/>
          <w:sz w:val="22"/>
          <w:szCs w:val="22"/>
        </w:rPr>
      </w:pPr>
      <w:r w:rsidRPr="006A3E53">
        <w:rPr>
          <w:rFonts w:ascii="Arial" w:hAnsi="Arial" w:cs="Arial"/>
          <w:b/>
          <w:bCs/>
          <w:i/>
          <w:iCs/>
          <w:sz w:val="22"/>
          <w:szCs w:val="22"/>
        </w:rPr>
        <w:t>DR. Rajeev Ranjan</w:t>
      </w:r>
      <w:r w:rsidRPr="006A3E53">
        <w:rPr>
          <w:rFonts w:ascii="Arial" w:hAnsi="Arial" w:cs="Arial"/>
          <w:b/>
          <w:bCs/>
          <w:i/>
          <w:iCs/>
          <w:sz w:val="22"/>
          <w:szCs w:val="22"/>
        </w:rPr>
        <w:tab/>
        <w:t xml:space="preserve">   </w:t>
      </w:r>
    </w:p>
    <w:p w:rsidR="00635C0C" w:rsidRPr="006A3E53" w:rsidRDefault="00635C0C" w:rsidP="00D920AB">
      <w:pPr>
        <w:pStyle w:val="Heading3"/>
        <w:ind w:left="7200" w:firstLine="630"/>
        <w:rPr>
          <w:b w:val="0"/>
          <w:i/>
          <w:sz w:val="22"/>
          <w:szCs w:val="22"/>
          <w:u w:val="none"/>
        </w:rPr>
      </w:pPr>
      <w:r w:rsidRPr="006A3E53">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4F0BA1">
      <w:pgSz w:w="12240" w:h="15840"/>
      <w:pgMar w:top="907" w:right="540"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198259E"/>
    <w:multiLevelType w:val="hybridMultilevel"/>
    <w:tmpl w:val="EE6E87D6"/>
    <w:lvl w:ilvl="0" w:tplc="CF48A0EC">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5">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5"/>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4"/>
  </w:num>
  <w:num w:numId="5">
    <w:abstractNumId w:val="2"/>
  </w:num>
  <w:num w:numId="6">
    <w:abstractNumId w:val="0"/>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6602D"/>
    <w:rsid w:val="00066D83"/>
    <w:rsid w:val="00085BC8"/>
    <w:rsid w:val="000A2225"/>
    <w:rsid w:val="000C005C"/>
    <w:rsid w:val="000C6A67"/>
    <w:rsid w:val="000D4222"/>
    <w:rsid w:val="000E5E98"/>
    <w:rsid w:val="000F0DC0"/>
    <w:rsid w:val="000F2F22"/>
    <w:rsid w:val="001113C0"/>
    <w:rsid w:val="001210B8"/>
    <w:rsid w:val="0016423B"/>
    <w:rsid w:val="0016733E"/>
    <w:rsid w:val="001910CD"/>
    <w:rsid w:val="00194D0E"/>
    <w:rsid w:val="00194FBF"/>
    <w:rsid w:val="001B0216"/>
    <w:rsid w:val="001B064C"/>
    <w:rsid w:val="001B1B57"/>
    <w:rsid w:val="001D54F2"/>
    <w:rsid w:val="001E537C"/>
    <w:rsid w:val="002139B3"/>
    <w:rsid w:val="00224D8D"/>
    <w:rsid w:val="00233383"/>
    <w:rsid w:val="00243B1D"/>
    <w:rsid w:val="00247621"/>
    <w:rsid w:val="00256A77"/>
    <w:rsid w:val="00287808"/>
    <w:rsid w:val="00290D95"/>
    <w:rsid w:val="002962D7"/>
    <w:rsid w:val="002A5580"/>
    <w:rsid w:val="002B2CAC"/>
    <w:rsid w:val="002C4414"/>
    <w:rsid w:val="002C5984"/>
    <w:rsid w:val="002D76DF"/>
    <w:rsid w:val="002F250B"/>
    <w:rsid w:val="002F3276"/>
    <w:rsid w:val="002F735E"/>
    <w:rsid w:val="002F7A0D"/>
    <w:rsid w:val="00303342"/>
    <w:rsid w:val="003124BC"/>
    <w:rsid w:val="00340752"/>
    <w:rsid w:val="00342B62"/>
    <w:rsid w:val="0034353E"/>
    <w:rsid w:val="00356C74"/>
    <w:rsid w:val="0037177E"/>
    <w:rsid w:val="00376691"/>
    <w:rsid w:val="00377589"/>
    <w:rsid w:val="0038775D"/>
    <w:rsid w:val="003A24B7"/>
    <w:rsid w:val="003B173E"/>
    <w:rsid w:val="003B17BF"/>
    <w:rsid w:val="003D4258"/>
    <w:rsid w:val="003E5AAF"/>
    <w:rsid w:val="0040648C"/>
    <w:rsid w:val="00411F94"/>
    <w:rsid w:val="004319C4"/>
    <w:rsid w:val="004432DC"/>
    <w:rsid w:val="004649C9"/>
    <w:rsid w:val="0046568E"/>
    <w:rsid w:val="00467AAB"/>
    <w:rsid w:val="0047678E"/>
    <w:rsid w:val="004920E0"/>
    <w:rsid w:val="004A4AC6"/>
    <w:rsid w:val="004A583A"/>
    <w:rsid w:val="004B5BF6"/>
    <w:rsid w:val="004B7857"/>
    <w:rsid w:val="004C2CDF"/>
    <w:rsid w:val="004C524D"/>
    <w:rsid w:val="004D7181"/>
    <w:rsid w:val="004F0BA1"/>
    <w:rsid w:val="004F6C56"/>
    <w:rsid w:val="00507669"/>
    <w:rsid w:val="00571DA2"/>
    <w:rsid w:val="00583BF1"/>
    <w:rsid w:val="005A7D91"/>
    <w:rsid w:val="005B0645"/>
    <w:rsid w:val="005B53FE"/>
    <w:rsid w:val="005C3285"/>
    <w:rsid w:val="005F2AEC"/>
    <w:rsid w:val="00603215"/>
    <w:rsid w:val="00604489"/>
    <w:rsid w:val="0060781B"/>
    <w:rsid w:val="00625367"/>
    <w:rsid w:val="00635C0C"/>
    <w:rsid w:val="00642A0D"/>
    <w:rsid w:val="00644F59"/>
    <w:rsid w:val="00677AB0"/>
    <w:rsid w:val="0068564B"/>
    <w:rsid w:val="00693FAE"/>
    <w:rsid w:val="006A3E53"/>
    <w:rsid w:val="006B10D6"/>
    <w:rsid w:val="006C4B6B"/>
    <w:rsid w:val="006C7D01"/>
    <w:rsid w:val="006E6DE9"/>
    <w:rsid w:val="006E740E"/>
    <w:rsid w:val="006F051B"/>
    <w:rsid w:val="0070275E"/>
    <w:rsid w:val="00711E99"/>
    <w:rsid w:val="00713F39"/>
    <w:rsid w:val="007357FF"/>
    <w:rsid w:val="007822FF"/>
    <w:rsid w:val="007B59CD"/>
    <w:rsid w:val="007B6379"/>
    <w:rsid w:val="007C5611"/>
    <w:rsid w:val="007C6E28"/>
    <w:rsid w:val="007D3687"/>
    <w:rsid w:val="00804B5C"/>
    <w:rsid w:val="0084781B"/>
    <w:rsid w:val="00854DF5"/>
    <w:rsid w:val="00870344"/>
    <w:rsid w:val="00882861"/>
    <w:rsid w:val="008A71D6"/>
    <w:rsid w:val="008C4650"/>
    <w:rsid w:val="008C7F9A"/>
    <w:rsid w:val="008D5AF1"/>
    <w:rsid w:val="008D6F16"/>
    <w:rsid w:val="008E47A4"/>
    <w:rsid w:val="008F4FA4"/>
    <w:rsid w:val="008F7A0C"/>
    <w:rsid w:val="00924951"/>
    <w:rsid w:val="009276B7"/>
    <w:rsid w:val="00974015"/>
    <w:rsid w:val="00A03494"/>
    <w:rsid w:val="00A06B47"/>
    <w:rsid w:val="00A15487"/>
    <w:rsid w:val="00A23011"/>
    <w:rsid w:val="00A34E09"/>
    <w:rsid w:val="00A36AA7"/>
    <w:rsid w:val="00A44D8F"/>
    <w:rsid w:val="00A502A3"/>
    <w:rsid w:val="00A82D8E"/>
    <w:rsid w:val="00AC4484"/>
    <w:rsid w:val="00AE4DFE"/>
    <w:rsid w:val="00AF7958"/>
    <w:rsid w:val="00AF7BB8"/>
    <w:rsid w:val="00B05909"/>
    <w:rsid w:val="00B1409D"/>
    <w:rsid w:val="00B2060A"/>
    <w:rsid w:val="00B25461"/>
    <w:rsid w:val="00B46AB1"/>
    <w:rsid w:val="00B51BC7"/>
    <w:rsid w:val="00B60E2A"/>
    <w:rsid w:val="00B63FC5"/>
    <w:rsid w:val="00B73117"/>
    <w:rsid w:val="00B751C1"/>
    <w:rsid w:val="00B91DF6"/>
    <w:rsid w:val="00BD0B5B"/>
    <w:rsid w:val="00BE3017"/>
    <w:rsid w:val="00BE5947"/>
    <w:rsid w:val="00BE74CF"/>
    <w:rsid w:val="00C26C7A"/>
    <w:rsid w:val="00C46A50"/>
    <w:rsid w:val="00C63476"/>
    <w:rsid w:val="00C70FBD"/>
    <w:rsid w:val="00C84BA9"/>
    <w:rsid w:val="00C9406F"/>
    <w:rsid w:val="00C947D6"/>
    <w:rsid w:val="00CA7D4A"/>
    <w:rsid w:val="00CB525B"/>
    <w:rsid w:val="00CC0B14"/>
    <w:rsid w:val="00CD73B5"/>
    <w:rsid w:val="00CE58C2"/>
    <w:rsid w:val="00CF3E64"/>
    <w:rsid w:val="00D1276A"/>
    <w:rsid w:val="00D13C38"/>
    <w:rsid w:val="00D24FCA"/>
    <w:rsid w:val="00D27697"/>
    <w:rsid w:val="00D362A6"/>
    <w:rsid w:val="00D46287"/>
    <w:rsid w:val="00D578E7"/>
    <w:rsid w:val="00D62237"/>
    <w:rsid w:val="00D64CC8"/>
    <w:rsid w:val="00D7461A"/>
    <w:rsid w:val="00D75330"/>
    <w:rsid w:val="00D760D6"/>
    <w:rsid w:val="00D920AB"/>
    <w:rsid w:val="00DA7D54"/>
    <w:rsid w:val="00DB3284"/>
    <w:rsid w:val="00DB76FC"/>
    <w:rsid w:val="00DC06DF"/>
    <w:rsid w:val="00DD3AA9"/>
    <w:rsid w:val="00DF257A"/>
    <w:rsid w:val="00E23243"/>
    <w:rsid w:val="00E255E0"/>
    <w:rsid w:val="00E40AB0"/>
    <w:rsid w:val="00E415CD"/>
    <w:rsid w:val="00E455C2"/>
    <w:rsid w:val="00E47B37"/>
    <w:rsid w:val="00E636F7"/>
    <w:rsid w:val="00E6748A"/>
    <w:rsid w:val="00E74301"/>
    <w:rsid w:val="00E76617"/>
    <w:rsid w:val="00E94CEC"/>
    <w:rsid w:val="00EB7390"/>
    <w:rsid w:val="00EC0236"/>
    <w:rsid w:val="00EC1A7A"/>
    <w:rsid w:val="00EC46BC"/>
    <w:rsid w:val="00EC5C19"/>
    <w:rsid w:val="00ED5894"/>
    <w:rsid w:val="00EE00AC"/>
    <w:rsid w:val="00EF4939"/>
    <w:rsid w:val="00F11F89"/>
    <w:rsid w:val="00F32F13"/>
    <w:rsid w:val="00F3318E"/>
    <w:rsid w:val="00F41BF3"/>
    <w:rsid w:val="00F4609C"/>
    <w:rsid w:val="00F67C19"/>
    <w:rsid w:val="00F75222"/>
    <w:rsid w:val="00F774B4"/>
    <w:rsid w:val="00F91B20"/>
    <w:rsid w:val="00F96335"/>
    <w:rsid w:val="00FC0876"/>
    <w:rsid w:val="00FC44FC"/>
    <w:rsid w:val="00FC60E2"/>
    <w:rsid w:val="00FC71B6"/>
    <w:rsid w:val="00FC7BF0"/>
    <w:rsid w:val="00FE3304"/>
    <w:rsid w:val="00FF5B7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32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 w:type="table" w:styleId="TableGrid">
    <w:name w:val="Table Grid"/>
    <w:basedOn w:val="TableNormal"/>
    <w:uiPriority w:val="59"/>
    <w:rsid w:val="008C7F9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248</Words>
  <Characters>1420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2020-10-02T04:19:00Z</cp:lastPrinted>
  <dcterms:created xsi:type="dcterms:W3CDTF">2020-10-02T04:20:00Z</dcterms:created>
  <dcterms:modified xsi:type="dcterms:W3CDTF">2020-10-02T04:20:00Z</dcterms:modified>
</cp:coreProperties>
</file>