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6C07E9" w:rsidRPr="007C0C05" w:rsidRDefault="006C07E9" w:rsidP="006C07E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92561">
        <w:rPr>
          <w:rFonts w:ascii="Arial" w:hAnsi="Arial" w:cs="Arial"/>
          <w:sz w:val="20"/>
          <w:szCs w:val="20"/>
          <w:u w:val="single"/>
        </w:rPr>
        <w:t>KIDNEYS</w:t>
      </w:r>
      <w:r w:rsidRPr="00492561">
        <w:rPr>
          <w:rFonts w:ascii="Arial" w:hAnsi="Arial" w:cs="Arial"/>
          <w:sz w:val="20"/>
          <w:szCs w:val="20"/>
        </w:rPr>
        <w:t xml:space="preserve">: </w:t>
      </w:r>
      <w:r w:rsidRPr="007C0C05">
        <w:rPr>
          <w:rFonts w:ascii="Arial" w:hAnsi="Arial" w:cs="Arial"/>
          <w:b/>
          <w:sz w:val="22"/>
          <w:szCs w:val="22"/>
        </w:rPr>
        <w:t xml:space="preserve">Enlarged bilateral kidneys are noted (right ~13.27X6.3cm and left one ~12.2X5.9cm) with altered predominantly increased </w:t>
      </w:r>
      <w:r>
        <w:rPr>
          <w:rFonts w:ascii="Arial" w:hAnsi="Arial" w:cs="Arial"/>
          <w:b/>
          <w:sz w:val="22"/>
          <w:szCs w:val="22"/>
        </w:rPr>
        <w:t xml:space="preserve">cortical </w:t>
      </w:r>
      <w:r w:rsidRPr="007C0C05">
        <w:rPr>
          <w:rFonts w:ascii="Arial" w:hAnsi="Arial" w:cs="Arial"/>
          <w:b/>
          <w:sz w:val="22"/>
          <w:szCs w:val="22"/>
        </w:rPr>
        <w:t>echogenecity with compressed renal sinus.</w:t>
      </w:r>
      <w:r w:rsidRPr="007C0C05">
        <w:rPr>
          <w:rFonts w:ascii="Arial" w:hAnsi="Arial" w:cs="Arial"/>
          <w:sz w:val="22"/>
          <w:szCs w:val="22"/>
        </w:rPr>
        <w:t xml:space="preserve"> Corticomedullary interface is within normal limits. Central echo-complex shows normal pelvi-calycine system. No dilatations of the pelvis or calyces are seen in right side. Mildly dilated pelvi-calycine system in left kidney noted.  </w:t>
      </w:r>
    </w:p>
    <w:p w:rsidR="006C07E9" w:rsidRPr="007C0C05" w:rsidRDefault="006C07E9" w:rsidP="006C07E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6C07E9" w:rsidRPr="00FA27C5" w:rsidRDefault="006C07E9" w:rsidP="006C07E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Pr="00492561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492561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492561">
        <w:rPr>
          <w:rFonts w:ascii="Arial" w:hAnsi="Arial" w:cs="Arial"/>
          <w:b/>
          <w:i/>
          <w:sz w:val="22"/>
          <w:szCs w:val="22"/>
        </w:rPr>
        <w:t xml:space="preserve">Enlarged bilateral kidneys with altered predominantly increased </w:t>
      </w:r>
      <w:r>
        <w:rPr>
          <w:rFonts w:ascii="Arial" w:hAnsi="Arial" w:cs="Arial"/>
          <w:b/>
          <w:i/>
          <w:sz w:val="22"/>
          <w:szCs w:val="22"/>
        </w:rPr>
        <w:t xml:space="preserve">cortical </w:t>
      </w:r>
      <w:r w:rsidRPr="00492561">
        <w:rPr>
          <w:rFonts w:ascii="Arial" w:hAnsi="Arial" w:cs="Arial"/>
          <w:b/>
          <w:i/>
          <w:sz w:val="22"/>
          <w:szCs w:val="22"/>
        </w:rPr>
        <w:t xml:space="preserve">echogenecity with compressed renal sinus – </w:t>
      </w:r>
      <w:r>
        <w:rPr>
          <w:rFonts w:ascii="Arial" w:hAnsi="Arial" w:cs="Arial"/>
          <w:b/>
          <w:i/>
          <w:sz w:val="22"/>
          <w:szCs w:val="22"/>
        </w:rPr>
        <w:t>Acute Pyelonephritis (Suggested Urine RE/ME correlation).</w:t>
      </w:r>
    </w:p>
    <w:p w:rsidR="006C07E9" w:rsidRDefault="006C07E9"/>
    <w:sectPr w:rsidR="006C07E9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6C07E9"/>
    <w:rsid w:val="00054B25"/>
    <w:rsid w:val="000D4EA9"/>
    <w:rsid w:val="000E70F4"/>
    <w:rsid w:val="00162AFC"/>
    <w:rsid w:val="002A7598"/>
    <w:rsid w:val="002C2338"/>
    <w:rsid w:val="003564DD"/>
    <w:rsid w:val="003B05E1"/>
    <w:rsid w:val="003F7A9D"/>
    <w:rsid w:val="00401E34"/>
    <w:rsid w:val="004F12BA"/>
    <w:rsid w:val="006C07E9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36E7E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07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2024-07-26T12:51:00Z</dcterms:created>
  <dcterms:modified xsi:type="dcterms:W3CDTF">2024-07-26T12:52:00Z</dcterms:modified>
</cp:coreProperties>
</file>