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9547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ZULSA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9547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95478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G.A.RABBANI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008B2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EA2B85">
              <w:rPr>
                <w:rFonts w:ascii="Cambria" w:hAnsi="Cambria"/>
                <w:noProof/>
                <w:sz w:val="28"/>
                <w:szCs w:val="22"/>
              </w:rPr>
              <w:t>10-Dec-2020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2F3A" w:rsidRPr="00FD60C1" w:rsidRDefault="00F556BD" w:rsidP="0045130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 w:rsidR="000163F6" w:rsidRPr="00E83965">
        <w:rPr>
          <w:rFonts w:ascii="Arial" w:hAnsi="Arial" w:cs="Arial"/>
          <w:b/>
          <w:color w:val="000000"/>
          <w:sz w:val="22"/>
          <w:szCs w:val="22"/>
        </w:rPr>
        <w:t>Co</w:t>
      </w:r>
      <w:r w:rsidR="000163F6">
        <w:rPr>
          <w:rFonts w:ascii="Arial" w:hAnsi="Arial" w:cs="Arial"/>
          <w:b/>
          <w:color w:val="000000"/>
          <w:sz w:val="22"/>
          <w:szCs w:val="22"/>
        </w:rPr>
        <w:t>a</w:t>
      </w:r>
      <w:r w:rsidR="000163F6" w:rsidRPr="00E83965">
        <w:rPr>
          <w:rFonts w:ascii="Arial" w:hAnsi="Arial" w:cs="Arial"/>
          <w:b/>
          <w:color w:val="000000"/>
          <w:sz w:val="22"/>
          <w:szCs w:val="22"/>
        </w:rPr>
        <w:t>rse</w:t>
      </w:r>
      <w:r w:rsidR="00E83965" w:rsidRPr="00E83965">
        <w:rPr>
          <w:rFonts w:ascii="Arial" w:hAnsi="Arial" w:cs="Arial"/>
          <w:b/>
          <w:color w:val="000000"/>
          <w:sz w:val="22"/>
          <w:szCs w:val="22"/>
        </w:rPr>
        <w:t xml:space="preserve"> and hetero</w:t>
      </w:r>
      <w:r w:rsidR="004E2F3A" w:rsidRPr="00E83965">
        <w:rPr>
          <w:rFonts w:ascii="Arial" w:hAnsi="Arial" w:cs="Arial"/>
          <w:b/>
          <w:sz w:val="22"/>
          <w:szCs w:val="22"/>
        </w:rPr>
        <w:t>geneous echo-texture of the liver is seen.</w:t>
      </w:r>
      <w:r w:rsidR="004E2F3A">
        <w:rPr>
          <w:rFonts w:ascii="Arial" w:hAnsi="Arial" w:cs="Arial"/>
          <w:sz w:val="22"/>
          <w:szCs w:val="22"/>
        </w:rPr>
        <w:t xml:space="preserve"> </w:t>
      </w:r>
      <w:r w:rsidR="004B2F36" w:rsidRPr="004B2F36">
        <w:rPr>
          <w:rFonts w:ascii="Arial" w:hAnsi="Arial" w:cs="Arial"/>
          <w:b/>
          <w:sz w:val="22"/>
          <w:szCs w:val="22"/>
        </w:rPr>
        <w:t xml:space="preserve">Echogenic nodule (~3.3X2.4cm) with internal vascularity is seen in the right lobe of liver. </w:t>
      </w:r>
      <w:r w:rsidR="00395478" w:rsidRPr="00395478">
        <w:rPr>
          <w:rFonts w:ascii="Arial" w:hAnsi="Arial" w:cs="Arial"/>
          <w:b/>
          <w:sz w:val="22"/>
          <w:szCs w:val="22"/>
        </w:rPr>
        <w:t>Increased periportal echogenecity is seen.</w:t>
      </w:r>
      <w:r w:rsidR="00395478">
        <w:rPr>
          <w:rFonts w:ascii="Arial" w:hAnsi="Arial" w:cs="Arial"/>
          <w:sz w:val="22"/>
          <w:szCs w:val="22"/>
        </w:rPr>
        <w:t xml:space="preserve"> </w:t>
      </w:r>
      <w:r w:rsidR="004E2F3A">
        <w:rPr>
          <w:rFonts w:ascii="Arial" w:hAnsi="Arial" w:cs="Arial"/>
          <w:sz w:val="22"/>
          <w:szCs w:val="22"/>
        </w:rPr>
        <w:t xml:space="preserve">Biliary channels are within normal limits. </w:t>
      </w:r>
      <w:r w:rsidR="004E2F3A" w:rsidRPr="00FD60C1">
        <w:rPr>
          <w:rFonts w:ascii="Arial" w:hAnsi="Arial" w:cs="Arial"/>
          <w:sz w:val="22"/>
          <w:szCs w:val="22"/>
        </w:rPr>
        <w:t>Liver measures ~</w:t>
      </w:r>
      <w:r w:rsidR="00395478">
        <w:rPr>
          <w:rFonts w:ascii="Arial" w:hAnsi="Arial" w:cs="Arial"/>
          <w:sz w:val="22"/>
          <w:szCs w:val="22"/>
        </w:rPr>
        <w:t>14.89</w:t>
      </w:r>
      <w:r w:rsidR="004E2F3A" w:rsidRPr="00FD60C1">
        <w:rPr>
          <w:rFonts w:ascii="Arial" w:hAnsi="Arial" w:cs="Arial"/>
          <w:sz w:val="22"/>
          <w:szCs w:val="22"/>
        </w:rPr>
        <w:t>cm.</w:t>
      </w: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>Normal shape, size and position of the gall bladder is seen</w:t>
      </w:r>
      <w:r w:rsidR="00395478">
        <w:rPr>
          <w:rFonts w:ascii="Arial" w:hAnsi="Arial" w:cs="Arial"/>
          <w:sz w:val="22"/>
          <w:szCs w:val="22"/>
        </w:rPr>
        <w:t xml:space="preserve"> </w:t>
      </w:r>
      <w:r w:rsidR="00395478" w:rsidRPr="00395478">
        <w:rPr>
          <w:rFonts w:ascii="Arial" w:hAnsi="Arial" w:cs="Arial"/>
          <w:b/>
          <w:sz w:val="22"/>
          <w:szCs w:val="22"/>
        </w:rPr>
        <w:t>with thickened and edematous (~8.4mm)</w:t>
      </w:r>
      <w:r w:rsidRPr="00395478"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395478">
        <w:rPr>
          <w:rFonts w:ascii="Arial" w:hAnsi="Arial" w:cs="Arial"/>
          <w:sz w:val="22"/>
          <w:szCs w:val="22"/>
        </w:rPr>
        <w:t xml:space="preserve"> the common bile duct is seen (4.4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>
        <w:rPr>
          <w:rFonts w:ascii="Arial" w:hAnsi="Arial" w:cs="Arial"/>
          <w:sz w:val="22"/>
          <w:szCs w:val="22"/>
        </w:rPr>
        <w:t>Normal echo-texture of the pancreas is seen. Its relation with the anatomical landmarks is normal. No space occupying lesion is seen in the pancreas.</w:t>
      </w: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395478">
        <w:rPr>
          <w:rFonts w:ascii="Arial" w:hAnsi="Arial" w:cs="Arial"/>
          <w:sz w:val="22"/>
          <w:szCs w:val="22"/>
        </w:rPr>
        <w:t>ension of the spleen is seen (</w:t>
      </w:r>
      <w:r w:rsidR="00395478">
        <w:rPr>
          <w:rFonts w:ascii="Arial" w:hAnsi="Arial" w:cs="Arial"/>
          <w:sz w:val="22"/>
          <w:szCs w:val="22"/>
        </w:rPr>
        <w:tab/>
        <w:t>10.75</w:t>
      </w:r>
      <w:r>
        <w:rPr>
          <w:rFonts w:ascii="Arial" w:hAnsi="Arial" w:cs="Arial"/>
          <w:sz w:val="22"/>
          <w:szCs w:val="22"/>
        </w:rPr>
        <w:t>cm). Its shows normal echo-texture. No space occupying lesion is seen in the spleen.</w:t>
      </w: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KIDNEYS</w:t>
      </w:r>
      <w:r>
        <w:rPr>
          <w:rFonts w:ascii="Arial" w:hAnsi="Arial" w:cs="Arial"/>
          <w:sz w:val="22"/>
          <w:szCs w:val="22"/>
        </w:rPr>
        <w:t>: Both the kidneys show normal dimension (right</w:t>
      </w:r>
      <w:r>
        <w:rPr>
          <w:rFonts w:ascii="Arial" w:hAnsi="Arial" w:cs="Arial"/>
          <w:sz w:val="22"/>
          <w:szCs w:val="22"/>
        </w:rPr>
        <w:tab/>
      </w:r>
      <w:r w:rsidR="00395478">
        <w:rPr>
          <w:rFonts w:ascii="Arial" w:hAnsi="Arial" w:cs="Arial"/>
          <w:sz w:val="22"/>
          <w:szCs w:val="22"/>
        </w:rPr>
        <w:t>8cm and left one 11.20</w:t>
      </w:r>
      <w:r>
        <w:rPr>
          <w:rFonts w:ascii="Arial" w:hAnsi="Arial" w:cs="Arial"/>
          <w:sz w:val="22"/>
          <w:szCs w:val="22"/>
        </w:rPr>
        <w:t>cm). Normal cortical echotexture is seen in both the kidneys. Corticomedullary interface is within normal limits. Central echo-complex shows normal pelvi-calycine system. No dilatations of the pelvis or calyces are seen.</w:t>
      </w: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URETERS: </w:t>
      </w:r>
      <w:r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BLADDER</w:t>
      </w:r>
      <w:r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0D691F" w:rsidRDefault="000D691F" w:rsidP="0045130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45130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 w:rsidR="00E83965">
        <w:rPr>
          <w:rFonts w:ascii="Arial" w:hAnsi="Arial" w:cs="Arial"/>
          <w:sz w:val="22"/>
          <w:szCs w:val="22"/>
        </w:rPr>
        <w:t xml:space="preserve"> &amp; </w:t>
      </w: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E83965">
        <w:rPr>
          <w:rFonts w:ascii="Arial" w:hAnsi="Arial" w:cs="Arial"/>
          <w:sz w:val="22"/>
          <w:szCs w:val="22"/>
        </w:rPr>
        <w:t>Atrophic uterus and ovaries are seen.</w:t>
      </w:r>
    </w:p>
    <w:p w:rsidR="000D691F" w:rsidRDefault="000D691F" w:rsidP="00451308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45130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Default="00F556BD" w:rsidP="000163F6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4B2F36" w:rsidRPr="00C57C6E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4B2F36" w:rsidRPr="00C57C6E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proofErr w:type="gramStart"/>
      <w:r w:rsidR="004B2F36" w:rsidRPr="00C57C6E">
        <w:rPr>
          <w:rFonts w:ascii="Arial" w:hAnsi="Arial" w:cs="Arial"/>
          <w:b/>
          <w:i/>
          <w:color w:val="000000"/>
          <w:sz w:val="22"/>
          <w:szCs w:val="22"/>
        </w:rPr>
        <w:t>Coarse</w:t>
      </w:r>
      <w:proofErr w:type="gramEnd"/>
      <w:r w:rsidR="004B2F36" w:rsidRPr="00C57C6E">
        <w:rPr>
          <w:rFonts w:ascii="Arial" w:hAnsi="Arial" w:cs="Arial"/>
          <w:b/>
          <w:i/>
          <w:color w:val="000000"/>
          <w:sz w:val="22"/>
          <w:szCs w:val="22"/>
        </w:rPr>
        <w:t xml:space="preserve"> and hetero</w:t>
      </w:r>
      <w:r w:rsidR="004B2F36" w:rsidRPr="00C57C6E">
        <w:rPr>
          <w:rFonts w:ascii="Arial" w:hAnsi="Arial" w:cs="Arial"/>
          <w:b/>
          <w:i/>
          <w:sz w:val="22"/>
          <w:szCs w:val="22"/>
        </w:rPr>
        <w:t xml:space="preserve">geneous echo-texture of the liver </w:t>
      </w:r>
      <w:r w:rsidR="000163F6" w:rsidRPr="00C57C6E">
        <w:rPr>
          <w:rFonts w:ascii="Arial" w:hAnsi="Arial" w:cs="Arial"/>
          <w:b/>
          <w:i/>
          <w:sz w:val="22"/>
          <w:szCs w:val="22"/>
        </w:rPr>
        <w:t>with increased</w:t>
      </w:r>
      <w:r w:rsidR="004B2F36" w:rsidRPr="00C57C6E">
        <w:rPr>
          <w:rFonts w:ascii="Arial" w:hAnsi="Arial" w:cs="Arial"/>
          <w:b/>
          <w:i/>
          <w:sz w:val="22"/>
          <w:szCs w:val="22"/>
        </w:rPr>
        <w:t xml:space="preserve"> periportal echogenecity</w:t>
      </w:r>
      <w:r w:rsidR="000163F6">
        <w:rPr>
          <w:rFonts w:ascii="Arial" w:hAnsi="Arial" w:cs="Arial"/>
          <w:b/>
          <w:i/>
          <w:sz w:val="22"/>
          <w:szCs w:val="22"/>
        </w:rPr>
        <w:t xml:space="preserve"> &amp; thickened and edematous gall bladder wall</w:t>
      </w:r>
      <w:r w:rsidR="00F1484E">
        <w:rPr>
          <w:rFonts w:ascii="Arial" w:hAnsi="Arial" w:cs="Arial"/>
          <w:b/>
          <w:i/>
          <w:sz w:val="22"/>
          <w:szCs w:val="22"/>
        </w:rPr>
        <w:t xml:space="preserve"> – Acute exacerbation in chronic liver Disease (Suggested LFT correlation).</w:t>
      </w:r>
    </w:p>
    <w:p w:rsidR="00C57C6E" w:rsidRDefault="00C57C6E" w:rsidP="000163F6">
      <w:pPr>
        <w:tabs>
          <w:tab w:val="left" w:pos="810"/>
        </w:tabs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ii) </w:t>
      </w:r>
      <w:r w:rsidR="000163F6" w:rsidRPr="00C57C6E">
        <w:rPr>
          <w:rFonts w:ascii="Arial" w:hAnsi="Arial" w:cs="Arial"/>
          <w:b/>
          <w:i/>
          <w:sz w:val="22"/>
          <w:szCs w:val="22"/>
        </w:rPr>
        <w:t xml:space="preserve">Echogenic nodule with internal vascularity in right lobe of </w:t>
      </w:r>
      <w:r w:rsidR="000163F6">
        <w:rPr>
          <w:rFonts w:ascii="Arial" w:hAnsi="Arial" w:cs="Arial"/>
          <w:b/>
          <w:i/>
          <w:sz w:val="22"/>
          <w:szCs w:val="22"/>
        </w:rPr>
        <w:t>liver - ? Hepatocellular carcinoma (Suggested CEMRI</w:t>
      </w:r>
      <w:r w:rsidR="000163F6" w:rsidRPr="00C57C6E">
        <w:rPr>
          <w:rFonts w:ascii="Arial" w:hAnsi="Arial" w:cs="Arial"/>
          <w:b/>
          <w:i/>
          <w:sz w:val="22"/>
          <w:szCs w:val="22"/>
        </w:rPr>
        <w:t xml:space="preserve"> </w:t>
      </w:r>
      <w:r w:rsidR="000163F6">
        <w:rPr>
          <w:rFonts w:ascii="Arial" w:hAnsi="Arial" w:cs="Arial"/>
          <w:b/>
          <w:i/>
          <w:sz w:val="22"/>
          <w:szCs w:val="22"/>
        </w:rPr>
        <w:t xml:space="preserve">/ CT </w:t>
      </w:r>
      <w:r w:rsidR="000163F6" w:rsidRPr="00C57C6E">
        <w:rPr>
          <w:rFonts w:ascii="Arial" w:hAnsi="Arial" w:cs="Arial"/>
          <w:b/>
          <w:i/>
          <w:sz w:val="22"/>
          <w:szCs w:val="22"/>
        </w:rPr>
        <w:t>of abdomen</w:t>
      </w:r>
      <w:r w:rsidR="000163F6">
        <w:rPr>
          <w:rFonts w:ascii="Arial" w:hAnsi="Arial" w:cs="Arial"/>
          <w:b/>
          <w:i/>
          <w:sz w:val="22"/>
          <w:szCs w:val="22"/>
        </w:rPr>
        <w:t xml:space="preserve"> &amp; histopathological correlation).</w:t>
      </w:r>
    </w:p>
    <w:p w:rsidR="00F1484E" w:rsidRPr="00C57C6E" w:rsidRDefault="00F1484E" w:rsidP="000163F6">
      <w:pPr>
        <w:tabs>
          <w:tab w:val="left" w:pos="810"/>
        </w:tabs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0163F6" w:rsidRDefault="000163F6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163F6"/>
    <w:rsid w:val="00020D7F"/>
    <w:rsid w:val="000222BD"/>
    <w:rsid w:val="0002504A"/>
    <w:rsid w:val="00030271"/>
    <w:rsid w:val="00030461"/>
    <w:rsid w:val="00031E8B"/>
    <w:rsid w:val="00053E8E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F25D4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95478"/>
    <w:rsid w:val="003962DE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1624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308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4AC6"/>
    <w:rsid w:val="004A583A"/>
    <w:rsid w:val="004A7CAA"/>
    <w:rsid w:val="004B2F36"/>
    <w:rsid w:val="004B579A"/>
    <w:rsid w:val="004B7857"/>
    <w:rsid w:val="004C28E2"/>
    <w:rsid w:val="004C48DB"/>
    <w:rsid w:val="004C524D"/>
    <w:rsid w:val="004C5632"/>
    <w:rsid w:val="004C5CF8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7D91"/>
    <w:rsid w:val="005B0645"/>
    <w:rsid w:val="005B16B4"/>
    <w:rsid w:val="005B3B4D"/>
    <w:rsid w:val="005B53FE"/>
    <w:rsid w:val="005B5D84"/>
    <w:rsid w:val="005B7B2C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08B2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70A"/>
    <w:rsid w:val="00C00BF0"/>
    <w:rsid w:val="00C0613F"/>
    <w:rsid w:val="00C11CAD"/>
    <w:rsid w:val="00C1349B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57C6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349F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3965"/>
    <w:rsid w:val="00E851C1"/>
    <w:rsid w:val="00E85CD5"/>
    <w:rsid w:val="00E94CEC"/>
    <w:rsid w:val="00E95F25"/>
    <w:rsid w:val="00E97D30"/>
    <w:rsid w:val="00EA2261"/>
    <w:rsid w:val="00EA2B85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484E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7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2020-12-09T08:36:00Z</cp:lastPrinted>
  <dcterms:created xsi:type="dcterms:W3CDTF">2020-12-10T04:42:00Z</dcterms:created>
  <dcterms:modified xsi:type="dcterms:W3CDTF">2020-12-10T04:42:00Z</dcterms:modified>
</cp:coreProperties>
</file>