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C76E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RANJU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C76E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C76EC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RAM KRISHNA   M.D.,D.T.C.D.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67334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661536">
              <w:rPr>
                <w:rFonts w:ascii="Cambria" w:hAnsi="Cambria"/>
                <w:noProof/>
                <w:sz w:val="28"/>
                <w:szCs w:val="22"/>
              </w:rPr>
              <w:t>12-May-2024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C76EC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>Homogeneous echo-texture of the liver is seen</w:t>
      </w:r>
      <w:r w:rsidR="006C76EC">
        <w:rPr>
          <w:rFonts w:ascii="Arial" w:hAnsi="Arial" w:cs="Arial"/>
          <w:sz w:val="22"/>
          <w:szCs w:val="22"/>
        </w:rPr>
        <w:t xml:space="preserve"> </w:t>
      </w:r>
      <w:r w:rsidR="006C76EC" w:rsidRPr="006C76EC">
        <w:rPr>
          <w:rFonts w:ascii="Arial" w:hAnsi="Arial" w:cs="Arial"/>
          <w:b/>
          <w:sz w:val="22"/>
          <w:szCs w:val="22"/>
        </w:rPr>
        <w:t>with grade I fatty changes</w:t>
      </w:r>
      <w:r>
        <w:rPr>
          <w:rFonts w:ascii="Arial" w:hAnsi="Arial" w:cs="Arial"/>
          <w:sz w:val="22"/>
          <w:szCs w:val="22"/>
        </w:rPr>
        <w:t xml:space="preserve">. No space occupying lesion is seen in the liver. Biliary channels and portal venous branches are within normal limits. </w:t>
      </w:r>
      <w:r w:rsidR="00D8040B">
        <w:rPr>
          <w:rFonts w:ascii="Arial" w:hAnsi="Arial" w:cs="Arial"/>
          <w:sz w:val="22"/>
          <w:szCs w:val="22"/>
        </w:rPr>
        <w:t>Normal dimension of the liver is seen</w:t>
      </w:r>
      <w:r w:rsidR="006C76EC">
        <w:rPr>
          <w:rFonts w:ascii="Arial" w:hAnsi="Arial" w:cs="Arial"/>
          <w:sz w:val="22"/>
          <w:szCs w:val="22"/>
        </w:rPr>
        <w:t xml:space="preserve"> (~14.8cm)</w:t>
      </w:r>
      <w:r w:rsidR="00D8040B">
        <w:rPr>
          <w:rFonts w:ascii="Arial" w:hAnsi="Arial" w:cs="Arial"/>
          <w:sz w:val="22"/>
          <w:szCs w:val="22"/>
        </w:rPr>
        <w:t>.</w:t>
      </w:r>
    </w:p>
    <w:p w:rsidR="001976C8" w:rsidRPr="00983EAF" w:rsidRDefault="006C76EC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83EAF">
        <w:rPr>
          <w:rFonts w:ascii="Arial" w:hAnsi="Arial" w:cs="Arial"/>
          <w:b/>
          <w:sz w:val="22"/>
          <w:szCs w:val="22"/>
        </w:rPr>
        <w:t xml:space="preserve"> </w:t>
      </w:r>
    </w:p>
    <w:p w:rsidR="001C70D3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</w:t>
      </w:r>
      <w:r w:rsidR="007B4210">
        <w:rPr>
          <w:rFonts w:ascii="Arial" w:hAnsi="Arial" w:cs="Arial"/>
          <w:sz w:val="22"/>
          <w:szCs w:val="22"/>
        </w:rPr>
        <w:t xml:space="preserve">of the gall bladder </w:t>
      </w:r>
      <w:proofErr w:type="gramStart"/>
      <w:r w:rsidR="007B4210">
        <w:rPr>
          <w:rFonts w:ascii="Arial" w:hAnsi="Arial" w:cs="Arial"/>
          <w:sz w:val="22"/>
          <w:szCs w:val="22"/>
        </w:rPr>
        <w:t>is</w:t>
      </w:r>
      <w:proofErr w:type="gramEnd"/>
      <w:r w:rsidR="007B4210">
        <w:rPr>
          <w:rFonts w:ascii="Arial" w:hAnsi="Arial" w:cs="Arial"/>
          <w:sz w:val="22"/>
          <w:szCs w:val="22"/>
        </w:rPr>
        <w:t xml:space="preserve"> seen. </w:t>
      </w:r>
      <w:r w:rsidR="001C70D3">
        <w:rPr>
          <w:rFonts w:ascii="Arial" w:hAnsi="Arial" w:cs="Arial"/>
          <w:sz w:val="22"/>
          <w:szCs w:val="22"/>
        </w:rPr>
        <w:t>No intraluminal echogenicity is noted.</w:t>
      </w:r>
    </w:p>
    <w:p w:rsidR="001976C8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6C76EC">
        <w:rPr>
          <w:rFonts w:ascii="Arial" w:hAnsi="Arial" w:cs="Arial"/>
          <w:sz w:val="22"/>
          <w:szCs w:val="22"/>
        </w:rPr>
        <w:t>he common bile duct is seen (4.3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6C76EC">
        <w:rPr>
          <w:rFonts w:ascii="Arial" w:hAnsi="Arial" w:cs="Arial"/>
          <w:sz w:val="22"/>
          <w:szCs w:val="22"/>
        </w:rPr>
        <w:t>sion of the spleen is seen (8.7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F840E3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="006C76EC">
        <w:rPr>
          <w:rFonts w:ascii="Arial" w:hAnsi="Arial" w:cs="Arial"/>
          <w:sz w:val="22"/>
          <w:szCs w:val="22"/>
        </w:rPr>
        <w:t xml:space="preserve"> (right 11.8X5</w:t>
      </w:r>
      <w:r w:rsidR="00A87B03">
        <w:rPr>
          <w:rFonts w:ascii="Arial" w:hAnsi="Arial" w:cs="Arial"/>
          <w:sz w:val="22"/>
          <w:szCs w:val="22"/>
        </w:rPr>
        <w:t>cm and left one 10.2X5.3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 xml:space="preserve">). Normal cortical echotexture is seen in both the kidneys. Corticomedullary interface is within normal limits. Central echo-complex shows normal pelvi-calycine system. </w:t>
      </w:r>
      <w:r w:rsidR="00A87B03" w:rsidRPr="00F840E3">
        <w:rPr>
          <w:rFonts w:ascii="Arial" w:hAnsi="Arial" w:cs="Arial"/>
          <w:b/>
          <w:sz w:val="22"/>
          <w:szCs w:val="22"/>
        </w:rPr>
        <w:t>Moderate</w:t>
      </w:r>
      <w:r w:rsidRPr="00F840E3">
        <w:rPr>
          <w:rFonts w:ascii="Arial" w:hAnsi="Arial" w:cs="Arial"/>
          <w:b/>
          <w:sz w:val="22"/>
          <w:szCs w:val="22"/>
        </w:rPr>
        <w:t xml:space="preserve">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 xml:space="preserve">Ureters are </w:t>
      </w:r>
      <w:r w:rsidR="003220D0">
        <w:rPr>
          <w:rFonts w:ascii="Arial" w:hAnsi="Arial" w:cs="Arial"/>
          <w:sz w:val="22"/>
          <w:szCs w:val="22"/>
        </w:rPr>
        <w:t>moderately</w:t>
      </w:r>
      <w:r w:rsidRPr="00511D68">
        <w:rPr>
          <w:rFonts w:ascii="Arial" w:hAnsi="Arial" w:cs="Arial"/>
          <w:sz w:val="22"/>
          <w:szCs w:val="22"/>
        </w:rPr>
        <w:t xml:space="preserve">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3220D0" w:rsidRDefault="001976C8" w:rsidP="005936A5">
      <w:pPr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  <w:r w:rsidR="003220D0">
        <w:rPr>
          <w:rFonts w:ascii="Arial" w:hAnsi="Arial" w:cs="Arial"/>
          <w:sz w:val="22"/>
          <w:szCs w:val="22"/>
        </w:rPr>
        <w:t xml:space="preserve"> </w:t>
      </w:r>
      <w:r w:rsidR="003220D0" w:rsidRPr="003220D0">
        <w:rPr>
          <w:rFonts w:ascii="Arial" w:hAnsi="Arial" w:cs="Arial"/>
          <w:b/>
          <w:sz w:val="22"/>
          <w:szCs w:val="22"/>
        </w:rPr>
        <w:t>Funneling of urinary bladder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87B03" w:rsidRPr="006A732C" w:rsidRDefault="000D691F" w:rsidP="00A87B03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3220D0">
        <w:rPr>
          <w:rFonts w:ascii="Arial" w:hAnsi="Arial" w:cs="Arial"/>
          <w:sz w:val="22"/>
          <w:szCs w:val="22"/>
        </w:rPr>
        <w:t>Bulky</w:t>
      </w:r>
      <w:r w:rsidR="007B4210">
        <w:rPr>
          <w:rFonts w:ascii="Arial" w:hAnsi="Arial" w:cs="Arial"/>
          <w:sz w:val="22"/>
          <w:szCs w:val="22"/>
        </w:rPr>
        <w:t xml:space="preserve"> anteverted uterus is seen (</w:t>
      </w:r>
      <w:r w:rsidR="00A87B03">
        <w:rPr>
          <w:rFonts w:ascii="Arial" w:hAnsi="Arial" w:cs="Arial"/>
          <w:sz w:val="22"/>
          <w:szCs w:val="22"/>
        </w:rPr>
        <w:t>9.1X5.4X3.3</w:t>
      </w:r>
      <w:r w:rsidR="001C70D3">
        <w:rPr>
          <w:rFonts w:ascii="Arial" w:hAnsi="Arial" w:cs="Arial"/>
          <w:sz w:val="22"/>
          <w:szCs w:val="22"/>
        </w:rPr>
        <w:t>cm</w:t>
      </w:r>
      <w:r>
        <w:rPr>
          <w:rFonts w:ascii="Arial" w:hAnsi="Arial" w:cs="Arial"/>
          <w:sz w:val="22"/>
          <w:szCs w:val="22"/>
        </w:rPr>
        <w:t>). No space occupying lesion is seen in the uterus. No abnormalit</w:t>
      </w:r>
      <w:r w:rsidR="003220D0">
        <w:rPr>
          <w:rFonts w:ascii="Arial" w:hAnsi="Arial" w:cs="Arial"/>
          <w:sz w:val="22"/>
          <w:szCs w:val="22"/>
        </w:rPr>
        <w:t>y is seen in the endometrium (~</w:t>
      </w:r>
      <w:r w:rsidR="00A87B03">
        <w:rPr>
          <w:rFonts w:ascii="Arial" w:hAnsi="Arial" w:cs="Arial"/>
          <w:sz w:val="22"/>
          <w:szCs w:val="22"/>
        </w:rPr>
        <w:t>4.9</w:t>
      </w:r>
      <w:r>
        <w:rPr>
          <w:rFonts w:ascii="Arial" w:hAnsi="Arial" w:cs="Arial"/>
          <w:sz w:val="22"/>
          <w:szCs w:val="22"/>
        </w:rPr>
        <w:t xml:space="preserve">mm). </w:t>
      </w:r>
      <w:r w:rsidR="00A87B03">
        <w:rPr>
          <w:rFonts w:ascii="Arial" w:hAnsi="Arial" w:cs="Arial"/>
          <w:b/>
          <w:sz w:val="22"/>
          <w:szCs w:val="22"/>
        </w:rPr>
        <w:t>D</w:t>
      </w:r>
      <w:r w:rsidR="00A87B03" w:rsidRPr="006A732C">
        <w:rPr>
          <w:rFonts w:ascii="Arial" w:hAnsi="Arial" w:cs="Arial"/>
          <w:b/>
          <w:sz w:val="22"/>
          <w:szCs w:val="22"/>
        </w:rPr>
        <w:t xml:space="preserve">escent of </w:t>
      </w:r>
      <w:r w:rsidR="00A87B03">
        <w:rPr>
          <w:rFonts w:ascii="Arial" w:hAnsi="Arial" w:cs="Arial"/>
          <w:b/>
          <w:sz w:val="22"/>
          <w:szCs w:val="22"/>
        </w:rPr>
        <w:t>body</w:t>
      </w:r>
      <w:r w:rsidR="003220D0">
        <w:rPr>
          <w:rFonts w:ascii="Arial" w:hAnsi="Arial" w:cs="Arial"/>
          <w:b/>
          <w:sz w:val="22"/>
          <w:szCs w:val="22"/>
        </w:rPr>
        <w:t xml:space="preserve"> and cervix</w:t>
      </w:r>
      <w:r w:rsidR="00A87B03">
        <w:rPr>
          <w:rFonts w:ascii="Arial" w:hAnsi="Arial" w:cs="Arial"/>
          <w:b/>
          <w:sz w:val="22"/>
          <w:szCs w:val="22"/>
        </w:rPr>
        <w:t xml:space="preserve"> </w:t>
      </w:r>
      <w:r w:rsidR="003220D0">
        <w:rPr>
          <w:rFonts w:ascii="Arial" w:hAnsi="Arial" w:cs="Arial"/>
          <w:b/>
          <w:sz w:val="22"/>
          <w:szCs w:val="22"/>
        </w:rPr>
        <w:t xml:space="preserve">of uterus </w:t>
      </w:r>
      <w:r w:rsidR="00A87B03" w:rsidRPr="006A732C">
        <w:rPr>
          <w:rFonts w:ascii="Arial" w:hAnsi="Arial" w:cs="Arial"/>
          <w:b/>
          <w:sz w:val="22"/>
          <w:szCs w:val="22"/>
        </w:rPr>
        <w:t>is noted.</w:t>
      </w:r>
    </w:p>
    <w:p w:rsidR="000D691F" w:rsidRDefault="000D691F" w:rsidP="00A87B0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936A5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5936A5">
        <w:rPr>
          <w:rFonts w:ascii="Arial" w:hAnsi="Arial" w:cs="Arial"/>
          <w:sz w:val="22"/>
          <w:szCs w:val="22"/>
        </w:rPr>
        <w:t>Normal shape and size of ovaries are see</w:t>
      </w:r>
      <w:r w:rsidR="00A87B03">
        <w:rPr>
          <w:rFonts w:ascii="Arial" w:hAnsi="Arial" w:cs="Arial"/>
          <w:sz w:val="22"/>
          <w:szCs w:val="22"/>
        </w:rPr>
        <w:t>n. Right ovary measures about (3X1.7</w:t>
      </w:r>
      <w:r w:rsidR="005936A5">
        <w:rPr>
          <w:rFonts w:ascii="Arial" w:hAnsi="Arial" w:cs="Arial"/>
          <w:sz w:val="22"/>
          <w:szCs w:val="22"/>
        </w:rPr>
        <w:t>cm) &amp; le</w:t>
      </w:r>
      <w:r w:rsidR="00A87B03">
        <w:rPr>
          <w:rFonts w:ascii="Arial" w:hAnsi="Arial" w:cs="Arial"/>
          <w:sz w:val="22"/>
          <w:szCs w:val="22"/>
        </w:rPr>
        <w:t>ft one (2.9X2.1</w:t>
      </w:r>
      <w:r w:rsidR="005936A5">
        <w:rPr>
          <w:rFonts w:ascii="Arial" w:hAnsi="Arial" w:cs="Arial"/>
          <w:sz w:val="22"/>
          <w:szCs w:val="22"/>
        </w:rPr>
        <w:t>cm). Normal echo-texture is seen. No space occupying lesion is seen in the ovaries.</w:t>
      </w:r>
    </w:p>
    <w:p w:rsidR="005936A5" w:rsidRDefault="005936A5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D691F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592F" w:rsidRDefault="00C8592F" w:rsidP="00C8592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bowel wall thickening / lesion noted.</w:t>
      </w:r>
    </w:p>
    <w:p w:rsidR="000D691F" w:rsidRDefault="000D691F" w:rsidP="00C8592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Pr="003220D0" w:rsidRDefault="00F556BD" w:rsidP="00E063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E06367" w:rsidRPr="003220D0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E06367" w:rsidRPr="003220D0">
        <w:rPr>
          <w:rFonts w:ascii="Arial" w:hAnsi="Arial" w:cs="Arial"/>
          <w:b/>
          <w:i/>
          <w:iCs/>
          <w:sz w:val="22"/>
          <w:szCs w:val="22"/>
        </w:rPr>
        <w:t>) Grade I fatty changes in liver.</w:t>
      </w:r>
    </w:p>
    <w:p w:rsidR="00E06367" w:rsidRPr="003220D0" w:rsidRDefault="00E06367" w:rsidP="00E0636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3220D0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3220D0" w:rsidRPr="003220D0">
        <w:rPr>
          <w:rFonts w:ascii="Arial" w:hAnsi="Arial" w:cs="Arial"/>
          <w:b/>
          <w:i/>
          <w:iCs/>
          <w:sz w:val="22"/>
          <w:szCs w:val="22"/>
        </w:rPr>
        <w:t xml:space="preserve">Bulky uterus with </w:t>
      </w:r>
      <w:r w:rsidR="00661536">
        <w:rPr>
          <w:rFonts w:ascii="Arial" w:hAnsi="Arial" w:cs="Arial"/>
          <w:b/>
          <w:i/>
          <w:sz w:val="22"/>
          <w:szCs w:val="22"/>
        </w:rPr>
        <w:t>d</w:t>
      </w:r>
      <w:r w:rsidR="003220D0" w:rsidRPr="003220D0">
        <w:rPr>
          <w:rFonts w:ascii="Arial" w:hAnsi="Arial" w:cs="Arial"/>
          <w:b/>
          <w:i/>
          <w:sz w:val="22"/>
          <w:szCs w:val="22"/>
        </w:rPr>
        <w:t>escent of body and cervix of uterus - Prolapse.</w:t>
      </w:r>
    </w:p>
    <w:p w:rsidR="00E06367" w:rsidRPr="003220D0" w:rsidRDefault="003220D0" w:rsidP="00E0636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3220D0">
        <w:rPr>
          <w:rFonts w:ascii="Arial" w:hAnsi="Arial" w:cs="Arial"/>
          <w:b/>
          <w:i/>
          <w:sz w:val="22"/>
          <w:szCs w:val="22"/>
        </w:rPr>
        <w:t>iii) Funneling of urinary bladder with bilateral moderate hydroureteronephrosis – Cystocele.</w:t>
      </w:r>
    </w:p>
    <w:p w:rsidR="00E06367" w:rsidRPr="003220D0" w:rsidRDefault="00E06367" w:rsidP="00E0636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46530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B66DB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20D0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C555A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536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C76EC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1C4E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67334"/>
    <w:rsid w:val="00772F2C"/>
    <w:rsid w:val="007735E2"/>
    <w:rsid w:val="00773B39"/>
    <w:rsid w:val="00773D4A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3E09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5BEB"/>
    <w:rsid w:val="009A7678"/>
    <w:rsid w:val="009B3EA4"/>
    <w:rsid w:val="009B49F8"/>
    <w:rsid w:val="009C4C1C"/>
    <w:rsid w:val="009C536D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87B03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592F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06367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40E3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4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2024-04-01T09:56:00Z</cp:lastPrinted>
  <dcterms:created xsi:type="dcterms:W3CDTF">2024-04-01T09:56:00Z</dcterms:created>
  <dcterms:modified xsi:type="dcterms:W3CDTF">2024-05-12T04:53:00Z</dcterms:modified>
</cp:coreProperties>
</file>