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534" w:rsidRDefault="00B139FA">
      <w:pPr>
        <w:spacing w:after="0" w:line="240" w:lineRule="auto"/>
        <w:ind w:left="0" w:right="1545" w:firstLine="0"/>
        <w:jc w:val="right"/>
      </w:pPr>
      <w:r>
        <w:rPr>
          <w:rFonts w:ascii="Calibri" w:eastAsia="Calibri" w:hAnsi="Calibri" w:cs="Calibri"/>
          <w:noProof/>
          <w:sz w:val="22"/>
        </w:rPr>
        <w:drawing>
          <wp:inline distT="0" distB="0" distL="0" distR="0">
            <wp:extent cx="4575175" cy="955675"/>
            <wp:effectExtent l="0" t="0" r="0" b="0"/>
            <wp:docPr id="9719" name="Picture 9719"/>
            <wp:cNvGraphicFramePr/>
            <a:graphic xmlns:a="http://schemas.openxmlformats.org/drawingml/2006/main">
              <a:graphicData uri="http://schemas.openxmlformats.org/drawingml/2006/picture">
                <pic:pic xmlns:pic="http://schemas.openxmlformats.org/drawingml/2006/picture">
                  <pic:nvPicPr>
                    <pic:cNvPr id="9719" name="Picture 9719"/>
                    <pic:cNvPicPr/>
                  </pic:nvPicPr>
                  <pic:blipFill>
                    <a:blip r:embed="rId8"/>
                    <a:stretch>
                      <a:fillRect/>
                    </a:stretch>
                  </pic:blipFill>
                  <pic:spPr>
                    <a:xfrm>
                      <a:off x="0" y="0"/>
                      <a:ext cx="4575175" cy="955675"/>
                    </a:xfrm>
                    <a:prstGeom prst="rect">
                      <a:avLst/>
                    </a:prstGeom>
                  </pic:spPr>
                </pic:pic>
              </a:graphicData>
            </a:graphic>
          </wp:inline>
        </w:drawing>
      </w:r>
      <w:r>
        <w:rPr>
          <w:rFonts w:ascii="Calibri" w:eastAsia="Calibri" w:hAnsi="Calibri" w:cs="Calibri"/>
          <w:sz w:val="22"/>
        </w:rPr>
        <w:t xml:space="preserve"> </w:t>
      </w:r>
    </w:p>
    <w:p w:rsidR="00900534" w:rsidRDefault="00B139FA">
      <w:pPr>
        <w:spacing w:after="81" w:line="240" w:lineRule="auto"/>
        <w:ind w:left="0" w:firstLine="0"/>
        <w:jc w:val="center"/>
      </w:pPr>
      <w:r>
        <w:rPr>
          <w:rFonts w:ascii="Calibri" w:eastAsia="Calibri" w:hAnsi="Calibri" w:cs="Calibri"/>
          <w:color w:val="248028"/>
          <w:sz w:val="22"/>
        </w:rPr>
        <w:t xml:space="preserve"> </w:t>
      </w:r>
    </w:p>
    <w:p w:rsidR="00B139FA" w:rsidRPr="00647EC4" w:rsidRDefault="00B139FA" w:rsidP="00B139FA">
      <w:pPr>
        <w:jc w:val="center"/>
        <w:rPr>
          <w:b/>
          <w:bCs/>
          <w:iCs/>
          <w:color w:val="003300"/>
          <w:sz w:val="36"/>
          <w:szCs w:val="36"/>
        </w:rPr>
      </w:pPr>
      <w:r w:rsidRPr="00647EC4">
        <w:rPr>
          <w:b/>
          <w:bCs/>
          <w:iCs/>
          <w:color w:val="003300"/>
          <w:sz w:val="36"/>
          <w:szCs w:val="36"/>
        </w:rPr>
        <w:t>GELATINA NATURAL A BASE DE YACÓN FORTIFICADA CON COLAGENO</w:t>
      </w:r>
    </w:p>
    <w:p w:rsidR="00B139FA" w:rsidRPr="00DE2618" w:rsidRDefault="007655F0" w:rsidP="00B139FA">
      <w:pPr>
        <w:jc w:val="center"/>
        <w:rPr>
          <w:b/>
          <w:bCs/>
          <w:sz w:val="28"/>
          <w:szCs w:val="28"/>
          <w:lang w:val="en-US"/>
        </w:rPr>
      </w:pPr>
      <w:r>
        <w:rPr>
          <w:rFonts w:ascii="Calibri" w:eastAsia="Calibri" w:hAnsi="Calibri" w:cs="Calibri"/>
          <w:noProof/>
          <w:sz w:val="22"/>
        </w:rPr>
        <mc:AlternateContent>
          <mc:Choice Requires="wps">
            <w:drawing>
              <wp:anchor distT="0" distB="0" distL="114300" distR="114300" simplePos="0" relativeHeight="251661312" behindDoc="0" locked="0" layoutInCell="1" allowOverlap="1" wp14:anchorId="1AFC2E1F" wp14:editId="57821721">
                <wp:simplePos x="0" y="0"/>
                <wp:positionH relativeFrom="column">
                  <wp:posOffset>452755</wp:posOffset>
                </wp:positionH>
                <wp:positionV relativeFrom="paragraph">
                  <wp:posOffset>317500</wp:posOffset>
                </wp:positionV>
                <wp:extent cx="2743200" cy="9144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43200"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0010A" w:rsidRPr="006F600A" w:rsidRDefault="00F0010A" w:rsidP="00B139FA">
                            <w:pPr>
                              <w:spacing w:line="240" w:lineRule="auto"/>
                              <w:jc w:val="left"/>
                              <w:textDirection w:val="btLr"/>
                              <w:rPr>
                                <w:sz w:val="20"/>
                                <w:szCs w:val="20"/>
                              </w:rPr>
                            </w:pPr>
                            <w:r w:rsidRPr="006F600A">
                              <w:rPr>
                                <w:b/>
                                <w:sz w:val="20"/>
                                <w:szCs w:val="20"/>
                              </w:rPr>
                              <w:t>Evangelina Katherin Guzmán Andrade</w:t>
                            </w:r>
                          </w:p>
                          <w:p w:rsidR="00F0010A" w:rsidRPr="006F600A" w:rsidRDefault="00F0010A" w:rsidP="00B139FA">
                            <w:pPr>
                              <w:spacing w:line="240" w:lineRule="auto"/>
                              <w:textDirection w:val="btLr"/>
                              <w:rPr>
                                <w:color w:val="0000FF"/>
                                <w:sz w:val="20"/>
                                <w:szCs w:val="20"/>
                                <w:u w:val="single"/>
                              </w:rPr>
                            </w:pPr>
                            <w:hyperlink r:id="rId9" w:history="1">
                              <w:r w:rsidRPr="006F600A">
                                <w:rPr>
                                  <w:rStyle w:val="Hipervnculo"/>
                                  <w:sz w:val="20"/>
                                  <w:szCs w:val="20"/>
                                </w:rPr>
                                <w:t>55723evangelina@uecologica.edu.bo</w:t>
                              </w:r>
                            </w:hyperlink>
                          </w:p>
                          <w:p w:rsidR="00F0010A" w:rsidRPr="006F600A" w:rsidRDefault="00F0010A" w:rsidP="00B139FA">
                            <w:pPr>
                              <w:spacing w:line="240" w:lineRule="auto"/>
                              <w:textDirection w:val="btLr"/>
                              <w:rPr>
                                <w:sz w:val="20"/>
                                <w:szCs w:val="20"/>
                              </w:rPr>
                            </w:pPr>
                            <w:r w:rsidRPr="006F600A">
                              <w:rPr>
                                <w:sz w:val="20"/>
                                <w:szCs w:val="20"/>
                              </w:rPr>
                              <w:t>https://orcid.org/0009-0007-1758-8014"</w:t>
                            </w:r>
                          </w:p>
                          <w:p w:rsidR="00F0010A" w:rsidRDefault="00F0010A" w:rsidP="00B139FA">
                            <w:pPr>
                              <w:ind w:left="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FC2E1F" id="_x0000_t202" coordsize="21600,21600" o:spt="202" path="m,l,21600r21600,l21600,xe">
                <v:stroke joinstyle="miter"/>
                <v:path gradientshapeok="t" o:connecttype="rect"/>
              </v:shapetype>
              <v:shape id="Cuadro de texto 1" o:spid="_x0000_s1026" type="#_x0000_t202" style="position:absolute;left:0;text-align:left;margin-left:35.65pt;margin-top:25pt;width:3in;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lpjAIAAJEFAAAOAAAAZHJzL2Uyb0RvYy54bWysVEtvGyEQvlfqf0Dc67UdJ2ktryPXkatK&#10;URLVqXLGLNiowFDA3nV/fQd2/WiaS6pedgfmmxnmm8fkpjGa7IQPCmxJB70+JcJyqJRdl/T70+LD&#10;R0pCZLZiGqwo6V4EejN9/25Su7EYwgZ0JTxBJzaMa1fSTYxuXBSBb4RhoQdOWFRK8IZFPPp1UXlW&#10;o3eji2G/f1XU4CvngYsQ8Pa2VdJp9i+l4PFByiAi0SXFt8X89fm7St9iOmHjtWduo3j3DPYPrzBM&#10;WQx6dHXLIiNbr/5yZRT3EEDGHgdTgJSKi5wDZjPov8hmuWFO5FyQnOCONIX/55bf7x49URXWjhLL&#10;DJZovmWVB1IJEkUTgQwSSbULY8QuHaJj8xmaZNDdB7xMuTfSm/THrAjqke79kWL0RDheDq9HF1g3&#10;SjjqPg1GI5TRTXGydj7ELwIMSUJJPZYwM8t2dyG20AMkBQugVbVQWudDahsx157sGBZcx/xGdP4H&#10;SltSl/Tq4rKfHVtI5q1nbZMbkRunC5cybzPMUtxrkTDafhMSicuJvhKbcS7sMX5GJ5TEUG8x7PCn&#10;V73FuM0DLXJksPFobJQFn7PPk3airPpxoEy2eKzNWd5JjM2q6Sq/gmqPDeGhnavg+EJh1e5YiI/M&#10;4yBhoXE5xAf8SA3IOnQSJRvwv167T3jsb9RSUuNgljT83DIvKNFfLXZ+bhqc5HwYXV4PMYY/16zO&#10;NXZr5oCtgN2Nr8tiwkd9EKUH84w7ZJaioopZjrFLGg/iPLbrAncQF7NZBuHsOhbv7NLx5DrRm3ry&#10;qXlm3nWNm4bnHg4jzMYv+rfFJksLs20EqXJzJ4JbVjvice7zeHQ7Ki2W83NGnTbp9DcAAAD//wMA&#10;UEsDBBQABgAIAAAAIQCg1i9H3wAAAAkBAAAPAAAAZHJzL2Rvd25yZXYueG1sTI/NTsMwEITvSLyD&#10;tUhcELVLCIUQp0KIH4kbTQvi5sZLEhGvo9hNwtuznOC4M59mZ/L17Dox4hBaTxqWCwUCqfK2pVrD&#10;tnw8vwYRoiFrOk+o4RsDrIvjo9xk1k/0iuMm1oJDKGRGQxNjn0kZqgadCQvfI7H36QdnIp9DLe1g&#10;Jg53nbxQ6ko60xJ/aEyP9w1WX5uD0/BxVr+/hPlpNyVp0j88j+XqzZZan57Md7cgIs7xD4bf+lwd&#10;Cu609weyQXQaVsuESQ2p4knspyphYc/gzaUCWeTy/4LiBwAA//8DAFBLAQItABQABgAIAAAAIQC2&#10;gziS/gAAAOEBAAATAAAAAAAAAAAAAAAAAAAAAABbQ29udGVudF9UeXBlc10ueG1sUEsBAi0AFAAG&#10;AAgAAAAhADj9If/WAAAAlAEAAAsAAAAAAAAAAAAAAAAALwEAAF9yZWxzLy5yZWxzUEsBAi0AFAAG&#10;AAgAAAAhAOhIaWmMAgAAkQUAAA4AAAAAAAAAAAAAAAAALgIAAGRycy9lMm9Eb2MueG1sUEsBAi0A&#10;FAAGAAgAAAAhAKDWL0ffAAAACQEAAA8AAAAAAAAAAAAAAAAA5gQAAGRycy9kb3ducmV2LnhtbFBL&#10;BQYAAAAABAAEAPMAAADyBQAAAAA=&#10;" fillcolor="white [3201]" stroked="f" strokeweight=".5pt">
                <v:textbox>
                  <w:txbxContent>
                    <w:p w:rsidR="00F0010A" w:rsidRPr="006F600A" w:rsidRDefault="00F0010A" w:rsidP="00B139FA">
                      <w:pPr>
                        <w:spacing w:line="240" w:lineRule="auto"/>
                        <w:jc w:val="left"/>
                        <w:textDirection w:val="btLr"/>
                        <w:rPr>
                          <w:sz w:val="20"/>
                          <w:szCs w:val="20"/>
                        </w:rPr>
                      </w:pPr>
                      <w:r w:rsidRPr="006F600A">
                        <w:rPr>
                          <w:b/>
                          <w:sz w:val="20"/>
                          <w:szCs w:val="20"/>
                        </w:rPr>
                        <w:t>Evangelina Katherin Guzmán Andrade</w:t>
                      </w:r>
                    </w:p>
                    <w:p w:rsidR="00F0010A" w:rsidRPr="006F600A" w:rsidRDefault="00F0010A" w:rsidP="00B139FA">
                      <w:pPr>
                        <w:spacing w:line="240" w:lineRule="auto"/>
                        <w:textDirection w:val="btLr"/>
                        <w:rPr>
                          <w:color w:val="0000FF"/>
                          <w:sz w:val="20"/>
                          <w:szCs w:val="20"/>
                          <w:u w:val="single"/>
                        </w:rPr>
                      </w:pPr>
                      <w:hyperlink r:id="rId10" w:history="1">
                        <w:r w:rsidRPr="006F600A">
                          <w:rPr>
                            <w:rStyle w:val="Hipervnculo"/>
                            <w:sz w:val="20"/>
                            <w:szCs w:val="20"/>
                          </w:rPr>
                          <w:t>55723evangelina@uecologica.edu.bo</w:t>
                        </w:r>
                      </w:hyperlink>
                    </w:p>
                    <w:p w:rsidR="00F0010A" w:rsidRPr="006F600A" w:rsidRDefault="00F0010A" w:rsidP="00B139FA">
                      <w:pPr>
                        <w:spacing w:line="240" w:lineRule="auto"/>
                        <w:textDirection w:val="btLr"/>
                        <w:rPr>
                          <w:sz w:val="20"/>
                          <w:szCs w:val="20"/>
                        </w:rPr>
                      </w:pPr>
                      <w:r w:rsidRPr="006F600A">
                        <w:rPr>
                          <w:sz w:val="20"/>
                          <w:szCs w:val="20"/>
                        </w:rPr>
                        <w:t>https://orcid.org/0009-0007-1758-8014"</w:t>
                      </w:r>
                    </w:p>
                    <w:p w:rsidR="00F0010A" w:rsidRDefault="00F0010A" w:rsidP="00B139FA">
                      <w:pPr>
                        <w:ind w:left="0" w:firstLine="0"/>
                      </w:pPr>
                    </w:p>
                  </w:txbxContent>
                </v:textbox>
              </v:shape>
            </w:pict>
          </mc:Fallback>
        </mc:AlternateContent>
      </w:r>
      <w:r w:rsidR="00B139FA">
        <w:rPr>
          <w:rFonts w:ascii="Cambria" w:eastAsia="Cambria" w:hAnsi="Cambria" w:cs="Cambria"/>
          <w:i/>
          <w:noProof/>
          <w:color w:val="003300"/>
          <w:sz w:val="44"/>
        </w:rPr>
        <mc:AlternateContent>
          <mc:Choice Requires="wps">
            <w:drawing>
              <wp:anchor distT="0" distB="0" distL="114300" distR="114300" simplePos="0" relativeHeight="251662336" behindDoc="0" locked="0" layoutInCell="1" allowOverlap="1" wp14:anchorId="2BB6B8FC" wp14:editId="1BE36820">
                <wp:simplePos x="0" y="0"/>
                <wp:positionH relativeFrom="column">
                  <wp:posOffset>3244215</wp:posOffset>
                </wp:positionH>
                <wp:positionV relativeFrom="paragraph">
                  <wp:posOffset>288925</wp:posOffset>
                </wp:positionV>
                <wp:extent cx="2743200" cy="9715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2743200" cy="971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0010A" w:rsidRDefault="00F0010A" w:rsidP="00B139FA">
                            <w:pPr>
                              <w:spacing w:line="240" w:lineRule="auto"/>
                              <w:jc w:val="right"/>
                              <w:textDirection w:val="btLr"/>
                            </w:pPr>
                            <w:r>
                              <w:rPr>
                                <w:b/>
                                <w:sz w:val="20"/>
                              </w:rPr>
                              <w:t xml:space="preserve">Brehidy Milenka Pinto Robles  </w:t>
                            </w:r>
                          </w:p>
                          <w:p w:rsidR="00F0010A" w:rsidRDefault="00F0010A" w:rsidP="00B139FA">
                            <w:pPr>
                              <w:spacing w:line="240" w:lineRule="auto"/>
                              <w:jc w:val="right"/>
                              <w:textDirection w:val="btLr"/>
                            </w:pPr>
                            <w:r>
                              <w:rPr>
                                <w:color w:val="000099"/>
                                <w:sz w:val="20"/>
                                <w:u w:val="single"/>
                              </w:rPr>
                              <w:t>brehidy54542@uecologica.edu.bo</w:t>
                            </w:r>
                          </w:p>
                          <w:p w:rsidR="00F0010A" w:rsidRDefault="00F0010A" w:rsidP="00B139FA">
                            <w:pPr>
                              <w:spacing w:line="240" w:lineRule="auto"/>
                              <w:jc w:val="right"/>
                              <w:textDirection w:val="btLr"/>
                            </w:pPr>
                            <w:r>
                              <w:rPr>
                                <w:sz w:val="20"/>
                              </w:rPr>
                              <w:t>https://orcid.org/0009-0007-3337-3654</w:t>
                            </w:r>
                          </w:p>
                          <w:p w:rsidR="00F0010A" w:rsidRDefault="00F0010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B6B8FC" id="Cuadro de texto 2" o:spid="_x0000_s1027" type="#_x0000_t202" style="position:absolute;left:0;text-align:left;margin-left:255.45pt;margin-top:22.75pt;width:3in;height:76.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iPgkgIAAJgFAAAOAAAAZHJzL2Uyb0RvYy54bWysVEtvGyEQvlfqf0Dcm7UdJ24sryPXUapK&#10;VhLVqXLGLMSowFDA3nV/fQZ2/WiaS6pedgfmmxnmm8fkujGabIUPCmxJ+2c9SoTlUCn7XNIfj7ef&#10;PlMSIrMV02BFSXci0Ovpxw+T2o3FANagK+EJOrFhXLuSrmN046IIfC0MC2fghEWlBG9YxKN/LirP&#10;avRudDHo9S6LGnzlPHARAt7etEo6zf6lFDzeSxlEJLqk+LaYvz5/V+lbTCds/OyZWyvePYP9wysM&#10;UxaDHlzdsMjIxqu/XBnFPQSQ8YyDKUBKxUXOAbPp915ls1wzJ3IuSE5wB5rC/3PL77YPnqiqpANK&#10;LDNYovmGVR5IJUgUTQQySCTVLowRu3SIjs0XaLDY+/uAlyn3RnqT/pgVQT3SvTtQjJ4Ix8vBaHiO&#10;daOEo+5q1L+4yDUojtbOh/hVgCFJKKnHEmZm2XYRIr4EoXtIChZAq+pWaZ0PqW3EXHuyZVhwHfMb&#10;0eIPlLakLunlOYZORhaSeetZ23QjcuN04VLmbYZZijstEkbb70IicTnRN2IzzoU9xM/ohJIY6j2G&#10;Hf74qvcYt3mgRY4MNh6MjbLgc/Z50o6UVT/3lMkWj4Sf5J3E2Kya3DGHBlhBtcO+8NCOV3D8VmHx&#10;FizEB+ZxnrDeuCPiPX6kBiQfOomSNfjfb90nPLY5aimpcT5LGn5tmBeU6G8WB+CqPxymgc6H4cVo&#10;gAd/qlmdauzGzAE7oo/byPEsJnzUe1F6ME+4SmYpKqqY5Ri7pHEvzmO7NXAVcTGbZRCOsGNxYZeO&#10;J9eJ5dSaj80T867r3zRDd7CfZDZ+1cYtNllamG0iSJV7PPHcstrxj+OfW79bVWm/nJ4z6rhQpy8A&#10;AAD//wMAUEsDBBQABgAIAAAAIQAwgY0t4QAAAAoBAAAPAAAAZHJzL2Rvd25yZXYueG1sTI9NT8Mw&#10;DIbvSPyHyEhc0Jbuo7CWphNCwCRurAPELWtMW9E4VZO15d9jTnC0/ej182bbybZiwN43jhQs5hEI&#10;pNKZhioFh+JxtgHhgyajW0eo4Bs9bPPzs0ynxo30gsM+VIJDyKdaQR1Cl0rpyxqt9nPXIfHt0/VW&#10;Bx77SppejxxuW7mMomtpdUP8odYd3tdYfu1PVsHHVfX+7Ken13EVr7qH3VDcvJlCqcuL6e4WRMAp&#10;/MHwq8/qkLPT0Z3IeNEqiBdRwqiCdRyDYCBZL3lxZDLZxCDzTP6vkP8AAAD//wMAUEsBAi0AFAAG&#10;AAgAAAAhALaDOJL+AAAA4QEAABMAAAAAAAAAAAAAAAAAAAAAAFtDb250ZW50X1R5cGVzXS54bWxQ&#10;SwECLQAUAAYACAAAACEAOP0h/9YAAACUAQAACwAAAAAAAAAAAAAAAAAvAQAAX3JlbHMvLnJlbHNQ&#10;SwECLQAUAAYACAAAACEAH9Yj4JICAACYBQAADgAAAAAAAAAAAAAAAAAuAgAAZHJzL2Uyb0RvYy54&#10;bWxQSwECLQAUAAYACAAAACEAMIGNLeEAAAAKAQAADwAAAAAAAAAAAAAAAADsBAAAZHJzL2Rvd25y&#10;ZXYueG1sUEsFBgAAAAAEAAQA8wAAAPoFAAAAAA==&#10;" fillcolor="white [3201]" stroked="f" strokeweight=".5pt">
                <v:textbox>
                  <w:txbxContent>
                    <w:p w:rsidR="00F0010A" w:rsidRDefault="00F0010A" w:rsidP="00B139FA">
                      <w:pPr>
                        <w:spacing w:line="240" w:lineRule="auto"/>
                        <w:jc w:val="right"/>
                        <w:textDirection w:val="btLr"/>
                      </w:pPr>
                      <w:r>
                        <w:rPr>
                          <w:b/>
                          <w:sz w:val="20"/>
                        </w:rPr>
                        <w:t xml:space="preserve">Brehidy Milenka Pinto Robles  </w:t>
                      </w:r>
                    </w:p>
                    <w:p w:rsidR="00F0010A" w:rsidRDefault="00F0010A" w:rsidP="00B139FA">
                      <w:pPr>
                        <w:spacing w:line="240" w:lineRule="auto"/>
                        <w:jc w:val="right"/>
                        <w:textDirection w:val="btLr"/>
                      </w:pPr>
                      <w:r>
                        <w:rPr>
                          <w:color w:val="000099"/>
                          <w:sz w:val="20"/>
                          <w:u w:val="single"/>
                        </w:rPr>
                        <w:t>brehidy54542@uecologica.edu.bo</w:t>
                      </w:r>
                    </w:p>
                    <w:p w:rsidR="00F0010A" w:rsidRDefault="00F0010A" w:rsidP="00B139FA">
                      <w:pPr>
                        <w:spacing w:line="240" w:lineRule="auto"/>
                        <w:jc w:val="right"/>
                        <w:textDirection w:val="btLr"/>
                      </w:pPr>
                      <w:r>
                        <w:rPr>
                          <w:sz w:val="20"/>
                        </w:rPr>
                        <w:t>https://orcid.org/0009-0007-3337-3654</w:t>
                      </w:r>
                    </w:p>
                    <w:p w:rsidR="00F0010A" w:rsidRDefault="00F0010A">
                      <w:pPr>
                        <w:ind w:left="0"/>
                      </w:pPr>
                    </w:p>
                  </w:txbxContent>
                </v:textbox>
              </v:shape>
            </w:pict>
          </mc:Fallback>
        </mc:AlternateContent>
      </w:r>
      <w:r w:rsidR="00B139FA" w:rsidRPr="00DE2618">
        <w:rPr>
          <w:b/>
          <w:bCs/>
          <w:sz w:val="28"/>
          <w:szCs w:val="28"/>
          <w:lang w:val="en-US"/>
        </w:rPr>
        <w:t>NATURAL YACON-BASED GELATIN FORTIFIED WITH COLLAGEN</w:t>
      </w:r>
    </w:p>
    <w:p w:rsidR="00B139FA" w:rsidRPr="006F600A" w:rsidRDefault="00B139FA" w:rsidP="00B139FA">
      <w:pPr>
        <w:spacing w:line="240" w:lineRule="auto"/>
        <w:textDirection w:val="btLr"/>
        <w:rPr>
          <w:sz w:val="20"/>
          <w:szCs w:val="20"/>
        </w:rPr>
      </w:pPr>
      <w:r>
        <w:rPr>
          <w:rFonts w:ascii="Cambria" w:eastAsia="Cambria" w:hAnsi="Cambria" w:cs="Cambria"/>
          <w:i/>
          <w:color w:val="003300"/>
          <w:sz w:val="44"/>
        </w:rPr>
        <w:t xml:space="preserve"> </w:t>
      </w:r>
      <w:r>
        <w:rPr>
          <w:rFonts w:ascii="Cambria" w:eastAsia="Cambria" w:hAnsi="Cambria" w:cs="Cambria"/>
          <w:i/>
          <w:color w:val="003300"/>
          <w:sz w:val="44"/>
        </w:rPr>
        <w:tab/>
      </w:r>
    </w:p>
    <w:p w:rsidR="00900534" w:rsidRDefault="00B139FA" w:rsidP="00B139FA">
      <w:pPr>
        <w:spacing w:after="36" w:line="240" w:lineRule="auto"/>
        <w:ind w:right="-15"/>
        <w:jc w:val="left"/>
      </w:pPr>
      <w:r>
        <w:rPr>
          <w:rFonts w:ascii="Calibri" w:eastAsia="Calibri" w:hAnsi="Calibri" w:cs="Calibri"/>
          <w:sz w:val="22"/>
        </w:rPr>
        <w:t xml:space="preserve"> </w:t>
      </w:r>
    </w:p>
    <w:p w:rsidR="00900534" w:rsidRDefault="00B139FA">
      <w:pPr>
        <w:spacing w:before="106" w:after="0" w:line="240" w:lineRule="auto"/>
        <w:ind w:left="0" w:firstLine="0"/>
        <w:jc w:val="center"/>
      </w:pPr>
      <w:r>
        <w:rPr>
          <w:rFonts w:ascii="Calibri" w:eastAsia="Calibri" w:hAnsi="Calibri" w:cs="Calibri"/>
          <w:sz w:val="22"/>
        </w:rPr>
        <w:t xml:space="preserve"> </w:t>
      </w:r>
    </w:p>
    <w:p w:rsidR="00900534" w:rsidRDefault="007655F0">
      <w:pPr>
        <w:spacing w:after="118" w:line="240" w:lineRule="auto"/>
        <w:ind w:left="215" w:firstLine="0"/>
        <w:jc w:val="left"/>
        <w:rPr>
          <w:rFonts w:ascii="Calibri" w:eastAsia="Calibri" w:hAnsi="Calibri" w:cs="Calibri"/>
          <w:sz w:val="22"/>
        </w:rPr>
      </w:pPr>
      <w:r>
        <w:rPr>
          <w:rFonts w:ascii="Calibri" w:eastAsia="Calibri" w:hAnsi="Calibri" w:cs="Calibri"/>
          <w:noProof/>
          <w:sz w:val="22"/>
        </w:rPr>
        <mc:AlternateContent>
          <mc:Choice Requires="wps">
            <w:drawing>
              <wp:anchor distT="0" distB="0" distL="114300" distR="114300" simplePos="0" relativeHeight="251664384" behindDoc="0" locked="0" layoutInCell="1" allowOverlap="1" wp14:anchorId="30311E19" wp14:editId="675C8224">
                <wp:simplePos x="0" y="0"/>
                <wp:positionH relativeFrom="column">
                  <wp:posOffset>457200</wp:posOffset>
                </wp:positionH>
                <wp:positionV relativeFrom="paragraph">
                  <wp:posOffset>245110</wp:posOffset>
                </wp:positionV>
                <wp:extent cx="2743200" cy="9144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2743200"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0010A" w:rsidRPr="006F600A" w:rsidRDefault="00F0010A" w:rsidP="00B139FA">
                            <w:pPr>
                              <w:spacing w:line="240" w:lineRule="auto"/>
                              <w:textDirection w:val="btLr"/>
                              <w:rPr>
                                <w:sz w:val="20"/>
                                <w:szCs w:val="20"/>
                              </w:rPr>
                            </w:pPr>
                            <w:r w:rsidRPr="006F600A">
                              <w:rPr>
                                <w:b/>
                                <w:sz w:val="20"/>
                                <w:szCs w:val="20"/>
                              </w:rPr>
                              <w:t>Linnzy Valdez Rivero</w:t>
                            </w:r>
                          </w:p>
                          <w:p w:rsidR="00F0010A" w:rsidRPr="006F600A" w:rsidRDefault="00F0010A" w:rsidP="00B139FA">
                            <w:pPr>
                              <w:spacing w:line="240" w:lineRule="auto"/>
                              <w:textDirection w:val="btLr"/>
                              <w:rPr>
                                <w:sz w:val="20"/>
                                <w:szCs w:val="20"/>
                              </w:rPr>
                            </w:pPr>
                            <w:r w:rsidRPr="006F600A">
                              <w:rPr>
                                <w:b/>
                                <w:sz w:val="20"/>
                                <w:szCs w:val="20"/>
                              </w:rPr>
                              <w:t xml:space="preserve"> </w:t>
                            </w:r>
                            <w:hyperlink r:id="rId11" w:history="1">
                              <w:r w:rsidRPr="006F600A">
                                <w:rPr>
                                  <w:rStyle w:val="Hipervnculo"/>
                                  <w:sz w:val="20"/>
                                  <w:szCs w:val="20"/>
                                </w:rPr>
                                <w:t>linnzy55133@uecologica.edu.bo</w:t>
                              </w:r>
                            </w:hyperlink>
                          </w:p>
                          <w:p w:rsidR="00F0010A" w:rsidRPr="006F600A" w:rsidRDefault="00F0010A" w:rsidP="00B139FA">
                            <w:pPr>
                              <w:spacing w:line="240" w:lineRule="auto"/>
                              <w:textDirection w:val="btLr"/>
                              <w:rPr>
                                <w:sz w:val="20"/>
                                <w:szCs w:val="20"/>
                              </w:rPr>
                            </w:pPr>
                            <w:r w:rsidRPr="006F600A">
                              <w:rPr>
                                <w:sz w:val="20"/>
                                <w:szCs w:val="20"/>
                              </w:rPr>
                              <w:t>https://orcid.org/0009-0007-6681-1008</w:t>
                            </w:r>
                          </w:p>
                          <w:p w:rsidR="00F0010A" w:rsidRDefault="00F0010A" w:rsidP="00B139FA">
                            <w:pPr>
                              <w:ind w:left="0" w:firstLine="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311E19" id="Cuadro de texto 3" o:spid="_x0000_s1028" type="#_x0000_t202" style="position:absolute;left:0;text-align:left;margin-left:36pt;margin-top:19.3pt;width:3in;height:1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V3kAIAAJgFAAAOAAAAZHJzL2Uyb0RvYy54bWysVEtv2zAMvg/YfxB0X51X2y2oU2QpMgwo&#10;2mLt0LMiS4kwSdQkJXb260fJdpJ1vXTYxabEj6T48XF13RhNdsIHBbakw7MBJcJyqJRdl/T70/LD&#10;R0pCZLZiGqwo6V4Eej17/+6qdlMxgg3oSniCTmyY1q6kmxjdtCgC3wjDwhk4YVEpwRsW8ejXReVZ&#10;jd6NLkaDwUVRg6+cBy5CwNubVkln2b+Ugsd7KYOIRJcU3xbz1+fvKn2L2RWbrj1zG8W7Z7B/eIVh&#10;ymLQg6sbFhnZevWXK6O4hwAynnEwBUipuMg5YDbDwYtsHjfMiZwLkhPcgabw/9zyu92DJ6oq6ZgS&#10;ywyWaLFllQdSCRJFE4GME0m1C1PEPjpEx+YzNFjs/j7gZcq9kd6kP2ZFUI907w8UoyfC8XJ0ORlj&#10;3SjhqPs0nExQRvfF0dr5EL8IMCQJJfVYwsws292G2EJ7SAoWQKtqqbTOh9Q2YqE92TEsuI75jej8&#10;D5S2pC7pxfh8kB1bSOatZ22TG5EbpwuXMm8zzFLca5Ew2n4TEonLib4Sm3Eu7CF+RieUxFBvMezw&#10;x1e9xbjNAy1yZLDxYGyUBZ+zz5N2pKz60VMmWzzW5iTvJMZm1eSOGfUNsIJqj33hoR2v4PhSYfFu&#10;WYgPzOM8Yb1xR8R7/EgNSD50EiUb8L9eu094bHPUUlLjfJY0/NwyLyjRXy0OQO4dHOh8mJxfjjCG&#10;P9WsTjV2axaAHTHEbeR4FhM+6l6UHswzrpJ5iooqZjnGLmnsxUVstwauIi7m8wzCEXYs3tpHx5Pr&#10;xHJqzafmmXnX9W+aoTvoJ5lNX7Rxi02WFubbCFLlHk88t6x2/OP45ynpVlXaL6fnjDou1NlvAAAA&#10;//8DAFBLAwQUAAYACAAAACEAo6TH8eAAAAAJAQAADwAAAGRycy9kb3ducmV2LnhtbEyPS0+EQBCE&#10;7yb+h0mbeDHuILgsQYaNMT6Svbn4iLdZpgUi00OYWcB/b3vSY1dVqr8qtovtxYSj7xwpuFpFIJBq&#10;ZzpqFLxUD5cZCB80Gd07QgXf6GFbnp4UOjdupmec9qERXEI+1wraEIZcSl+3aLVfuQGJvU83Wh34&#10;HBtpRj1zue1lHEWptLoj/tDqAe9arL/2R6vg46J53/nl8XVO1slw/zRVmzdTKXV+ttzegAi4hL8w&#10;/OIzOpTMdHBHMl70CjYxTwkKkiwFwf46umbhwMEsTkGWhfy/oPwBAAD//wMAUEsBAi0AFAAGAAgA&#10;AAAhALaDOJL+AAAA4QEAABMAAAAAAAAAAAAAAAAAAAAAAFtDb250ZW50X1R5cGVzXS54bWxQSwEC&#10;LQAUAAYACAAAACEAOP0h/9YAAACUAQAACwAAAAAAAAAAAAAAAAAvAQAAX3JlbHMvLnJlbHNQSwEC&#10;LQAUAAYACAAAACEAPptld5ACAACYBQAADgAAAAAAAAAAAAAAAAAuAgAAZHJzL2Uyb0RvYy54bWxQ&#10;SwECLQAUAAYACAAAACEAo6TH8eAAAAAJAQAADwAAAAAAAAAAAAAAAADqBAAAZHJzL2Rvd25yZXYu&#10;eG1sUEsFBgAAAAAEAAQA8wAAAPcFAAAAAA==&#10;" fillcolor="white [3201]" stroked="f" strokeweight=".5pt">
                <v:textbox>
                  <w:txbxContent>
                    <w:p w:rsidR="00F0010A" w:rsidRPr="006F600A" w:rsidRDefault="00F0010A" w:rsidP="00B139FA">
                      <w:pPr>
                        <w:spacing w:line="240" w:lineRule="auto"/>
                        <w:textDirection w:val="btLr"/>
                        <w:rPr>
                          <w:sz w:val="20"/>
                          <w:szCs w:val="20"/>
                        </w:rPr>
                      </w:pPr>
                      <w:r w:rsidRPr="006F600A">
                        <w:rPr>
                          <w:b/>
                          <w:sz w:val="20"/>
                          <w:szCs w:val="20"/>
                        </w:rPr>
                        <w:t>Linnzy Valdez Rivero</w:t>
                      </w:r>
                    </w:p>
                    <w:p w:rsidR="00F0010A" w:rsidRPr="006F600A" w:rsidRDefault="00F0010A" w:rsidP="00B139FA">
                      <w:pPr>
                        <w:spacing w:line="240" w:lineRule="auto"/>
                        <w:textDirection w:val="btLr"/>
                        <w:rPr>
                          <w:sz w:val="20"/>
                          <w:szCs w:val="20"/>
                        </w:rPr>
                      </w:pPr>
                      <w:r w:rsidRPr="006F600A">
                        <w:rPr>
                          <w:b/>
                          <w:sz w:val="20"/>
                          <w:szCs w:val="20"/>
                        </w:rPr>
                        <w:t xml:space="preserve"> </w:t>
                      </w:r>
                      <w:hyperlink r:id="rId12" w:history="1">
                        <w:r w:rsidRPr="006F600A">
                          <w:rPr>
                            <w:rStyle w:val="Hipervnculo"/>
                            <w:sz w:val="20"/>
                            <w:szCs w:val="20"/>
                          </w:rPr>
                          <w:t>linnzy55133@uecologica.edu.bo</w:t>
                        </w:r>
                      </w:hyperlink>
                    </w:p>
                    <w:p w:rsidR="00F0010A" w:rsidRPr="006F600A" w:rsidRDefault="00F0010A" w:rsidP="00B139FA">
                      <w:pPr>
                        <w:spacing w:line="240" w:lineRule="auto"/>
                        <w:textDirection w:val="btLr"/>
                        <w:rPr>
                          <w:sz w:val="20"/>
                          <w:szCs w:val="20"/>
                        </w:rPr>
                      </w:pPr>
                      <w:r w:rsidRPr="006F600A">
                        <w:rPr>
                          <w:sz w:val="20"/>
                          <w:szCs w:val="20"/>
                        </w:rPr>
                        <w:t>https://orcid.org/0009-0007-6681-1008</w:t>
                      </w:r>
                    </w:p>
                    <w:p w:rsidR="00F0010A" w:rsidRDefault="00F0010A" w:rsidP="00B139FA">
                      <w:pPr>
                        <w:ind w:left="0" w:firstLine="0"/>
                        <w:jc w:val="left"/>
                      </w:pPr>
                    </w:p>
                  </w:txbxContent>
                </v:textbox>
              </v:shape>
            </w:pict>
          </mc:Fallback>
        </mc:AlternateContent>
      </w:r>
      <w:r w:rsidR="00B139FA">
        <w:rPr>
          <w:rFonts w:ascii="Calibri" w:eastAsia="Calibri" w:hAnsi="Calibri" w:cs="Calibri"/>
          <w:noProof/>
          <w:sz w:val="22"/>
        </w:rPr>
        <mc:AlternateContent>
          <mc:Choice Requires="wps">
            <w:drawing>
              <wp:anchor distT="0" distB="0" distL="114300" distR="114300" simplePos="0" relativeHeight="251666432" behindDoc="0" locked="0" layoutInCell="1" allowOverlap="1" wp14:anchorId="6DE9C5F4" wp14:editId="3C5C0DB0">
                <wp:simplePos x="0" y="0"/>
                <wp:positionH relativeFrom="column">
                  <wp:posOffset>3263265</wp:posOffset>
                </wp:positionH>
                <wp:positionV relativeFrom="paragraph">
                  <wp:posOffset>245110</wp:posOffset>
                </wp:positionV>
                <wp:extent cx="2743200" cy="9144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2743200"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0010A" w:rsidRPr="006F600A" w:rsidRDefault="00F0010A" w:rsidP="00B139FA">
                            <w:pPr>
                              <w:jc w:val="right"/>
                              <w:rPr>
                                <w:b/>
                                <w:sz w:val="20"/>
                                <w:szCs w:val="20"/>
                              </w:rPr>
                            </w:pPr>
                            <w:r w:rsidRPr="006F600A">
                              <w:rPr>
                                <w:b/>
                                <w:sz w:val="20"/>
                                <w:szCs w:val="20"/>
                              </w:rPr>
                              <w:t xml:space="preserve">Nathaly Ribera Macedo </w:t>
                            </w:r>
                          </w:p>
                          <w:p w:rsidR="00F0010A" w:rsidRPr="006F600A" w:rsidRDefault="00F0010A" w:rsidP="00B139FA">
                            <w:pPr>
                              <w:jc w:val="right"/>
                              <w:rPr>
                                <w:sz w:val="20"/>
                                <w:szCs w:val="20"/>
                              </w:rPr>
                            </w:pPr>
                            <w:hyperlink r:id="rId13" w:history="1">
                              <w:r w:rsidRPr="006F600A">
                                <w:rPr>
                                  <w:rStyle w:val="Hipervnculo"/>
                                  <w:sz w:val="20"/>
                                  <w:szCs w:val="20"/>
                                </w:rPr>
                                <w:t>nathaly55173@uecologica.edu.bo</w:t>
                              </w:r>
                            </w:hyperlink>
                          </w:p>
                          <w:p w:rsidR="00F0010A" w:rsidRDefault="00F0010A" w:rsidP="00B139FA">
                            <w:pPr>
                              <w:ind w:left="0" w:firstLine="0"/>
                              <w:jc w:val="right"/>
                            </w:pPr>
                            <w:r w:rsidRPr="006F600A">
                              <w:rPr>
                                <w:sz w:val="20"/>
                                <w:szCs w:val="20"/>
                              </w:rPr>
                              <w:t>https://orcid.org/0009-0004-9327-6854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E9C5F4" id="Cuadro de texto 4" o:spid="_x0000_s1029" type="#_x0000_t202" style="position:absolute;left:0;text-align:left;margin-left:256.95pt;margin-top:19.3pt;width:3in;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3E8kAIAAJgFAAAOAAAAZHJzL2Uyb0RvYy54bWysVEtv2zAMvg/YfxB0X51X2y2oU2QpMgwo&#10;2mLp0LMiS40wSdQkJXb260fJdpJ1vXTYxabEj6T48XF13RhNdsIHBbakw7MBJcJyqJR9Lun3x+WH&#10;j5SEyGzFNFhR0r0I9Hr2/t1V7aZiBBvQlfAEndgwrV1JNzG6aVEEvhGGhTNwwqJSgjcs4tE/F5Vn&#10;NXo3uhgNBhdFDb5yHrgIAW9vWiWdZf9SCh7vpQwiEl1SfFvMX5+/6/QtZlds+uyZ2yjePYP9wysM&#10;UxaDHlzdsMjI1qu/XBnFPQSQ8YyDKUBKxUXOAbMZDl5ks9owJ3IuSE5wB5rC/3PL73YPnqiqpBNK&#10;LDNYosWWVR5IJUgUTQQySSTVLkwRu3KIjs1naLDY/X3Ay5R7I71Jf8yKoB7p3h8oRk+E4+XocjLG&#10;ulHCUfdpOJmgjO6Lo7XzIX4RYEgSSuqxhJlZtrsNsYX2kBQsgFbVUmmdD6ltxEJ7smNYcB3zG9H5&#10;HyhtSV3Si/H5IDu2kMxbz9omNyI3ThcuZd5mmKW41yJhtP0mJBKXE30lNuNc2EP8jE4oiaHeYtjh&#10;j696i3GbB1rkyGDjwdgoCz5nnyftSFn1o6dMtniszUneSYzNuskdM+4bYA3VHvvCQztewfGlwuLd&#10;shAfmMd5wnrjjoj3+JEakHzoJEo24H+9dp/w2OaopaTG+Sxp+LllXlCiv1ocgNw7OND5MDm/HGEM&#10;f6pZn2rs1iwAO2KI28jxLCZ81L0oPZgnXCXzFBVVzHKMXdLYi4vYbg1cRVzM5xmEI+xYvLUrx5Pr&#10;xHJqzcfmiXnX9W+aoTvoJ5lNX7Rxi02WFubbCFLlHk88t6x2/OP45ynpVlXaL6fnjDou1NlvAAAA&#10;//8DAFBLAwQUAAYACAAAACEAcHDePeEAAAAKAQAADwAAAGRycy9kb3ducmV2LnhtbEyPTU+DQBCG&#10;7yb+h82YeDF2aRGkyNIYozbxZvEj3rbsCER2lrBbiv/e8aTHmXnyzvMWm9n2YsLRd44ULBcRCKTa&#10;mY4aBS/Vw2UGwgdNRveOUME3etiUpyeFzo070jNOu9AIDiGfawVtCEMupa9btNov3IDEt083Wh14&#10;HBtpRn3kcNvLVRSl0uqO+EOrB7xrsf7aHayCj4vm/cnPj6/HOImH++1UXb+ZSqnzs/n2BkTAOfzB&#10;8KvP6lCy094dyHjRK0iW8ZpRBXGWgmBgfZXwYs9ktkpBloX8X6H8AQAA//8DAFBLAQItABQABgAI&#10;AAAAIQC2gziS/gAAAOEBAAATAAAAAAAAAAAAAAAAAAAAAABbQ29udGVudF9UeXBlc10ueG1sUEsB&#10;Ai0AFAAGAAgAAAAhADj9If/WAAAAlAEAAAsAAAAAAAAAAAAAAAAALwEAAF9yZWxzLy5yZWxzUEsB&#10;Ai0AFAAGAAgAAAAhAG8rcTyQAgAAmAUAAA4AAAAAAAAAAAAAAAAALgIAAGRycy9lMm9Eb2MueG1s&#10;UEsBAi0AFAAGAAgAAAAhAHBw3j3hAAAACgEAAA8AAAAAAAAAAAAAAAAA6gQAAGRycy9kb3ducmV2&#10;LnhtbFBLBQYAAAAABAAEAPMAAAD4BQAAAAA=&#10;" fillcolor="white [3201]" stroked="f" strokeweight=".5pt">
                <v:textbox>
                  <w:txbxContent>
                    <w:p w:rsidR="00F0010A" w:rsidRPr="006F600A" w:rsidRDefault="00F0010A" w:rsidP="00B139FA">
                      <w:pPr>
                        <w:jc w:val="right"/>
                        <w:rPr>
                          <w:b/>
                          <w:sz w:val="20"/>
                          <w:szCs w:val="20"/>
                        </w:rPr>
                      </w:pPr>
                      <w:r w:rsidRPr="006F600A">
                        <w:rPr>
                          <w:b/>
                          <w:sz w:val="20"/>
                          <w:szCs w:val="20"/>
                        </w:rPr>
                        <w:t xml:space="preserve">Nathaly Ribera Macedo </w:t>
                      </w:r>
                    </w:p>
                    <w:p w:rsidR="00F0010A" w:rsidRPr="006F600A" w:rsidRDefault="00F0010A" w:rsidP="00B139FA">
                      <w:pPr>
                        <w:jc w:val="right"/>
                        <w:rPr>
                          <w:sz w:val="20"/>
                          <w:szCs w:val="20"/>
                        </w:rPr>
                      </w:pPr>
                      <w:hyperlink r:id="rId14" w:history="1">
                        <w:r w:rsidRPr="006F600A">
                          <w:rPr>
                            <w:rStyle w:val="Hipervnculo"/>
                            <w:sz w:val="20"/>
                            <w:szCs w:val="20"/>
                          </w:rPr>
                          <w:t>nathaly55173@uecologica.edu.bo</w:t>
                        </w:r>
                      </w:hyperlink>
                    </w:p>
                    <w:p w:rsidR="00F0010A" w:rsidRDefault="00F0010A" w:rsidP="00B139FA">
                      <w:pPr>
                        <w:ind w:left="0" w:firstLine="0"/>
                        <w:jc w:val="right"/>
                      </w:pPr>
                      <w:r w:rsidRPr="006F600A">
                        <w:rPr>
                          <w:sz w:val="20"/>
                          <w:szCs w:val="20"/>
                        </w:rPr>
                        <w:t>https://orcid.org/0009-0004-9327-6854</w:t>
                      </w:r>
                    </w:p>
                  </w:txbxContent>
                </v:textbox>
              </v:shape>
            </w:pict>
          </mc:Fallback>
        </mc:AlternateContent>
      </w:r>
      <w:r w:rsidR="00B139FA">
        <w:rPr>
          <w:rFonts w:ascii="Calibri" w:eastAsia="Calibri" w:hAnsi="Calibri" w:cs="Calibri"/>
          <w:sz w:val="22"/>
        </w:rPr>
        <w:t xml:space="preserve"> </w:t>
      </w:r>
    </w:p>
    <w:p w:rsidR="00B139FA" w:rsidRDefault="00B139FA" w:rsidP="00B139FA">
      <w:pPr>
        <w:tabs>
          <w:tab w:val="center" w:pos="5386"/>
        </w:tabs>
        <w:spacing w:after="118" w:line="240" w:lineRule="auto"/>
        <w:ind w:left="215" w:firstLine="0"/>
        <w:jc w:val="left"/>
        <w:rPr>
          <w:rFonts w:ascii="Calibri" w:eastAsia="Calibri" w:hAnsi="Calibri" w:cs="Calibri"/>
          <w:sz w:val="22"/>
        </w:rPr>
      </w:pPr>
      <w:r>
        <w:rPr>
          <w:rFonts w:ascii="Calibri" w:eastAsia="Calibri" w:hAnsi="Calibri" w:cs="Calibri"/>
          <w:sz w:val="22"/>
        </w:rPr>
        <w:tab/>
      </w:r>
    </w:p>
    <w:p w:rsidR="00B139FA" w:rsidRDefault="00B139FA">
      <w:pPr>
        <w:spacing w:after="118" w:line="240" w:lineRule="auto"/>
        <w:ind w:left="215" w:firstLine="0"/>
        <w:jc w:val="left"/>
        <w:rPr>
          <w:rFonts w:ascii="Calibri" w:eastAsia="Calibri" w:hAnsi="Calibri" w:cs="Calibri"/>
          <w:sz w:val="22"/>
        </w:rPr>
      </w:pPr>
    </w:p>
    <w:p w:rsidR="00B139FA" w:rsidRDefault="00B139FA">
      <w:pPr>
        <w:spacing w:after="118" w:line="240" w:lineRule="auto"/>
        <w:ind w:left="215" w:firstLine="0"/>
        <w:jc w:val="left"/>
        <w:rPr>
          <w:rFonts w:ascii="Calibri" w:eastAsia="Calibri" w:hAnsi="Calibri" w:cs="Calibri"/>
          <w:sz w:val="22"/>
        </w:rPr>
      </w:pPr>
    </w:p>
    <w:p w:rsidR="00B139FA" w:rsidRDefault="00B139FA" w:rsidP="00B139FA">
      <w:pPr>
        <w:tabs>
          <w:tab w:val="left" w:pos="8475"/>
        </w:tabs>
        <w:spacing w:after="118" w:line="240" w:lineRule="auto"/>
        <w:ind w:left="215" w:firstLine="0"/>
        <w:jc w:val="left"/>
        <w:rPr>
          <w:rFonts w:ascii="Calibri" w:eastAsia="Calibri" w:hAnsi="Calibri" w:cs="Calibri"/>
          <w:sz w:val="22"/>
        </w:rPr>
      </w:pPr>
      <w:r>
        <w:rPr>
          <w:rFonts w:ascii="Calibri" w:eastAsia="Calibri" w:hAnsi="Calibri" w:cs="Calibri"/>
          <w:sz w:val="22"/>
        </w:rPr>
        <w:tab/>
      </w:r>
    </w:p>
    <w:p w:rsidR="00B139FA" w:rsidRDefault="00B139FA">
      <w:pPr>
        <w:spacing w:after="118" w:line="240" w:lineRule="auto"/>
        <w:ind w:left="215" w:firstLine="0"/>
        <w:jc w:val="left"/>
        <w:rPr>
          <w:rFonts w:ascii="Calibri" w:eastAsia="Calibri" w:hAnsi="Calibri" w:cs="Calibri"/>
          <w:sz w:val="22"/>
        </w:rPr>
      </w:pPr>
      <w:r>
        <w:rPr>
          <w:rFonts w:ascii="Calibri" w:eastAsia="Calibri" w:hAnsi="Calibri" w:cs="Calibri"/>
          <w:noProof/>
          <w:sz w:val="22"/>
        </w:rPr>
        <mc:AlternateContent>
          <mc:Choice Requires="wps">
            <w:drawing>
              <wp:anchor distT="0" distB="0" distL="114300" distR="114300" simplePos="0" relativeHeight="251668480" behindDoc="0" locked="0" layoutInCell="1" allowOverlap="1" wp14:anchorId="68E6DD73" wp14:editId="7BCA8281">
                <wp:simplePos x="0" y="0"/>
                <wp:positionH relativeFrom="column">
                  <wp:posOffset>1628775</wp:posOffset>
                </wp:positionH>
                <wp:positionV relativeFrom="paragraph">
                  <wp:posOffset>152400</wp:posOffset>
                </wp:positionV>
                <wp:extent cx="2743200" cy="9144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2743200"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0010A" w:rsidRPr="006F600A" w:rsidRDefault="00F0010A" w:rsidP="007655F0">
                            <w:pPr>
                              <w:rPr>
                                <w:b/>
                                <w:sz w:val="20"/>
                                <w:szCs w:val="20"/>
                              </w:rPr>
                            </w:pPr>
                            <w:r w:rsidRPr="006F600A">
                              <w:rPr>
                                <w:b/>
                                <w:sz w:val="20"/>
                                <w:szCs w:val="20"/>
                              </w:rPr>
                              <w:t>Geraldine Vargas Urapogui</w:t>
                            </w:r>
                          </w:p>
                          <w:p w:rsidR="00F0010A" w:rsidRPr="006F600A" w:rsidRDefault="00F0010A" w:rsidP="007655F0">
                            <w:pPr>
                              <w:rPr>
                                <w:sz w:val="20"/>
                                <w:szCs w:val="20"/>
                              </w:rPr>
                            </w:pPr>
                            <w:hyperlink r:id="rId15" w:history="1">
                              <w:r w:rsidRPr="006F600A">
                                <w:rPr>
                                  <w:rStyle w:val="Hipervnculo"/>
                                  <w:sz w:val="20"/>
                                  <w:szCs w:val="20"/>
                                </w:rPr>
                                <w:t>geraldine54927@uecologica.edu.bo</w:t>
                              </w:r>
                            </w:hyperlink>
                          </w:p>
                          <w:p w:rsidR="00F0010A" w:rsidRPr="006F600A" w:rsidRDefault="00F0010A" w:rsidP="007655F0">
                            <w:pPr>
                              <w:rPr>
                                <w:sz w:val="20"/>
                                <w:szCs w:val="20"/>
                              </w:rPr>
                            </w:pPr>
                            <w:r w:rsidRPr="006F600A">
                              <w:rPr>
                                <w:sz w:val="20"/>
                                <w:szCs w:val="20"/>
                              </w:rPr>
                              <w:t>https://orcid.org/0009-0004-2264-6520</w:t>
                            </w:r>
                          </w:p>
                          <w:p w:rsidR="00F0010A" w:rsidRPr="006F600A" w:rsidRDefault="00F0010A" w:rsidP="007655F0">
                            <w:pPr>
                              <w:spacing w:line="240" w:lineRule="auto"/>
                              <w:textDirection w:val="btLr"/>
                              <w:rPr>
                                <w:sz w:val="20"/>
                                <w:szCs w:val="20"/>
                              </w:rPr>
                            </w:pPr>
                            <w:r w:rsidRPr="006F600A">
                              <w:rPr>
                                <w:sz w:val="20"/>
                                <w:szCs w:val="20"/>
                              </w:rPr>
                              <w:t>"</w:t>
                            </w:r>
                          </w:p>
                          <w:p w:rsidR="00F0010A" w:rsidRDefault="00F0010A" w:rsidP="00B139FA">
                            <w:pPr>
                              <w:ind w:left="0"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E6DD73" id="Cuadro de texto 5" o:spid="_x0000_s1030" type="#_x0000_t202" style="position:absolute;left:0;text-align:left;margin-left:128.25pt;margin-top:12pt;width:3in;height:1in;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JJkAIAAJgFAAAOAAAAZHJzL2Uyb0RvYy54bWysVE1v2zAMvQ/YfxB0X5ykSbsFdYosRYcB&#10;RVusHXpWZCkRJomapMTOfv0o2U6yrpcOu9iU+EiKjx+XV43RZCd8UGBLOhoMKRGWQ6XsuqTfn24+&#10;fKQkRGYrpsGKku5FoFfz9+8uazcTY9iAroQn6MSGWe1KuonRzYoi8I0wLAzACYtKCd6wiEe/LirP&#10;avRudDEeDs+LGnzlPHARAt5et0o6z/6lFDzeSxlEJLqk+LaYvz5/V+lbzC/ZbO2Z2yjePYP9wysM&#10;UxaDHlxds8jI1qu/XBnFPQSQccDBFCCl4iLngNmMhi+yedwwJ3IuSE5wB5rC/3PL73YPnqiqpFNK&#10;LDNYouWWVR5IJUgUTQQyTSTVLswQ++gQHZvP0GCx+/uAlyn3RnqT/pgVQT3SvT9QjJ4Ix8vxxeQM&#10;60YJR92n0WSCMrovjtbOh/hFgCFJKKnHEmZm2e42xBbaQ1KwAFpVN0rrfEhtI5bakx3DguuY34jO&#10;/0BpS+qSnp9Nh9mxhWTeetY2uRG5cbpwKfM2wyzFvRYJo+03IZG4nOgrsRnnwh7iZ3RCSQz1FsMO&#10;f3zVW4zbPNAiRwYbD8ZGWfA5+zxpR8qqHz1lssVjbU7yTmJsVk3umEnfACuo9tgXHtrxCo7fKCze&#10;LQvxgXmcJ6w37oh4jx+pAcmHTqJkA/7Xa/cJj22OWkpqnM+Shp9b5gUl+qvFAci9gwOdD5PpxRhj&#10;+FPN6lRjt2YJ2BEj3EaOZzHho+5F6cE84ypZpKioYpZj7JLGXlzGdmvgKuJiscggHGHH4q19dDy5&#10;Tiyn1nxqnpl3Xf+mGbqDfpLZ7EUbt9hkaWGxjSBV7vHEc8tqxz+Of56SblWl/XJ6zqjjQp3/BgAA&#10;//8DAFBLAwQUAAYACAAAACEABy3BX+EAAAAKAQAADwAAAGRycy9kb3ducmV2LnhtbEyPS0/DMBCE&#10;70j9D9YicUHUoSUhCnEqhHhI3NrwEDc3XpKo8TqK3ST8e5YTve3ufJqdyTez7cSIg28dKbheRiCQ&#10;KmdaqhW8lU9XKQgfNBndOUIFP+hhUyzOcp0ZN9EWx12oBZuQz7SCJoQ+k9JXDVrtl65HYu3bDVYH&#10;XodamkFPbG47uYqiRFrdEn9odI8PDVaH3dEq+LqsP1/9/Pw+reN1//gylrcfplTq4ny+vwMRcA7/&#10;MPzF5+hQcKa9O5LxolOwipOYUR5uuBMDSZryYc9kkkYgi1yeVih+AQAA//8DAFBLAQItABQABgAI&#10;AAAAIQC2gziS/gAAAOEBAAATAAAAAAAAAAAAAAAAAAAAAABbQ29udGVudF9UeXBlc10ueG1sUEsB&#10;Ai0AFAAGAAgAAAAhADj9If/WAAAAlAEAAAsAAAAAAAAAAAAAAAAALwEAAF9yZWxzLy5yZWxzUEsB&#10;Ai0AFAAGAAgAAAAhALNTEkmQAgAAmAUAAA4AAAAAAAAAAAAAAAAALgIAAGRycy9lMm9Eb2MueG1s&#10;UEsBAi0AFAAGAAgAAAAhAActwV/hAAAACgEAAA8AAAAAAAAAAAAAAAAA6gQAAGRycy9kb3ducmV2&#10;LnhtbFBLBQYAAAAABAAEAPMAAAD4BQAAAAA=&#10;" fillcolor="white [3201]" stroked="f" strokeweight=".5pt">
                <v:textbox>
                  <w:txbxContent>
                    <w:p w:rsidR="00F0010A" w:rsidRPr="006F600A" w:rsidRDefault="00F0010A" w:rsidP="007655F0">
                      <w:pPr>
                        <w:rPr>
                          <w:b/>
                          <w:sz w:val="20"/>
                          <w:szCs w:val="20"/>
                        </w:rPr>
                      </w:pPr>
                      <w:r w:rsidRPr="006F600A">
                        <w:rPr>
                          <w:b/>
                          <w:sz w:val="20"/>
                          <w:szCs w:val="20"/>
                        </w:rPr>
                        <w:t>Geraldine Vargas Urapogui</w:t>
                      </w:r>
                    </w:p>
                    <w:p w:rsidR="00F0010A" w:rsidRPr="006F600A" w:rsidRDefault="00F0010A" w:rsidP="007655F0">
                      <w:pPr>
                        <w:rPr>
                          <w:sz w:val="20"/>
                          <w:szCs w:val="20"/>
                        </w:rPr>
                      </w:pPr>
                      <w:hyperlink r:id="rId16" w:history="1">
                        <w:r w:rsidRPr="006F600A">
                          <w:rPr>
                            <w:rStyle w:val="Hipervnculo"/>
                            <w:sz w:val="20"/>
                            <w:szCs w:val="20"/>
                          </w:rPr>
                          <w:t>geraldine54927@uecologica.edu.bo</w:t>
                        </w:r>
                      </w:hyperlink>
                    </w:p>
                    <w:p w:rsidR="00F0010A" w:rsidRPr="006F600A" w:rsidRDefault="00F0010A" w:rsidP="007655F0">
                      <w:pPr>
                        <w:rPr>
                          <w:sz w:val="20"/>
                          <w:szCs w:val="20"/>
                        </w:rPr>
                      </w:pPr>
                      <w:r w:rsidRPr="006F600A">
                        <w:rPr>
                          <w:sz w:val="20"/>
                          <w:szCs w:val="20"/>
                        </w:rPr>
                        <w:t>https://orcid.org/0009-0004-2264-6520</w:t>
                      </w:r>
                    </w:p>
                    <w:p w:rsidR="00F0010A" w:rsidRPr="006F600A" w:rsidRDefault="00F0010A" w:rsidP="007655F0">
                      <w:pPr>
                        <w:spacing w:line="240" w:lineRule="auto"/>
                        <w:textDirection w:val="btLr"/>
                        <w:rPr>
                          <w:sz w:val="20"/>
                          <w:szCs w:val="20"/>
                        </w:rPr>
                      </w:pPr>
                      <w:r w:rsidRPr="006F600A">
                        <w:rPr>
                          <w:sz w:val="20"/>
                          <w:szCs w:val="20"/>
                        </w:rPr>
                        <w:t>"</w:t>
                      </w:r>
                    </w:p>
                    <w:p w:rsidR="00F0010A" w:rsidRDefault="00F0010A" w:rsidP="00B139FA">
                      <w:pPr>
                        <w:ind w:left="0" w:firstLine="0"/>
                        <w:jc w:val="center"/>
                      </w:pPr>
                    </w:p>
                  </w:txbxContent>
                </v:textbox>
              </v:shape>
            </w:pict>
          </mc:Fallback>
        </mc:AlternateContent>
      </w:r>
    </w:p>
    <w:p w:rsidR="00B139FA" w:rsidRDefault="00B139FA">
      <w:pPr>
        <w:spacing w:after="118" w:line="240" w:lineRule="auto"/>
        <w:ind w:left="215" w:firstLine="0"/>
        <w:jc w:val="left"/>
        <w:rPr>
          <w:rFonts w:ascii="Calibri" w:eastAsia="Calibri" w:hAnsi="Calibri" w:cs="Calibri"/>
          <w:sz w:val="22"/>
        </w:rPr>
      </w:pPr>
    </w:p>
    <w:p w:rsidR="00B139FA" w:rsidRDefault="00B139FA" w:rsidP="00B139FA">
      <w:pPr>
        <w:spacing w:after="118" w:line="240" w:lineRule="auto"/>
        <w:ind w:left="215" w:firstLine="0"/>
        <w:jc w:val="center"/>
      </w:pPr>
    </w:p>
    <w:p w:rsidR="00B139FA" w:rsidRDefault="00B139FA" w:rsidP="00B139FA">
      <w:pPr>
        <w:spacing w:after="118" w:line="240" w:lineRule="auto"/>
        <w:ind w:left="215" w:firstLine="0"/>
        <w:jc w:val="center"/>
      </w:pPr>
    </w:p>
    <w:p w:rsidR="00B139FA" w:rsidRDefault="00B139FA" w:rsidP="00B139FA">
      <w:pPr>
        <w:spacing w:after="118" w:line="240" w:lineRule="auto"/>
        <w:ind w:left="215" w:firstLine="0"/>
        <w:jc w:val="center"/>
      </w:pPr>
    </w:p>
    <w:p w:rsidR="00900534" w:rsidRDefault="007655F0">
      <w:pPr>
        <w:pStyle w:val="Ttulo1"/>
      </w:pPr>
      <w:r>
        <w:rPr>
          <w:noProof/>
        </w:rPr>
        <mc:AlternateContent>
          <mc:Choice Requires="wps">
            <w:drawing>
              <wp:anchor distT="0" distB="0" distL="114300" distR="114300" simplePos="0" relativeHeight="251670528" behindDoc="0" locked="0" layoutInCell="1" allowOverlap="1" wp14:anchorId="76EF15F1" wp14:editId="4D29B1B7">
                <wp:simplePos x="0" y="0"/>
                <wp:positionH relativeFrom="column">
                  <wp:posOffset>-99060</wp:posOffset>
                </wp:positionH>
                <wp:positionV relativeFrom="paragraph">
                  <wp:posOffset>260350</wp:posOffset>
                </wp:positionV>
                <wp:extent cx="5312791" cy="23963"/>
                <wp:effectExtent l="0" t="0" r="0" b="0"/>
                <wp:wrapNone/>
                <wp:docPr id="6" name="Shape 93"/>
                <wp:cNvGraphicFramePr/>
                <a:graphic xmlns:a="http://schemas.openxmlformats.org/drawingml/2006/main">
                  <a:graphicData uri="http://schemas.microsoft.com/office/word/2010/wordprocessingShape">
                    <wps:wsp>
                      <wps:cNvSpPr/>
                      <wps:spPr>
                        <a:xfrm>
                          <a:off x="0" y="0"/>
                          <a:ext cx="5312791" cy="23963"/>
                        </a:xfrm>
                        <a:custGeom>
                          <a:avLst/>
                          <a:gdLst/>
                          <a:ahLst/>
                          <a:cxnLst/>
                          <a:rect l="0" t="0" r="0" b="0"/>
                          <a:pathLst>
                            <a:path w="5312791" h="23964">
                              <a:moveTo>
                                <a:pt x="0" y="23964"/>
                              </a:moveTo>
                              <a:lnTo>
                                <a:pt x="5312791"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DB84841" id="Shape 93" o:spid="_x0000_s1026" style="position:absolute;margin-left:-7.8pt;margin-top:20.5pt;width:418.35pt;height:1.9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5312791,23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LrGwIAALIEAAAOAAAAZHJzL2Uyb0RvYy54bWysVE2P2yAQvVfqf0DcGzvOJtlEcfbQVXup&#10;2lV39wcQDDESXwI2Tv59h7HjWFu1h6o+4AFmHu/NMOwezkaTkwhROVvT+aykRFjuGmWPNX19+fLp&#10;npKYmG2YdlbU9CIifdh//LDr/FZUrnW6EYEAiI3bzte0TclviyLyVhgWZ84LC5vSBcMSTMOxaALr&#10;AN3ooirLVdG50PjguIgRVh/7TbpHfCkFTz+kjCIRXVPglnAMOB7yWOx3bHsMzLeKDzTYP7AwTFk4&#10;dIR6ZImRt6B+gzKKBxedTDPuTOGkVFygBlAzL9+peW6ZF6gFkhP9mKb4/2D599NTIKqp6YoSywyU&#10;CE8lm0XOTefjFlye/VMYZhHMLPQsg8l/kEDOmM/LmE9xToTD4nIxr9abOSUc9qrFZoWYxS2Yv8X0&#10;VTgEYqdvMfXlaK4Wa68WP9urGaCofy2nZynHZXbZJN2ESdsTucNiGXcSLw790k1EJnqXxQPRm4e2&#10;U89R2VU0+PYeYORDMXokAotTqdpmTtX9cr2E3DC49lKz1FNSCfpBKwPNVK3LEm8oggNirkaff7TS&#10;RYtMXtufQkINIeNzBInhePisAzmxfOvxG/Sga46RSusxqvxjVHZl2rdswBpghgNQ5ICUPQU23HtY&#10;PrDpuw6eBejDa++BsjEIaTmbxngLLwYeOFGbzYNrLngfMSHQGMhjaOLcedM5pu321Ox/AQAA//8D&#10;AFBLAwQUAAYACAAAACEAhhkJgOEAAAAJAQAADwAAAGRycy9kb3ducmV2LnhtbEyPTU/DMAyG70j8&#10;h8hIXKYtbbVNVWk6TRNf4jDRAXevCW1H41RNupV/jznB0faj18+bbybbibMZfOtIQbyIQBiqnG6p&#10;VvD+9jBPQfiApLFzZBR8Gw+b4voqx0y7C5XmfAi14BDyGSpoQugzKX3VGIt+4XpDfPt0g8XA41BL&#10;PeCFw20nkyhaS4st8YcGe7NrTPV1GK2C1X2J5X57mj2eXp+j5ONpVr3sRqVub6btHYhgpvAHw68+&#10;q0PBTkc3kvaiUzCPV2tGFSxj7sRAmsQxiCMvlinIIpf/GxQ/AAAA//8DAFBLAQItABQABgAIAAAA&#10;IQC2gziS/gAAAOEBAAATAAAAAAAAAAAAAAAAAAAAAABbQ29udGVudF9UeXBlc10ueG1sUEsBAi0A&#10;FAAGAAgAAAAhADj9If/WAAAAlAEAAAsAAAAAAAAAAAAAAAAALwEAAF9yZWxzLy5yZWxzUEsBAi0A&#10;FAAGAAgAAAAhAC94susbAgAAsgQAAA4AAAAAAAAAAAAAAAAALgIAAGRycy9lMm9Eb2MueG1sUEsB&#10;Ai0AFAAGAAgAAAAhAIYZCYDhAAAACQEAAA8AAAAAAAAAAAAAAAAAdQQAAGRycy9kb3ducmV2Lnht&#10;bFBLBQYAAAAABAAEAPMAAACDBQAAAAA=&#10;" path="m,23964l5312791,e" filled="f" strokeweight="2.25pt">
                <v:stroke miterlimit="83231f" joinstyle="miter"/>
                <v:path arrowok="t" textboxrect="0,0,5312791,23964"/>
              </v:shape>
            </w:pict>
          </mc:Fallback>
        </mc:AlternateContent>
      </w:r>
      <w:r w:rsidR="00B139FA">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CC47029" wp14:editId="770FCA61">
                <wp:simplePos x="0" y="0"/>
                <wp:positionH relativeFrom="column">
                  <wp:posOffset>-100647</wp:posOffset>
                </wp:positionH>
                <wp:positionV relativeFrom="paragraph">
                  <wp:posOffset>257810</wp:posOffset>
                </wp:positionV>
                <wp:extent cx="6804025" cy="3788537"/>
                <wp:effectExtent l="0" t="0" r="0" b="0"/>
                <wp:wrapNone/>
                <wp:docPr id="9558" name="Group 9558"/>
                <wp:cNvGraphicFramePr/>
                <a:graphic xmlns:a="http://schemas.openxmlformats.org/drawingml/2006/main">
                  <a:graphicData uri="http://schemas.microsoft.com/office/word/2010/wordprocessingGroup">
                    <wpg:wgp>
                      <wpg:cNvGrpSpPr/>
                      <wpg:grpSpPr>
                        <a:xfrm>
                          <a:off x="0" y="0"/>
                          <a:ext cx="6804025" cy="3788537"/>
                          <a:chOff x="0" y="0"/>
                          <a:chExt cx="6804025" cy="3788537"/>
                        </a:xfrm>
                      </wpg:grpSpPr>
                      <wps:wsp>
                        <wps:cNvPr id="12046" name="Shape 12046"/>
                        <wps:cNvSpPr/>
                        <wps:spPr>
                          <a:xfrm>
                            <a:off x="0" y="0"/>
                            <a:ext cx="6804025" cy="57785"/>
                          </a:xfrm>
                          <a:custGeom>
                            <a:avLst/>
                            <a:gdLst/>
                            <a:ahLst/>
                            <a:cxnLst/>
                            <a:rect l="0" t="0" r="0" b="0"/>
                            <a:pathLst>
                              <a:path w="6804025" h="57785">
                                <a:moveTo>
                                  <a:pt x="0" y="0"/>
                                </a:moveTo>
                                <a:lnTo>
                                  <a:pt x="6804025" y="0"/>
                                </a:lnTo>
                                <a:lnTo>
                                  <a:pt x="6804025" y="57785"/>
                                </a:lnTo>
                                <a:lnTo>
                                  <a:pt x="0" y="57785"/>
                                </a:lnTo>
                                <a:lnTo>
                                  <a:pt x="0" y="0"/>
                                </a:lnTo>
                              </a:path>
                            </a:pathLst>
                          </a:custGeom>
                          <a:ln w="0" cap="flat">
                            <a:miter lim="127000"/>
                          </a:ln>
                        </wps:spPr>
                        <wps:style>
                          <a:lnRef idx="0">
                            <a:srgbClr val="000000"/>
                          </a:lnRef>
                          <a:fillRef idx="1">
                            <a:srgbClr val="0C0C0C"/>
                          </a:fillRef>
                          <a:effectRef idx="0">
                            <a:scrgbClr r="0" g="0" b="0"/>
                          </a:effectRef>
                          <a:fontRef idx="none"/>
                        </wps:style>
                        <wps:bodyPr/>
                      </wps:wsp>
                      <wps:wsp>
                        <wps:cNvPr id="64" name="Shape 64"/>
                        <wps:cNvSpPr/>
                        <wps:spPr>
                          <a:xfrm>
                            <a:off x="0" y="0"/>
                            <a:ext cx="6804025" cy="57785"/>
                          </a:xfrm>
                          <a:custGeom>
                            <a:avLst/>
                            <a:gdLst/>
                            <a:ahLst/>
                            <a:cxnLst/>
                            <a:rect l="0" t="0" r="0" b="0"/>
                            <a:pathLst>
                              <a:path w="6804025" h="57785">
                                <a:moveTo>
                                  <a:pt x="0" y="57785"/>
                                </a:moveTo>
                                <a:lnTo>
                                  <a:pt x="6804025" y="57785"/>
                                </a:lnTo>
                                <a:lnTo>
                                  <a:pt x="6804025" y="0"/>
                                </a:lnTo>
                                <a:lnTo>
                                  <a:pt x="0" y="0"/>
                                </a:lnTo>
                                <a:close/>
                              </a:path>
                            </a:pathLst>
                          </a:custGeom>
                          <a:ln w="12700" cap="flat">
                            <a:miter lim="127000"/>
                          </a:ln>
                        </wps:spPr>
                        <wps:style>
                          <a:lnRef idx="1">
                            <a:srgbClr val="262626"/>
                          </a:lnRef>
                          <a:fillRef idx="0">
                            <a:srgbClr val="000000">
                              <a:alpha val="0"/>
                            </a:srgbClr>
                          </a:fillRef>
                          <a:effectRef idx="0">
                            <a:scrgbClr r="0" g="0" b="0"/>
                          </a:effectRef>
                          <a:fontRef idx="none"/>
                        </wps:style>
                        <wps:bodyPr/>
                      </wps:wsp>
                      <pic:pic xmlns:pic="http://schemas.openxmlformats.org/drawingml/2006/picture">
                        <pic:nvPicPr>
                          <pic:cNvPr id="65" name="Picture 65"/>
                          <pic:cNvPicPr/>
                        </pic:nvPicPr>
                        <pic:blipFill>
                          <a:blip r:embed="rId17"/>
                          <a:stretch>
                            <a:fillRect/>
                          </a:stretch>
                        </pic:blipFill>
                        <pic:spPr>
                          <a:xfrm>
                            <a:off x="1472565" y="645287"/>
                            <a:ext cx="5295900" cy="3143250"/>
                          </a:xfrm>
                          <a:prstGeom prst="rect">
                            <a:avLst/>
                          </a:prstGeom>
                        </pic:spPr>
                      </pic:pic>
                      <wps:wsp>
                        <wps:cNvPr id="92" name="Shape 92"/>
                        <wps:cNvSpPr/>
                        <wps:spPr>
                          <a:xfrm>
                            <a:off x="1416685" y="582676"/>
                            <a:ext cx="9525" cy="3043657"/>
                          </a:xfrm>
                          <a:custGeom>
                            <a:avLst/>
                            <a:gdLst/>
                            <a:ahLst/>
                            <a:cxnLst/>
                            <a:rect l="0" t="0" r="0" b="0"/>
                            <a:pathLst>
                              <a:path w="9525" h="3043657">
                                <a:moveTo>
                                  <a:pt x="9525" y="0"/>
                                </a:moveTo>
                                <a:lnTo>
                                  <a:pt x="0" y="3043657"/>
                                </a:lnTo>
                              </a:path>
                            </a:pathLst>
                          </a:custGeom>
                          <a:ln w="28575" cap="flat">
                            <a:miter lim="127000"/>
                          </a:ln>
                        </wps:spPr>
                        <wps:style>
                          <a:lnRef idx="1">
                            <a:srgbClr val="262626"/>
                          </a:lnRef>
                          <a:fillRef idx="0">
                            <a:srgbClr val="000000">
                              <a:alpha val="0"/>
                            </a:srgbClr>
                          </a:fillRef>
                          <a:effectRef idx="0">
                            <a:scrgbClr r="0" g="0" b="0"/>
                          </a:effectRef>
                          <a:fontRef idx="none"/>
                        </wps:style>
                        <wps:bodyPr/>
                      </wps:wsp>
                      <wps:wsp>
                        <wps:cNvPr id="93" name="Shape 93"/>
                        <wps:cNvSpPr/>
                        <wps:spPr>
                          <a:xfrm>
                            <a:off x="1407160" y="3614535"/>
                            <a:ext cx="5312791" cy="23964"/>
                          </a:xfrm>
                          <a:custGeom>
                            <a:avLst/>
                            <a:gdLst/>
                            <a:ahLst/>
                            <a:cxnLst/>
                            <a:rect l="0" t="0" r="0" b="0"/>
                            <a:pathLst>
                              <a:path w="5312791" h="23964">
                                <a:moveTo>
                                  <a:pt x="0" y="23964"/>
                                </a:moveTo>
                                <a:lnTo>
                                  <a:pt x="5312791"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2047" name="Shape 12047"/>
                        <wps:cNvSpPr/>
                        <wps:spPr>
                          <a:xfrm>
                            <a:off x="1514856" y="355029"/>
                            <a:ext cx="1206818" cy="203518"/>
                          </a:xfrm>
                          <a:custGeom>
                            <a:avLst/>
                            <a:gdLst/>
                            <a:ahLst/>
                            <a:cxnLst/>
                            <a:rect l="0" t="0" r="0" b="0"/>
                            <a:pathLst>
                              <a:path w="1206818" h="203518">
                                <a:moveTo>
                                  <a:pt x="0" y="0"/>
                                </a:moveTo>
                                <a:lnTo>
                                  <a:pt x="1206818" y="0"/>
                                </a:lnTo>
                                <a:lnTo>
                                  <a:pt x="1206818" y="203518"/>
                                </a:lnTo>
                                <a:lnTo>
                                  <a:pt x="0" y="203518"/>
                                </a:lnTo>
                                <a:lnTo>
                                  <a:pt x="0" y="0"/>
                                </a:lnTo>
                              </a:path>
                            </a:pathLst>
                          </a:custGeom>
                          <a:ln w="0" cap="flat">
                            <a:miter lim="127000"/>
                          </a:ln>
                        </wps:spPr>
                        <wps:style>
                          <a:lnRef idx="0">
                            <a:srgbClr val="000000"/>
                          </a:lnRef>
                          <a:fillRef idx="1">
                            <a:srgbClr val="F8F9FA"/>
                          </a:fillRef>
                          <a:effectRef idx="0">
                            <a:scrgbClr r="0" g="0" b="0"/>
                          </a:effectRef>
                          <a:fontRef idx="none"/>
                        </wps:style>
                        <wps:bodyPr/>
                      </wps:wsp>
                    </wpg:wgp>
                  </a:graphicData>
                </a:graphic>
              </wp:anchor>
            </w:drawing>
          </mc:Choice>
          <mc:Fallback>
            <w:pict>
              <v:group w14:anchorId="2BC9823B" id="Group 9558" o:spid="_x0000_s1026" style="position:absolute;margin-left:-7.9pt;margin-top:20.3pt;width:535.75pt;height:298.3pt;z-index:-251658240" coordsize="68040,37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WA3AQAANYVAAAOAAAAZHJzL2Uyb0RvYy54bWzkWNtu4zYQfS/QfxD0&#10;vrEupiwbcRbFpg4KFG3QbD+ApilLqCQKJH3J33eGF1l2nF0n3aYpNkYkihwOZ4Y8M0e6/rhv6mDL&#10;papEOw/jqygMeMvEqmrX8/DPz4sPeRgoTdsVrUXL5+EjV+HHmx9/uN51M56IUtQrLgNQ0qrZrpuH&#10;pdbdbDRSrOQNVVei4y0MFkI2VMOjXI9Wku5Ae1OPkijKRjshV50UjCsFvbd2MLwx+ouCM/17USiu&#10;g3oegm3aXKW5LvE6urmms7WkXVkxZwZ9hRUNrVpYtFd1SzUNNrJ6oqqpmBRKFPqKiWYkiqJi3PgA&#10;3sTRiTd3Umw648t6tlt3fZggtCdxerVa9tv2XgbVah5OCYG9amkDu2QWDkwPBGjXrWcgdye7h+5e&#10;uo61fUKf94Vs8A7eBHsT2sc+tHyvAwadWR6No4SEAYOxdJLnJJ3Y4LMSdujJPFb+/JWZI7/wCO3r&#10;zdl1cJDUIVbqn8XqoaQdN1ugMAYuVnESjTMfLCMS2C4THCPZh0rNFETtVXEik0lOMEq9r3TGNkrf&#10;cWECTre/Kg3DcOxWvkVL32L71jcl4OCLCOioxnmoCpvBbrBj5Ty0huBoI7b8szBy+mTTwMjDaN0O&#10;pfrd9wcDZL2Ev3dG31By6L6X8ncrDYgGjZfKGbT3K0MDXTXB7d2HzmGA6xYjAaswCrmpqKk2IG8q&#10;DUmrrhrIeMkkig6KQRseQLvjpqUfa47hqts/eAFAMwDBDiXXy0+1DLYUU5P5c1ttRFGkqOq6nxWb&#10;pY9nfYrg52Y5YZzHTeLrZ0Z2JnML2uwHOQT88jkQ/O4nmZVFq/v5LWRus8jAIWwuxerR5APjM4AO&#10;U8UboC8bH0MPnr9T3A1P/iXYG8p7JPn7U/wdjrXF8rGkxd6pDKuF4jZjXYgug6BvjLAzWEky/H0R&#10;YQ4nZ3CJkKB1V1KHVqfGgdGkkHcBv65iM/h3RAFaT4rf1wkVzNIbyUOnpLlIR0PlX5vuA3Aa2PVq&#10;WdWVfjT8DFIPGtVu7yuGVRAfDnU0A0JgGQcM46oB9MDp8VI4Bw8TPh+pWNZVt4DsiBuDbWcspLYT&#10;YnTGX0u6bgXbNLzVlkVKDrkdKKwqq06FgZzxZsmBFMlfVjEaBOlaS64ZlAuflhlWXsib/YCx8mAY&#10;2vxM5Y/Hk4Sg71C8sjFJckeFPFkiyZRMoapYshSP04R4nHmu1UlLAwJsgJ1Q4E2W95QAq5sTcfGz&#10;thgjwbQ3StXTxG+wZUnwDFHDKgGH4MGzSV8wPaPrqWQ8jrMMKJCp8nmSTQyAoVY5bjglPaWMxmlG&#10;TBzBdR+lYS33kflXyJI1BJhS6uzAc3LIyDa3WqEBBToInEutXpU9ZlYCt/Uy0pLkZAKB+6bE5XtN&#10;q2/CaqbpCVTSF0IlmsSZLcppFo9JajLpASskhUo7jW1SSdKpZU3/BVh6SwAv1pBzaLGuDA19Di69&#10;vgG03ilcLuD5/38W8iZwwfftyTFibNeL6guJxzmBN3k4OSkhUTK1xd7XF9CY5TF8FsGvFkmUEmjb&#10;dPzmFaY3BUFjLXkeNZ4tPIeYXtkTxBzey23NGkoeBcBXLH8fvpBfLOjtfClakRq9yzfyRb6YLn5y&#10;Z+RdvBKYr2Pw8dBwVfehE79ODp+hPfwce/M3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2HhvAOIAAAALAQAADwAAAGRycy9kb3ducmV2LnhtbEyPQUvDQBSE74L/YXmCt3Y3rUkl&#10;ZlNKUU9FsBXE22vymoRm34bsNkn/vduTHocZZr7J1pNpxUC9ayxriOYKBHFhy4YrDV+Ht9kzCOeR&#10;S2wtk4YrOVjn93cZpqUd+ZOGva9EKGGXooba+y6V0hU1GXRz2xEH72R7gz7IvpJlj2MoN61cKJVI&#10;gw2HhRo72tZUnPcXo+F9xHGzjF6H3fm0vf4c4o/vXURaPz5MmxcQnib/F4YbfkCHPDAd7YVLJ1oN&#10;sygO6F7Dk0pA3AIqjlcgjhqS5WoBMs/k/w/5LwAAAP//AwBQSwMECgAAAAAAAAAhAIT0jNzxCwAA&#10;8QsAABQAAABkcnMvbWVkaWEvaW1hZ2UxLnBuZ4lQTkcNChoKAAAADUlIRFIAAARYAAAClAgGAAAA&#10;MPmMUAAAAAFzUkdCAK7OHOkAAAAEZ0FNQQAAsY8L/GEFAAALm0lEQVR4Xu3YywnCUABE0ZcYCBgs&#10;yEK0DyuxD1OIBUmEQPxsXgPJrALnbIZp4R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BSmrqbvKbpdui6c70AAAAAu/RZludpGO71rhYFlvc8P9rSXOoFAAAA2KVv+Y3Hvr/Wu1pb&#10;FwAAAICNBBYAAACAkMACAAAAEBJYAAAAAEICCwAAAEBIYAEAAAAICSwAAAAAIYEFAAAAICSwAAAA&#10;AIQEFgAAAICQwAIAAAAQElgAAAAAQgILAAAAQEhgAQAAAAgJLAAAAACRUv6kog8hbcETMgAAAABJ&#10;RU5ErkJgglBLAQItABQABgAIAAAAIQCxgme2CgEAABMCAAATAAAAAAAAAAAAAAAAAAAAAABbQ29u&#10;dGVudF9UeXBlc10ueG1sUEsBAi0AFAAGAAgAAAAhADj9If/WAAAAlAEAAAsAAAAAAAAAAAAAAAAA&#10;OwEAAF9yZWxzLy5yZWxzUEsBAi0AFAAGAAgAAAAhAAX6BYDcBAAA1hUAAA4AAAAAAAAAAAAAAAAA&#10;OgIAAGRycy9lMm9Eb2MueG1sUEsBAi0AFAAGAAgAAAAhAKomDr68AAAAIQEAABkAAAAAAAAAAAAA&#10;AAAAQgcAAGRycy9fcmVscy9lMm9Eb2MueG1sLnJlbHNQSwECLQAUAAYACAAAACEA2HhvAOIAAAAL&#10;AQAADwAAAAAAAAAAAAAAAAA1CAAAZHJzL2Rvd25yZXYueG1sUEsBAi0ACgAAAAAAAAAhAIT0jNzx&#10;CwAA8QsAABQAAAAAAAAAAAAAAAAARAkAAGRycy9tZWRpYS9pbWFnZTEucG5nUEsFBgAAAAAGAAYA&#10;fAEAAGcVAAAAAA==&#10;">
                <v:shape id="Shape 12046" o:spid="_x0000_s1027" style="position:absolute;width:68040;height:577;visibility:visible;mso-wrap-style:square;v-text-anchor:top" coordsize="680402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Yd1sUA&#10;AADeAAAADwAAAGRycy9kb3ducmV2LnhtbERPS2vCQBC+C/0PyxR6EbPrgyBpVqmWgKdKbYvXITtN&#10;gtnZkN1q6q/vCkJv8/E9J18PthVn6n3jWMM0USCIS2carjR8fhSTJQgfkA22jknDL3lYrx5GOWbG&#10;XfidzodQiRjCPkMNdQhdJqUva7LoE9cRR+7b9RZDhH0lTY+XGG5bOVMqlRYbjg01drStqTwdfqyG&#10;4lUxl/t5sXk7jrcnlx6/rsNc66fH4eUZRKAh/Ivv7p2J82dqkcLtnXi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Fh3WxQAAAN4AAAAPAAAAAAAAAAAAAAAAAJgCAABkcnMv&#10;ZG93bnJldi54bWxQSwUGAAAAAAQABAD1AAAAigMAAAAA&#10;" path="m,l6804025,r,57785l,57785,,e" fillcolor="#0c0c0c" stroked="f" strokeweight="0">
                  <v:stroke miterlimit="83231f" joinstyle="miter"/>
                  <v:path arrowok="t" textboxrect="0,0,6804025,57785"/>
                </v:shape>
                <v:shape id="Shape 64" o:spid="_x0000_s1028" style="position:absolute;width:68040;height:577;visibility:visible;mso-wrap-style:square;v-text-anchor:top" coordsize="680402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z7osQA&#10;AADbAAAADwAAAGRycy9kb3ducmV2LnhtbESPQWvCQBSE7wX/w/IEb3WTYiVE16BFoYf2UFvQ4yP7&#10;TEKyb8PuxqT/vlso9DjMzDfMtphMJ+7kfGNZQbpMQBCXVjdcKfj6PD1mIHxA1thZJgXf5KHYzR62&#10;mGs78gfdz6ESEcI+RwV1CH0upS9rMuiXtieO3s06gyFKV0ntcIxw08mnJFlLgw3HhRp7eqmpbM+D&#10;UXDl22V8H+jatM+HdDTHLHP4ptRiPu03IAJN4T/8137VCtYr+P0Sf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M+6LEAAAA2wAAAA8AAAAAAAAAAAAAAAAAmAIAAGRycy9k&#10;b3ducmV2LnhtbFBLBQYAAAAABAAEAPUAAACJAwAAAAA=&#10;" path="m,57785r6804025,l6804025,,,,,57785xe" filled="f" strokecolor="#262626" strokeweight="1pt">
                  <v:stroke miterlimit="83231f" joinstyle="miter"/>
                  <v:path arrowok="t" textboxrect="0,0,6804025,5778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 o:spid="_x0000_s1029" type="#_x0000_t75" style="position:absolute;left:14725;top:6452;width:52959;height:314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3cBnGAAAA2wAAAA8AAABkcnMvZG93bnJldi54bWxEj0FrwkAUhO8F/8PyhN7qRkEboqtoIeJJ&#10;qLaH3p7ZZzaafZtmtyb213cLhR6HmfmGWax6W4sbtb5yrGA8SkAQF05XXCp4O+ZPKQgfkDXWjknB&#10;nTysloOHBWbadfxKt0MoRYSwz1CBCaHJpPSFIYt+5Bri6J1dazFE2ZZSt9hFuK3lJElm0mLFccFg&#10;Qy+GiuvhyyroPtJ8PzlvN9Ik3/k+/Xy+XN5PSj0O+/UcRKA+/If/2jutYDaF3y/xB8jl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dwGcYAAADbAAAADwAAAAAAAAAAAAAA&#10;AACfAgAAZHJzL2Rvd25yZXYueG1sUEsFBgAAAAAEAAQA9wAAAJIDAAAAAA==&#10;">
                  <v:imagedata r:id="rId18" o:title=""/>
                </v:shape>
                <v:shape id="Shape 92" o:spid="_x0000_s1030" style="position:absolute;left:14166;top:5826;width:96;height:30437;visibility:visible;mso-wrap-style:square;v-text-anchor:top" coordsize="9525,3043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cJwMUA&#10;AADbAAAADwAAAGRycy9kb3ducmV2LnhtbESPT2vCQBTE7wW/w/IEb7pRqtToKqIUchCKVvxze2Rf&#10;k9Ds25hdTfz2bkHocZiZ3zDzZWtKcafaFZYVDAcRCOLU6oIzBYfvz/4HCOeRNZaWScGDHCwXnbc5&#10;xto2vKP73mciQNjFqCD3voqldGlOBt3AVsTB+7G1QR9knUldYxPgppSjKJpIgwWHhRwrWueU/u5v&#10;RsF7chmfj1+nbbPaTdpoY+31/EiU6nXb1QyEp9b/h1/tRCuYjuDvS/gBcvE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wnAxQAAANsAAAAPAAAAAAAAAAAAAAAAAJgCAABkcnMv&#10;ZG93bnJldi54bWxQSwUGAAAAAAQABAD1AAAAigMAAAAA&#10;" path="m9525,l,3043657e" filled="f" strokecolor="#262626" strokeweight="2.25pt">
                  <v:stroke miterlimit="83231f" joinstyle="miter"/>
                  <v:path arrowok="t" textboxrect="0,0,9525,3043657"/>
                </v:shape>
                <v:shape id="Shape 93" o:spid="_x0000_s1031" style="position:absolute;left:14071;top:36145;width:53128;height:239;visibility:visible;mso-wrap-style:square;v-text-anchor:top" coordsize="5312791,23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m73cUA&#10;AADbAAAADwAAAGRycy9kb3ducmV2LnhtbESPQWvCQBSE74X+h+UJXkQ3tVg0dRWRWsVDMdHeH9ln&#10;Ept9G7Krxn/vCkKPw8x8w0znranEhRpXWlbwNohAEGdWl5wrOOxX/TEI55E1VpZJwY0czGevL1OM&#10;tb1yQpfU5yJA2MWooPC+jqV0WUEG3cDWxME72sagD7LJpW7wGuCmksMo+pAGSw4LBda0LCj7S89G&#10;wegrweRncep9n3abaPi77mXb5VmpbqddfILw1Pr/8LO90Qom7/D4En6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ebvdxQAAANsAAAAPAAAAAAAAAAAAAAAAAJgCAABkcnMv&#10;ZG93bnJldi54bWxQSwUGAAAAAAQABAD1AAAAigMAAAAA&#10;" path="m,23964l5312791,e" filled="f" strokeweight="2.25pt">
                  <v:stroke miterlimit="83231f" joinstyle="miter"/>
                  <v:path arrowok="t" textboxrect="0,0,5312791,23964"/>
                </v:shape>
                <v:shape id="Shape 12047" o:spid="_x0000_s1032" style="position:absolute;left:15148;top:3550;width:12068;height:2035;visibility:visible;mso-wrap-style:square;v-text-anchor:top" coordsize="1206818,203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aO2cUA&#10;AADeAAAADwAAAGRycy9kb3ducmV2LnhtbERPTWvCQBC9C/0PyxR6q7sGqTW6Sim11EIPtYLXSXZM&#10;QrOzIbPV+O+7hYK3ebzPWa4H36oT9dIEtjAZG1DEZXANVxb2X5v7R1ASkR22gcnChQTWq5vREnMX&#10;zvxJp12sVAphydFCHWOXay1lTR5lHDrixB1D7zEm2Ffa9XhO4b7VmTEP2mPDqaHGjp5rKr93P97C&#10;9mN2KEwh80n2fqHtSyHZ/lWsvbsdnhagIg3xKv53v7k0PzPTGfy9k27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Zo7ZxQAAAN4AAAAPAAAAAAAAAAAAAAAAAJgCAABkcnMv&#10;ZG93bnJldi54bWxQSwUGAAAAAAQABAD1AAAAigMAAAAA&#10;" path="m,l1206818,r,203518l,203518,,e" fillcolor="#f8f9fa" stroked="f" strokeweight="0">
                  <v:stroke miterlimit="83231f" joinstyle="miter"/>
                  <v:path arrowok="t" textboxrect="0,0,1206818,203518"/>
                </v:shape>
              </v:group>
            </w:pict>
          </mc:Fallback>
        </mc:AlternateContent>
      </w:r>
      <w:r w:rsidR="00B139FA">
        <w:rPr>
          <w:rFonts w:ascii="Calibri" w:eastAsia="Calibri" w:hAnsi="Calibri" w:cs="Calibri"/>
          <w:b w:val="0"/>
          <w:color w:val="000000"/>
          <w:sz w:val="22"/>
        </w:rPr>
        <w:t xml:space="preserve"> </w:t>
      </w:r>
      <w:r w:rsidR="00B139FA">
        <w:rPr>
          <w:rFonts w:ascii="Calibri" w:eastAsia="Calibri" w:hAnsi="Calibri" w:cs="Calibri"/>
          <w:b w:val="0"/>
          <w:color w:val="000000"/>
          <w:sz w:val="22"/>
        </w:rPr>
        <w:tab/>
      </w:r>
      <w:r w:rsidR="00B139FA">
        <w:t xml:space="preserve">RESUMEN </w:t>
      </w:r>
    </w:p>
    <w:p w:rsidR="00900534" w:rsidRDefault="00B139FA">
      <w:pPr>
        <w:spacing w:after="0" w:line="240" w:lineRule="auto"/>
        <w:ind w:left="2631" w:firstLine="0"/>
        <w:jc w:val="left"/>
      </w:pPr>
      <w:r>
        <w:rPr>
          <w:b/>
        </w:rPr>
        <w:t xml:space="preserve"> </w:t>
      </w:r>
    </w:p>
    <w:tbl>
      <w:tblPr>
        <w:tblStyle w:val="TableGrid"/>
        <w:tblpPr w:vertAnchor="text" w:tblpX="215" w:tblpY="522"/>
        <w:tblOverlap w:val="never"/>
        <w:tblW w:w="2095" w:type="dxa"/>
        <w:tblInd w:w="0" w:type="dxa"/>
        <w:tblCellMar>
          <w:top w:w="58" w:type="dxa"/>
          <w:left w:w="0" w:type="dxa"/>
          <w:bottom w:w="0" w:type="dxa"/>
          <w:right w:w="115" w:type="dxa"/>
        </w:tblCellMar>
        <w:tblLook w:val="04A0" w:firstRow="1" w:lastRow="0" w:firstColumn="1" w:lastColumn="0" w:noHBand="0" w:noVBand="1"/>
      </w:tblPr>
      <w:tblGrid>
        <w:gridCol w:w="2122"/>
      </w:tblGrid>
      <w:tr w:rsidR="00900534">
        <w:tc>
          <w:tcPr>
            <w:tcW w:w="2095" w:type="dxa"/>
            <w:tcBorders>
              <w:top w:val="nil"/>
              <w:left w:val="nil"/>
              <w:bottom w:val="nil"/>
              <w:right w:val="nil"/>
            </w:tcBorders>
            <w:shd w:val="clear" w:color="auto" w:fill="F8F9FA"/>
          </w:tcPr>
          <w:p w:rsidR="00900534" w:rsidRDefault="00B139FA">
            <w:pPr>
              <w:spacing w:after="0" w:line="276" w:lineRule="auto"/>
              <w:ind w:left="0" w:firstLine="30"/>
              <w:jc w:val="left"/>
              <w:rPr>
                <w:color w:val="1F1F1F"/>
              </w:rPr>
            </w:pPr>
            <w:r>
              <w:rPr>
                <w:rFonts w:ascii="Calibri" w:eastAsia="Calibri" w:hAnsi="Calibri" w:cs="Calibri"/>
                <w:sz w:val="22"/>
              </w:rPr>
              <w:t xml:space="preserve"> </w:t>
            </w:r>
            <w:r>
              <w:t>Yacón, Colágeno hidrolizado, Alimento funcional, Prebióticos, Sinergia reológica, Bolivia.</w:t>
            </w:r>
            <w:r>
              <w:rPr>
                <w:color w:val="1F1F1F"/>
              </w:rPr>
              <w:t xml:space="preserve">Rendimiento físico y </w:t>
            </w:r>
            <w:r>
              <w:rPr>
                <w:rFonts w:ascii="Calibri" w:eastAsia="Calibri" w:hAnsi="Calibri" w:cs="Calibri"/>
                <w:sz w:val="34"/>
                <w:vertAlign w:val="superscript"/>
              </w:rPr>
              <w:t xml:space="preserve"> </w:t>
            </w:r>
            <w:r>
              <w:rPr>
                <w:color w:val="1F1F1F"/>
              </w:rPr>
              <w:t xml:space="preserve">mental Ingredientes naturales. </w:t>
            </w:r>
          </w:p>
          <w:p w:rsidR="007655F0" w:rsidRDefault="007655F0">
            <w:pPr>
              <w:spacing w:after="0" w:line="276" w:lineRule="auto"/>
              <w:ind w:left="0" w:firstLine="30"/>
              <w:jc w:val="left"/>
              <w:rPr>
                <w:color w:val="1F1F1F"/>
              </w:rPr>
            </w:pPr>
          </w:p>
          <w:p w:rsidR="007655F0" w:rsidRDefault="007655F0">
            <w:pPr>
              <w:spacing w:after="0" w:line="276" w:lineRule="auto"/>
              <w:ind w:left="0" w:firstLine="30"/>
              <w:jc w:val="left"/>
              <w:rPr>
                <w:color w:val="1F1F1F"/>
              </w:rPr>
            </w:pPr>
          </w:p>
          <w:p w:rsidR="007655F0" w:rsidRDefault="007655F0">
            <w:pPr>
              <w:spacing w:after="0" w:line="276" w:lineRule="auto"/>
              <w:ind w:left="0" w:firstLine="30"/>
              <w:jc w:val="left"/>
            </w:pPr>
          </w:p>
        </w:tc>
      </w:tr>
    </w:tbl>
    <w:p w:rsidR="00B139FA" w:rsidRPr="00B139FA" w:rsidRDefault="00B139FA" w:rsidP="007655F0">
      <w:pPr>
        <w:spacing w:after="0" w:line="240" w:lineRule="auto"/>
        <w:ind w:left="0" w:firstLine="0"/>
        <w:jc w:val="left"/>
        <w:rPr>
          <w:color w:val="auto"/>
          <w:szCs w:val="24"/>
        </w:rPr>
      </w:pPr>
      <w:r>
        <w:rPr>
          <w:rFonts w:ascii="Calibri" w:eastAsia="Calibri" w:hAnsi="Calibri" w:cs="Calibri"/>
          <w:sz w:val="22"/>
        </w:rPr>
        <w:t xml:space="preserve"> </w:t>
      </w:r>
      <w:r>
        <w:rPr>
          <w:b/>
        </w:rPr>
        <w:t xml:space="preserve"> Palabras clave: </w:t>
      </w:r>
      <w:r>
        <w:rPr>
          <w:b/>
        </w:rPr>
        <w:tab/>
      </w:r>
      <w:r w:rsidRPr="00B139FA">
        <w:rPr>
          <w:color w:val="auto"/>
          <w:szCs w:val="24"/>
        </w:rPr>
        <w:t>El presente proyecto desarrolló y evaluó un postre gelificado funcional a base de jalea de yacón (</w:t>
      </w:r>
      <w:r w:rsidRPr="00B139FA">
        <w:rPr>
          <w:i/>
          <w:iCs/>
          <w:color w:val="auto"/>
          <w:szCs w:val="24"/>
        </w:rPr>
        <w:t>Smallanthus sonchifolius</w:t>
      </w:r>
      <w:r w:rsidRPr="00B139FA">
        <w:rPr>
          <w:color w:val="auto"/>
          <w:szCs w:val="24"/>
        </w:rPr>
        <w:t xml:space="preserve">) y colágeno hidrolizado, diseñado como una alternativa nutricional de bajo impacto glucémico ante el incremento de enfermedades crónicas no transmisibles en Bolivia y el decremento del cultivo de este tubérculo ancestral en municipios productores como Mocomoco. La metodología se enfocó en estandarizar una formulación piloto mediante una dosificación multicomponente precisa (yacón, azúcar de coco, colágeno e inulina) y optimizar el proceso térmico para evitar la hidrólisis de los fructooligosacáridos ($GP &lt; 10$). Los análisis fisicoquímicos y organolépticos demostraron que el sistema de edulcoración combinado e híbrido —que restringe tecnológicamente el uso de sacarosa al 9.58% como agente de masa— logra una sinergia reológica óptima en cuanto a firmeza y viscosidad, obteniendo una alta aceptabilidad sensorial. Se concluye que el producto final representa una matriz coloidal estable que </w:t>
      </w:r>
      <w:r w:rsidR="007655F0">
        <w:rPr>
          <w:color w:val="auto"/>
          <w:szCs w:val="24"/>
        </w:rPr>
        <w:t xml:space="preserve">                     </w:t>
      </w:r>
      <w:r w:rsidRPr="00B139FA">
        <w:rPr>
          <w:color w:val="auto"/>
          <w:szCs w:val="24"/>
        </w:rPr>
        <w:t>conserva las propiedades prebióticas y antioxidantes de la materia prima, promoviendo la salud digestiva y metabólica bajo un enfoque de sostenibilidad y soberanía alimentaria.</w:t>
      </w:r>
    </w:p>
    <w:p w:rsidR="00900534" w:rsidRDefault="00B139FA" w:rsidP="007655F0">
      <w:pPr>
        <w:tabs>
          <w:tab w:val="left" w:pos="4650"/>
        </w:tabs>
        <w:spacing w:after="214" w:line="246" w:lineRule="auto"/>
        <w:ind w:left="2666" w:right="-1" w:hanging="2466"/>
        <w:jc w:val="left"/>
      </w:pPr>
      <w:r>
        <w:rPr>
          <w:rFonts w:ascii="Calibri" w:eastAsia="Calibri" w:hAnsi="Calibri" w:cs="Calibri"/>
          <w:sz w:val="22"/>
        </w:rPr>
        <w:t xml:space="preserve"> </w:t>
      </w:r>
      <w:r w:rsidR="007655F0">
        <w:rPr>
          <w:rFonts w:ascii="Calibri" w:eastAsia="Calibri" w:hAnsi="Calibri" w:cs="Calibri"/>
          <w:sz w:val="22"/>
        </w:rPr>
        <w:tab/>
      </w:r>
      <w:r w:rsidR="007655F0">
        <w:rPr>
          <w:rFonts w:ascii="Calibri" w:eastAsia="Calibri" w:hAnsi="Calibri" w:cs="Calibri"/>
          <w:sz w:val="22"/>
        </w:rPr>
        <w:tab/>
      </w:r>
    </w:p>
    <w:p w:rsidR="00900534" w:rsidRDefault="00B139FA" w:rsidP="00B139FA">
      <w:pPr>
        <w:spacing w:after="214" w:line="246" w:lineRule="auto"/>
        <w:ind w:left="200" w:right="-1" w:firstLine="30"/>
        <w:jc w:val="left"/>
      </w:pPr>
      <w:r>
        <w:t xml:space="preserve"> </w:t>
      </w:r>
      <w:r>
        <w:tab/>
      </w:r>
      <w:r>
        <w:rPr>
          <w:rFonts w:ascii="Calibri" w:eastAsia="Calibri" w:hAnsi="Calibri" w:cs="Calibri"/>
          <w:sz w:val="22"/>
        </w:rPr>
        <w:t xml:space="preserve"> </w:t>
      </w:r>
    </w:p>
    <w:p w:rsidR="00900534" w:rsidRDefault="00B139FA">
      <w:pPr>
        <w:spacing w:after="0" w:line="240" w:lineRule="auto"/>
        <w:ind w:left="215" w:firstLine="0"/>
        <w:jc w:val="left"/>
      </w:pPr>
      <w:r>
        <w:rPr>
          <w:rFonts w:ascii="Calibri" w:eastAsia="Calibri" w:hAnsi="Calibri" w:cs="Calibri"/>
          <w:sz w:val="22"/>
        </w:rPr>
        <w:lastRenderedPageBreak/>
        <w:t xml:space="preserve"> </w:t>
      </w:r>
    </w:p>
    <w:p w:rsidR="00900534" w:rsidRDefault="00B139FA" w:rsidP="007655F0">
      <w:pPr>
        <w:spacing w:after="0" w:line="240" w:lineRule="auto"/>
        <w:ind w:left="2681" w:firstLine="0"/>
        <w:jc w:val="left"/>
      </w:pPr>
      <w:r>
        <w:rPr>
          <w:color w:val="1F1F1F"/>
          <w:sz w:val="22"/>
        </w:rPr>
        <w:t xml:space="preserve"> </w:t>
      </w:r>
    </w:p>
    <w:p w:rsidR="00900534" w:rsidRDefault="00B139FA">
      <w:pPr>
        <w:spacing w:after="0" w:line="240" w:lineRule="auto"/>
        <w:ind w:left="215" w:firstLine="0"/>
        <w:jc w:val="left"/>
      </w:pPr>
      <w:r>
        <w:rPr>
          <w:rFonts w:ascii="Calibri" w:eastAsia="Calibri" w:hAnsi="Calibri" w:cs="Calibri"/>
          <w:sz w:val="22"/>
        </w:rPr>
        <w:t xml:space="preserve"> </w:t>
      </w:r>
    </w:p>
    <w:p w:rsidR="00900534" w:rsidRDefault="00B139FA">
      <w:pPr>
        <w:spacing w:after="124" w:line="240" w:lineRule="auto"/>
        <w:ind w:left="0" w:firstLine="0"/>
        <w:jc w:val="left"/>
      </w:pPr>
      <w:r>
        <w:rPr>
          <w:b/>
          <w:sz w:val="28"/>
        </w:rPr>
        <w:t>Palabras claves:</w:t>
      </w:r>
      <w:r>
        <w:rPr>
          <w:b/>
        </w:rPr>
        <w:t xml:space="preserve"> </w:t>
      </w:r>
      <w:r>
        <w:rPr>
          <w:b/>
        </w:rPr>
        <w:tab/>
      </w:r>
      <w:r>
        <w:rPr>
          <w:b/>
          <w:sz w:val="28"/>
        </w:rPr>
        <w:t xml:space="preserve">ABSTRACTO </w:t>
      </w:r>
    </w:p>
    <w:tbl>
      <w:tblPr>
        <w:tblStyle w:val="TableGrid"/>
        <w:tblpPr w:vertAnchor="text" w:tblpX="-196" w:tblpY="348"/>
        <w:tblOverlap w:val="never"/>
        <w:tblW w:w="2268" w:type="dxa"/>
        <w:tblInd w:w="0" w:type="dxa"/>
        <w:tblCellMar>
          <w:top w:w="57" w:type="dxa"/>
          <w:left w:w="30" w:type="dxa"/>
          <w:bottom w:w="0" w:type="dxa"/>
          <w:right w:w="15" w:type="dxa"/>
        </w:tblCellMar>
        <w:tblLook w:val="04A0" w:firstRow="1" w:lastRow="0" w:firstColumn="1" w:lastColumn="0" w:noHBand="0" w:noVBand="1"/>
      </w:tblPr>
      <w:tblGrid>
        <w:gridCol w:w="1985"/>
        <w:gridCol w:w="283"/>
      </w:tblGrid>
      <w:tr w:rsidR="007655F0" w:rsidTr="007655F0">
        <w:tc>
          <w:tcPr>
            <w:tcW w:w="1985" w:type="dxa"/>
            <w:tcBorders>
              <w:top w:val="nil"/>
              <w:left w:val="nil"/>
              <w:bottom w:val="nil"/>
              <w:right w:val="nil"/>
            </w:tcBorders>
            <w:shd w:val="clear" w:color="auto" w:fill="auto"/>
          </w:tcPr>
          <w:p w:rsidR="007655F0" w:rsidRDefault="007655F0">
            <w:pPr>
              <w:spacing w:after="0" w:line="276" w:lineRule="auto"/>
              <w:ind w:left="0" w:firstLine="0"/>
              <w:rPr>
                <w:color w:val="1F1F1F"/>
              </w:rPr>
            </w:pPr>
            <w:r>
              <w:t>Yacon, Hydrolyzed collagen, Functional food, Prebiotics, Rheological synergy, Bolivia</w:t>
            </w:r>
            <w:r>
              <w:rPr>
                <w:color w:val="1F1F1F"/>
              </w:rPr>
              <w:t>.</w:t>
            </w:r>
          </w:p>
          <w:p w:rsidR="007655F0" w:rsidRDefault="007655F0">
            <w:pPr>
              <w:spacing w:after="0" w:line="276" w:lineRule="auto"/>
              <w:ind w:left="0" w:firstLine="0"/>
              <w:rPr>
                <w:color w:val="1F1F1F"/>
              </w:rPr>
            </w:pPr>
          </w:p>
          <w:p w:rsidR="007655F0" w:rsidRDefault="007655F0">
            <w:pPr>
              <w:spacing w:after="0" w:line="276" w:lineRule="auto"/>
              <w:ind w:left="0" w:firstLine="0"/>
              <w:rPr>
                <w:color w:val="1F1F1F"/>
              </w:rPr>
            </w:pPr>
          </w:p>
          <w:p w:rsidR="007655F0" w:rsidRDefault="007655F0">
            <w:pPr>
              <w:spacing w:after="0" w:line="276" w:lineRule="auto"/>
              <w:ind w:left="0" w:firstLine="0"/>
              <w:rPr>
                <w:color w:val="1F1F1F"/>
              </w:rPr>
            </w:pPr>
          </w:p>
          <w:p w:rsidR="007655F0" w:rsidRDefault="007655F0">
            <w:pPr>
              <w:spacing w:after="0" w:line="276" w:lineRule="auto"/>
              <w:ind w:left="0" w:firstLine="0"/>
              <w:rPr>
                <w:color w:val="1F1F1F"/>
              </w:rPr>
            </w:pPr>
          </w:p>
          <w:p w:rsidR="007655F0" w:rsidRDefault="007655F0">
            <w:pPr>
              <w:spacing w:after="0" w:line="276" w:lineRule="auto"/>
              <w:ind w:left="0" w:firstLine="0"/>
              <w:rPr>
                <w:color w:val="1F1F1F"/>
              </w:rPr>
            </w:pPr>
          </w:p>
          <w:p w:rsidR="007655F0" w:rsidRDefault="007655F0">
            <w:pPr>
              <w:spacing w:after="0" w:line="276" w:lineRule="auto"/>
              <w:ind w:left="0" w:firstLine="0"/>
            </w:pPr>
            <w:r>
              <w:rPr>
                <w:rFonts w:ascii="Calibri" w:eastAsia="Calibri" w:hAnsi="Calibri" w:cs="Calibri"/>
                <w:sz w:val="34"/>
                <w:vertAlign w:val="superscript"/>
              </w:rPr>
              <w:t xml:space="preserve"> </w:t>
            </w:r>
            <w:r>
              <w:rPr>
                <w:rFonts w:ascii="Calibri" w:eastAsia="Calibri" w:hAnsi="Calibri" w:cs="Calibri"/>
                <w:sz w:val="34"/>
                <w:vertAlign w:val="superscript"/>
              </w:rPr>
              <w:tab/>
            </w:r>
            <w:r>
              <w:rPr>
                <w:color w:val="1F1F1F"/>
                <w:sz w:val="42"/>
              </w:rPr>
              <w:t xml:space="preserve"> </w:t>
            </w:r>
          </w:p>
        </w:tc>
        <w:tc>
          <w:tcPr>
            <w:tcW w:w="283" w:type="dxa"/>
            <w:tcBorders>
              <w:top w:val="nil"/>
              <w:left w:val="nil"/>
              <w:bottom w:val="nil"/>
              <w:right w:val="nil"/>
            </w:tcBorders>
            <w:shd w:val="clear" w:color="auto" w:fill="F8F9FA"/>
          </w:tcPr>
          <w:p w:rsidR="007655F0" w:rsidRDefault="007655F0" w:rsidP="007655F0">
            <w:pPr>
              <w:spacing w:after="0" w:line="276" w:lineRule="auto"/>
              <w:ind w:left="-258" w:firstLine="0"/>
            </w:pPr>
          </w:p>
        </w:tc>
      </w:tr>
    </w:tbl>
    <w:p w:rsidR="007655F0" w:rsidRPr="007655F0" w:rsidRDefault="00B139FA" w:rsidP="007655F0">
      <w:pPr>
        <w:spacing w:after="0" w:line="240" w:lineRule="auto"/>
        <w:ind w:left="0" w:firstLine="0"/>
        <w:jc w:val="left"/>
        <w:rPr>
          <w:color w:val="auto"/>
          <w:szCs w:val="24"/>
        </w:rPr>
      </w:pPr>
      <w:r>
        <w:rPr>
          <w:rFonts w:ascii="Calibri" w:eastAsia="Calibri" w:hAnsi="Calibri" w:cs="Calibri"/>
          <w:sz w:val="34"/>
          <w:vertAlign w:val="superscript"/>
        </w:rPr>
        <w:t xml:space="preserve"> </w:t>
      </w:r>
      <w:r>
        <w:rPr>
          <w:rFonts w:ascii="Calibri" w:eastAsia="Calibri" w:hAnsi="Calibri" w:cs="Calibri"/>
          <w:sz w:val="34"/>
          <w:vertAlign w:val="superscript"/>
        </w:rPr>
        <w:tab/>
      </w:r>
      <w:r w:rsidR="007655F0">
        <w:rPr>
          <w:rFonts w:ascii="Calibri" w:eastAsia="Calibri" w:hAnsi="Calibri" w:cs="Calibri"/>
          <w:sz w:val="34"/>
          <w:vertAlign w:val="superscript"/>
        </w:rPr>
        <w:t xml:space="preserve">                           </w:t>
      </w:r>
      <w:r w:rsidR="007655F0" w:rsidRPr="007655F0">
        <w:rPr>
          <w:color w:val="auto"/>
          <w:szCs w:val="24"/>
        </w:rPr>
        <w:t>The present project developed and evaluated a functional gelled dessert based on yacon (</w:t>
      </w:r>
      <w:r w:rsidR="007655F0" w:rsidRPr="007655F0">
        <w:rPr>
          <w:i/>
          <w:iCs/>
          <w:color w:val="auto"/>
          <w:szCs w:val="24"/>
        </w:rPr>
        <w:t>Smallanthus sonchifolius</w:t>
      </w:r>
      <w:r w:rsidR="007655F0" w:rsidRPr="007655F0">
        <w:rPr>
          <w:color w:val="auto"/>
          <w:szCs w:val="24"/>
        </w:rPr>
        <w:t>) jelly and hydrolyzed collagen, designed as a low-glycemic impact nutritional alternative to counter the rise of chronic non-communicable diseases in Bolivia and the decline of this ancestral tuber's cultivation in producing municipalities such as Mocomoco. The methodology focused on standardizing a pilot formulation through precise multi-component dosing (yacon, coconut sugar, collagen, and inulin) and optimizing the thermal process to prevent the hydrolysis of fructooligosaccharides ($GP &lt; 10$). Physicochemical and organoleptic analyses demonstrated that the hybrid, blended sweetening system—which technologically restricts the use of sucrose to 9.58% as a bulking agent—achieves optimal rheological synergy in terms of firmness and viscosity, resulting in high sensory acceptability. It is concluded that the final product represents a stable colloidal matrix that preserves the prebiotic and antioxidant properties of the raw material, promoting digestive and metabolic health under a sustainability and food sovereignty approach.</w:t>
      </w:r>
    </w:p>
    <w:p w:rsidR="00900534" w:rsidRDefault="007655F0" w:rsidP="007655F0">
      <w:pPr>
        <w:spacing w:after="73" w:line="280" w:lineRule="auto"/>
        <w:ind w:left="2226" w:right="-15" w:hanging="2026"/>
        <w:jc w:val="left"/>
      </w:pPr>
      <w:r>
        <w:rPr>
          <w:noProof/>
        </w:rPr>
        <mc:AlternateContent>
          <mc:Choice Requires="wps">
            <w:drawing>
              <wp:anchor distT="0" distB="0" distL="114300" distR="114300" simplePos="0" relativeHeight="251672576" behindDoc="0" locked="0" layoutInCell="1" allowOverlap="1" wp14:anchorId="3DF05494" wp14:editId="47E9877C">
                <wp:simplePos x="0" y="0"/>
                <wp:positionH relativeFrom="column">
                  <wp:posOffset>1295400</wp:posOffset>
                </wp:positionH>
                <wp:positionV relativeFrom="paragraph">
                  <wp:posOffset>173990</wp:posOffset>
                </wp:positionV>
                <wp:extent cx="5312791" cy="23963"/>
                <wp:effectExtent l="0" t="0" r="0" b="0"/>
                <wp:wrapNone/>
                <wp:docPr id="7" name="Shape 93"/>
                <wp:cNvGraphicFramePr/>
                <a:graphic xmlns:a="http://schemas.openxmlformats.org/drawingml/2006/main">
                  <a:graphicData uri="http://schemas.microsoft.com/office/word/2010/wordprocessingShape">
                    <wps:wsp>
                      <wps:cNvSpPr/>
                      <wps:spPr>
                        <a:xfrm>
                          <a:off x="0" y="0"/>
                          <a:ext cx="5312791" cy="23963"/>
                        </a:xfrm>
                        <a:custGeom>
                          <a:avLst/>
                          <a:gdLst/>
                          <a:ahLst/>
                          <a:cxnLst/>
                          <a:rect l="0" t="0" r="0" b="0"/>
                          <a:pathLst>
                            <a:path w="5312791" h="23964">
                              <a:moveTo>
                                <a:pt x="0" y="23964"/>
                              </a:moveTo>
                              <a:lnTo>
                                <a:pt x="5312791"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8B59358" id="Shape 93" o:spid="_x0000_s1026" style="position:absolute;margin-left:102pt;margin-top:13.7pt;width:418.35pt;height:1.9pt;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5312791,23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tZGwIAALIEAAAOAAAAZHJzL2Uyb0RvYy54bWysVE1v2zAMvQ/YfxB0X+w4TdMEcXposV2G&#10;rVjbH6DIUixAX5DUOPn3o2jHMTpsh6E+yJREPr1Hitren4wmRxGicram81lJibDcNcoeavr68vXL&#10;HSUxMdsw7ayo6VlEer/7/Gnb+Y2oXOt0IwIBEBs3na9pm5LfFEXkrTAszpwXFjalC4YlmIZD0QTW&#10;AbrRRVWWt0XnQuOD4yJGWH3sN+kO8aUUPP2UMopEdE2BW8Ix4LjPY7Hbss0hMN8qPtBg/8HCMGXh&#10;0BHqkSVG3oL6A8ooHlx0Ms24M4WTUnGBGkDNvHyn5rllXqAWSE70Y5rix8HyH8enQFRT0xUllhko&#10;EZ5K1oucm87HDbg8+6cwzCKYWehJBpP/IIGcMJ/nMZ/ilAiHxeViXq3Wc0o47FWL9S1iFtdg/hbT&#10;N+EQiB2/x9SXo7lYrL1Y/GQvZoCi/rOcnqUcl9llk3QTJm1P5AaLZdxRvDj0S1cRmehNFg9Erx7a&#10;Tj1HZRfR4Nt7gJEPxeiRCCxOpWqbOVV3y9UScsPg2kvNUk9JJegHrQw0U7UqS7yhCA6IuRp9/tFK&#10;Zy0yeW1/CQk1hIzPESSGw/5BB3Jk+dbjN+hB1xwjldZjVPnXqOzKtG/ZgDXADAegyAEpewpsuPew&#10;fGDTdx08C9CHl94DZWMQ0nI2jfEWXgw8cKI2m3vXnPE+YkKgMZDH0MS586ZzTNv1qdn9BgAA//8D&#10;AFBLAwQUAAYACAAAACEAQVO1v+EAAAAKAQAADwAAAGRycy9kb3ducmV2LnhtbEyPzU7DMBCE70i8&#10;g7VIXCpqNxSKQpyqqvipOCBS4L6NlyQltqPYacPbsz3BbXdnNPtNthxtKw7Uh8Y7DbOpAkGu9KZx&#10;lYaP98erOxAhojPYekcafijAMj8/yzA1/ugKOmxjJTjEhRQ11DF2qZShrMlimPqOHGtfvrcYee0r&#10;aXo8crhtZaLUrbTYOP5QY0frmsrv7WA13DwUWLyu9pOn/dtGJZ/Pk/JlPWh9eTGu7kFEGuOfGU74&#10;jA45M+384EwQrYZEzblL5GExB3Ey8GEBYqfhepaAzDP5v0L+CwAA//8DAFBLAQItABQABgAIAAAA&#10;IQC2gziS/gAAAOEBAAATAAAAAAAAAAAAAAAAAAAAAABbQ29udGVudF9UeXBlc10ueG1sUEsBAi0A&#10;FAAGAAgAAAAhADj9If/WAAAAlAEAAAsAAAAAAAAAAAAAAAAALwEAAF9yZWxzLy5yZWxzUEsBAi0A&#10;FAAGAAgAAAAhAMjGG1kbAgAAsgQAAA4AAAAAAAAAAAAAAAAALgIAAGRycy9lMm9Eb2MueG1sUEsB&#10;Ai0AFAAGAAgAAAAhAEFTtb/hAAAACgEAAA8AAAAAAAAAAAAAAAAAdQQAAGRycy9kb3ducmV2Lnht&#10;bFBLBQYAAAAABAAEAPMAAACDBQAAAAA=&#10;" path="m,23964l5312791,e" filled="f" strokeweight="2.25pt">
                <v:stroke miterlimit="83231f" joinstyle="miter"/>
                <v:path arrowok="t" textboxrect="0,0,5312791,23964"/>
              </v:shape>
            </w:pict>
          </mc:Fallback>
        </mc:AlternateContent>
      </w:r>
    </w:p>
    <w:p w:rsidR="00900534" w:rsidRDefault="00B139FA" w:rsidP="007655F0">
      <w:pPr>
        <w:tabs>
          <w:tab w:val="left" w:pos="1200"/>
        </w:tabs>
        <w:spacing w:after="274" w:line="240" w:lineRule="auto"/>
        <w:ind w:left="215" w:firstLine="0"/>
        <w:jc w:val="left"/>
      </w:pPr>
      <w:r>
        <w:rPr>
          <w:rFonts w:ascii="Calibri" w:eastAsia="Calibri" w:hAnsi="Calibri" w:cs="Calibri"/>
          <w:sz w:val="22"/>
        </w:rPr>
        <w:t xml:space="preserve"> </w:t>
      </w:r>
      <w:r w:rsidR="007655F0">
        <w:rPr>
          <w:rFonts w:ascii="Calibri" w:eastAsia="Calibri" w:hAnsi="Calibri" w:cs="Calibri"/>
          <w:sz w:val="22"/>
        </w:rPr>
        <w:tab/>
      </w:r>
    </w:p>
    <w:p w:rsidR="00900534" w:rsidRDefault="00B139FA">
      <w:pPr>
        <w:pStyle w:val="Ttulo2"/>
        <w:spacing w:after="205"/>
      </w:pPr>
      <w:r>
        <w:t xml:space="preserve">INTRODUCCION  </w:t>
      </w:r>
    </w:p>
    <w:p w:rsidR="007655F0" w:rsidRPr="00A22FFC" w:rsidRDefault="007655F0" w:rsidP="007655F0">
      <w:pPr>
        <w:tabs>
          <w:tab w:val="left" w:pos="2130"/>
        </w:tabs>
        <w:spacing w:after="160" w:line="360" w:lineRule="auto"/>
        <w:rPr>
          <w:szCs w:val="24"/>
        </w:rPr>
      </w:pPr>
      <w:r w:rsidRPr="00A22FFC">
        <w:rPr>
          <w:szCs w:val="24"/>
        </w:rPr>
        <w:t xml:space="preserve">El estudio realizado por la Universidad San Ignacio de Loyola (2021) desarrolló un estudio de pre-factibilidad para la producción de gelatina natural a base de yacón, evidenciando que este tubérculo posee un alto potencial como ingrediente en alimentos funcionales debido a su contenido de fructooligosacáridos (FOS). Los resultados demostraron una adecuada aceptación en el mercado, así como viabilidad técnica en su elaboración, destacando su capacidad de transformación industrial como una alternativa innovadora dentro del sector de alimentos saludables. </w:t>
      </w:r>
    </w:p>
    <w:p w:rsidR="007655F0" w:rsidRPr="00A22FFC" w:rsidRDefault="007655F0" w:rsidP="007655F0">
      <w:pPr>
        <w:tabs>
          <w:tab w:val="left" w:pos="2130"/>
        </w:tabs>
        <w:spacing w:before="240" w:after="240" w:line="360" w:lineRule="auto"/>
        <w:rPr>
          <w:szCs w:val="24"/>
        </w:rPr>
      </w:pPr>
      <w:r w:rsidRPr="00A22FFC">
        <w:rPr>
          <w:szCs w:val="24"/>
        </w:rPr>
        <w:t>Por su parte, Minchola-Castañeda et al. (2022) realizaron una revisión sistemática sobre las propiedades del yacón (</w:t>
      </w:r>
      <w:r w:rsidRPr="00A22FFC">
        <w:rPr>
          <w:i/>
          <w:iCs/>
          <w:szCs w:val="24"/>
        </w:rPr>
        <w:t>Smallanthus sonchifolius</w:t>
      </w:r>
      <w:r w:rsidRPr="00A22FFC">
        <w:rPr>
          <w:szCs w:val="24"/>
        </w:rPr>
        <w:t xml:space="preserve">), resaltando su riqueza en compuestos fenólicos e inulina. El dicho estudio evidencia que esté tubérculo presenta efectos prebióticos, antioxidantes e hipoglucemiantes que contribuyen a la mejora de la salud digestiva y metabólica. No obstante, los autores señalan la necesidad de mayor evidencia en humanos que permitirá confirmar plenamente sus beneficios terapéuticos. </w:t>
      </w:r>
    </w:p>
    <w:p w:rsidR="00900534" w:rsidRPr="007655F0" w:rsidRDefault="007655F0" w:rsidP="007655F0">
      <w:pPr>
        <w:tabs>
          <w:tab w:val="left" w:pos="2130"/>
        </w:tabs>
        <w:spacing w:after="160" w:line="360" w:lineRule="auto"/>
        <w:rPr>
          <w:b/>
          <w:bCs/>
          <w:szCs w:val="24"/>
        </w:rPr>
      </w:pPr>
      <w:r w:rsidRPr="00A22FFC">
        <w:rPr>
          <w:szCs w:val="24"/>
        </w:rPr>
        <w:t>El presente informe detalla el desarrollo de un postre gelificado funcional donde el yacón, en forma de miel o pulpa, se convierte en el ingrediente central. Para potenciar su valor biológico, se integra el colágeno hidrolizado, una proteína esencial para la integridad estructural de los tejidos conectivos, la piel y las articulaciones. Al estar hidrolizado, este componente garantiza una biodisponibilidad superior, permitiendo que el organismo absorba sus péptidos de manera eficiente.</w:t>
      </w:r>
      <w:r w:rsidRPr="00A22FFC">
        <w:rPr>
          <w:b/>
          <w:bCs/>
          <w:szCs w:val="24"/>
        </w:rPr>
        <w:t xml:space="preserve"> </w:t>
      </w:r>
    </w:p>
    <w:p w:rsidR="00900534" w:rsidRDefault="00B139FA">
      <w:pPr>
        <w:spacing w:after="0" w:line="240" w:lineRule="auto"/>
        <w:ind w:left="215" w:firstLine="0"/>
        <w:jc w:val="left"/>
      </w:pPr>
      <w:r>
        <w:lastRenderedPageBreak/>
        <w:t xml:space="preserve"> </w:t>
      </w:r>
    </w:p>
    <w:p w:rsidR="00900534" w:rsidRDefault="00B139FA">
      <w:pPr>
        <w:pStyle w:val="Ttulo2"/>
        <w:spacing w:after="89"/>
      </w:pPr>
      <w:r>
        <w:t xml:space="preserve">METODOLOGIA </w:t>
      </w:r>
    </w:p>
    <w:p w:rsidR="00900534" w:rsidRDefault="00B139FA">
      <w:pPr>
        <w:spacing w:after="94" w:line="240" w:lineRule="auto"/>
        <w:ind w:left="920" w:firstLine="0"/>
        <w:jc w:val="left"/>
      </w:pPr>
      <w:r>
        <w:rPr>
          <w:b/>
        </w:rPr>
        <w:t xml:space="preserve"> </w:t>
      </w:r>
    </w:p>
    <w:p w:rsidR="00900534" w:rsidRDefault="00B139FA">
      <w:pPr>
        <w:pStyle w:val="Ttulo2"/>
        <w:spacing w:after="89"/>
      </w:pPr>
      <w:r>
        <w:t xml:space="preserve">Diseño experimental </w:t>
      </w:r>
    </w:p>
    <w:p w:rsidR="00900534" w:rsidRDefault="00B139FA">
      <w:pPr>
        <w:spacing w:after="76" w:line="240" w:lineRule="auto"/>
        <w:ind w:left="215" w:firstLine="0"/>
        <w:jc w:val="left"/>
      </w:pPr>
      <w:r>
        <w:rPr>
          <w:b/>
        </w:rPr>
        <w:t xml:space="preserve"> </w:t>
      </w:r>
    </w:p>
    <w:p w:rsidR="00F0010A" w:rsidRPr="00646DCE" w:rsidRDefault="00F0010A" w:rsidP="00F0010A">
      <w:pPr>
        <w:pStyle w:val="NormalWeb"/>
        <w:spacing w:line="360" w:lineRule="auto"/>
      </w:pPr>
      <w:r w:rsidRPr="00646DCE">
        <w:t>Se empleó un diseño factorial 2×2, constituido por dos factores y dos niveles para cada factor, generando cuatro tratamientos experimentales y un tratamiento control (gelatina comercial).</w:t>
      </w:r>
    </w:p>
    <w:p w:rsidR="00900534" w:rsidRDefault="00B139FA">
      <w:r>
        <w:t xml:space="preserve">Se establecieron dos factores de estudio: </w:t>
      </w:r>
    </w:p>
    <w:p w:rsidR="00F0010A" w:rsidRPr="00646DCE" w:rsidRDefault="00F0010A" w:rsidP="00F0010A">
      <w:pPr>
        <w:numPr>
          <w:ilvl w:val="0"/>
          <w:numId w:val="5"/>
        </w:numPr>
        <w:spacing w:before="100" w:beforeAutospacing="1" w:after="100" w:afterAutospacing="1" w:line="360" w:lineRule="auto"/>
        <w:jc w:val="left"/>
        <w:rPr>
          <w:szCs w:val="24"/>
        </w:rPr>
      </w:pPr>
      <w:r w:rsidRPr="00646DCE">
        <w:rPr>
          <w:rStyle w:val="Textoennegrita"/>
          <w:szCs w:val="24"/>
        </w:rPr>
        <w:t>Factor A:</w:t>
      </w:r>
      <w:r w:rsidRPr="00646DCE">
        <w:rPr>
          <w:szCs w:val="24"/>
        </w:rPr>
        <w:t xml:space="preserve"> Concentración de colágeno hidrolizado. </w:t>
      </w:r>
    </w:p>
    <w:p w:rsidR="00F0010A" w:rsidRPr="00646DCE" w:rsidRDefault="00F0010A" w:rsidP="00F0010A">
      <w:pPr>
        <w:numPr>
          <w:ilvl w:val="0"/>
          <w:numId w:val="5"/>
        </w:numPr>
        <w:spacing w:before="100" w:beforeAutospacing="1" w:after="100" w:afterAutospacing="1" w:line="360" w:lineRule="auto"/>
        <w:jc w:val="left"/>
        <w:rPr>
          <w:szCs w:val="24"/>
        </w:rPr>
      </w:pPr>
      <w:r w:rsidRPr="00646DCE">
        <w:rPr>
          <w:rStyle w:val="Textoennegrita"/>
          <w:szCs w:val="24"/>
        </w:rPr>
        <w:t>Factor B:</w:t>
      </w:r>
      <w:r w:rsidRPr="00646DCE">
        <w:rPr>
          <w:szCs w:val="24"/>
        </w:rPr>
        <w:t xml:space="preserve"> Concentración de azúcar de yacón. </w:t>
      </w:r>
    </w:p>
    <w:p w:rsidR="00900534" w:rsidRDefault="00B139FA">
      <w:pPr>
        <w:pStyle w:val="Ttulo2"/>
      </w:pPr>
      <w:r>
        <w:t xml:space="preserve">Factores y niveles </w:t>
      </w:r>
    </w:p>
    <w:p w:rsidR="00F0010A" w:rsidRDefault="00B139FA">
      <w:pPr>
        <w:spacing w:after="118" w:line="240" w:lineRule="auto"/>
        <w:ind w:left="318" w:firstLine="0"/>
        <w:jc w:val="left"/>
      </w:pPr>
      <w:r>
        <w:t xml:space="preserve"> </w:t>
      </w:r>
    </w:p>
    <w:tbl>
      <w:tblPr>
        <w:tblStyle w:val="Tabladecuadrcula5oscura-nfasis6"/>
        <w:tblW w:w="0" w:type="auto"/>
        <w:jc w:val="center"/>
        <w:tblLook w:val="04A0" w:firstRow="1" w:lastRow="0" w:firstColumn="1" w:lastColumn="0" w:noHBand="0" w:noVBand="1"/>
      </w:tblPr>
      <w:tblGrid>
        <w:gridCol w:w="1123"/>
        <w:gridCol w:w="2569"/>
        <w:gridCol w:w="4044"/>
      </w:tblGrid>
      <w:tr w:rsidR="00F0010A" w:rsidRPr="00646DCE" w:rsidTr="00F001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646DCE" w:rsidRDefault="00F0010A" w:rsidP="00F0010A">
            <w:pPr>
              <w:spacing w:line="360" w:lineRule="auto"/>
              <w:jc w:val="center"/>
              <w:rPr>
                <w:color w:val="auto"/>
                <w:szCs w:val="24"/>
              </w:rPr>
            </w:pPr>
            <w:r w:rsidRPr="00646DCE">
              <w:rPr>
                <w:b w:val="0"/>
                <w:bCs w:val="0"/>
                <w:color w:val="auto"/>
                <w:szCs w:val="24"/>
              </w:rPr>
              <w:t>Código</w:t>
            </w:r>
          </w:p>
        </w:tc>
        <w:tc>
          <w:tcPr>
            <w:tcW w:w="0" w:type="auto"/>
            <w:hideMark/>
          </w:tcPr>
          <w:p w:rsidR="00F0010A" w:rsidRPr="00646DCE" w:rsidRDefault="00F0010A" w:rsidP="00F0010A">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Cs w:val="24"/>
              </w:rPr>
            </w:pPr>
            <w:r w:rsidRPr="00646DCE">
              <w:rPr>
                <w:b w:val="0"/>
                <w:bCs w:val="0"/>
                <w:color w:val="auto"/>
                <w:szCs w:val="24"/>
              </w:rPr>
              <w:t>Combinación factorial</w:t>
            </w:r>
          </w:p>
        </w:tc>
        <w:tc>
          <w:tcPr>
            <w:tcW w:w="0" w:type="auto"/>
            <w:hideMark/>
          </w:tcPr>
          <w:p w:rsidR="00F0010A" w:rsidRPr="00646DCE" w:rsidRDefault="00F0010A" w:rsidP="00F0010A">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Cs w:val="24"/>
              </w:rPr>
            </w:pPr>
            <w:r w:rsidRPr="00646DCE">
              <w:rPr>
                <w:b w:val="0"/>
                <w:bCs w:val="0"/>
                <w:color w:val="auto"/>
                <w:szCs w:val="24"/>
              </w:rPr>
              <w:t>Descripción</w:t>
            </w:r>
          </w:p>
        </w:tc>
      </w:tr>
      <w:tr w:rsidR="00F0010A" w:rsidRPr="00646DCE" w:rsidTr="00F00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646DCE" w:rsidRDefault="00F0010A" w:rsidP="00F0010A">
            <w:pPr>
              <w:spacing w:line="360" w:lineRule="auto"/>
              <w:rPr>
                <w:b w:val="0"/>
                <w:bCs w:val="0"/>
                <w:color w:val="auto"/>
                <w:szCs w:val="24"/>
              </w:rPr>
            </w:pPr>
            <w:r w:rsidRPr="00646DCE">
              <w:rPr>
                <w:color w:val="auto"/>
                <w:szCs w:val="24"/>
              </w:rPr>
              <w:t>T1</w:t>
            </w:r>
          </w:p>
        </w:tc>
        <w:tc>
          <w:tcPr>
            <w:tcW w:w="0" w:type="auto"/>
            <w:hideMark/>
          </w:tcPr>
          <w:p w:rsidR="00F0010A" w:rsidRPr="00646DCE" w:rsidRDefault="00F0010A" w:rsidP="00F0010A">
            <w:pPr>
              <w:spacing w:line="360" w:lineRule="auto"/>
              <w:cnfStyle w:val="000000100000" w:firstRow="0" w:lastRow="0" w:firstColumn="0" w:lastColumn="0" w:oddVBand="0" w:evenVBand="0" w:oddHBand="1" w:evenHBand="0" w:firstRowFirstColumn="0" w:firstRowLastColumn="0" w:lastRowFirstColumn="0" w:lastRowLastColumn="0"/>
              <w:rPr>
                <w:szCs w:val="24"/>
              </w:rPr>
            </w:pPr>
            <w:r w:rsidRPr="00646DCE">
              <w:rPr>
                <w:szCs w:val="24"/>
              </w:rPr>
              <w:t>A1B1</w:t>
            </w:r>
          </w:p>
        </w:tc>
        <w:tc>
          <w:tcPr>
            <w:tcW w:w="0" w:type="auto"/>
            <w:hideMark/>
          </w:tcPr>
          <w:p w:rsidR="00F0010A" w:rsidRPr="00646DCE" w:rsidRDefault="00F0010A" w:rsidP="00F0010A">
            <w:pPr>
              <w:spacing w:line="360" w:lineRule="auto"/>
              <w:cnfStyle w:val="000000100000" w:firstRow="0" w:lastRow="0" w:firstColumn="0" w:lastColumn="0" w:oddVBand="0" w:evenVBand="0" w:oddHBand="1" w:evenHBand="0" w:firstRowFirstColumn="0" w:firstRowLastColumn="0" w:lastRowFirstColumn="0" w:lastRowLastColumn="0"/>
              <w:rPr>
                <w:szCs w:val="24"/>
              </w:rPr>
            </w:pPr>
            <w:r w:rsidRPr="00646DCE">
              <w:rPr>
                <w:szCs w:val="24"/>
              </w:rPr>
              <w:t>15 g colágeno + 21 g azúcar de yacón</w:t>
            </w:r>
          </w:p>
        </w:tc>
      </w:tr>
      <w:tr w:rsidR="00F0010A" w:rsidRPr="00646DCE" w:rsidTr="00F0010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646DCE" w:rsidRDefault="00F0010A" w:rsidP="00F0010A">
            <w:pPr>
              <w:spacing w:line="360" w:lineRule="auto"/>
              <w:rPr>
                <w:color w:val="auto"/>
                <w:szCs w:val="24"/>
              </w:rPr>
            </w:pPr>
            <w:r w:rsidRPr="00646DCE">
              <w:rPr>
                <w:color w:val="auto"/>
                <w:szCs w:val="24"/>
              </w:rPr>
              <w:t>T2</w:t>
            </w:r>
          </w:p>
        </w:tc>
        <w:tc>
          <w:tcPr>
            <w:tcW w:w="0" w:type="auto"/>
            <w:hideMark/>
          </w:tcPr>
          <w:p w:rsidR="00F0010A" w:rsidRPr="00646DCE" w:rsidRDefault="00F0010A" w:rsidP="00F0010A">
            <w:pPr>
              <w:spacing w:line="360" w:lineRule="auto"/>
              <w:cnfStyle w:val="000000000000" w:firstRow="0" w:lastRow="0" w:firstColumn="0" w:lastColumn="0" w:oddVBand="0" w:evenVBand="0" w:oddHBand="0" w:evenHBand="0" w:firstRowFirstColumn="0" w:firstRowLastColumn="0" w:lastRowFirstColumn="0" w:lastRowLastColumn="0"/>
              <w:rPr>
                <w:szCs w:val="24"/>
              </w:rPr>
            </w:pPr>
            <w:r w:rsidRPr="00646DCE">
              <w:rPr>
                <w:szCs w:val="24"/>
              </w:rPr>
              <w:t>A1B2</w:t>
            </w:r>
          </w:p>
        </w:tc>
        <w:tc>
          <w:tcPr>
            <w:tcW w:w="0" w:type="auto"/>
            <w:hideMark/>
          </w:tcPr>
          <w:p w:rsidR="00F0010A" w:rsidRPr="00646DCE" w:rsidRDefault="00F0010A" w:rsidP="00F0010A">
            <w:pPr>
              <w:spacing w:line="360" w:lineRule="auto"/>
              <w:cnfStyle w:val="000000000000" w:firstRow="0" w:lastRow="0" w:firstColumn="0" w:lastColumn="0" w:oddVBand="0" w:evenVBand="0" w:oddHBand="0" w:evenHBand="0" w:firstRowFirstColumn="0" w:firstRowLastColumn="0" w:lastRowFirstColumn="0" w:lastRowLastColumn="0"/>
              <w:rPr>
                <w:szCs w:val="24"/>
              </w:rPr>
            </w:pPr>
            <w:r w:rsidRPr="00646DCE">
              <w:rPr>
                <w:szCs w:val="24"/>
              </w:rPr>
              <w:t>15 g colágeno + 29 g azúcar de yacón</w:t>
            </w:r>
          </w:p>
        </w:tc>
      </w:tr>
      <w:tr w:rsidR="00F0010A" w:rsidRPr="00646DCE" w:rsidTr="00F00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646DCE" w:rsidRDefault="00F0010A" w:rsidP="00F0010A">
            <w:pPr>
              <w:spacing w:line="360" w:lineRule="auto"/>
              <w:rPr>
                <w:color w:val="auto"/>
                <w:szCs w:val="24"/>
              </w:rPr>
            </w:pPr>
            <w:r w:rsidRPr="00646DCE">
              <w:rPr>
                <w:color w:val="auto"/>
                <w:szCs w:val="24"/>
              </w:rPr>
              <w:t>T3</w:t>
            </w:r>
          </w:p>
        </w:tc>
        <w:tc>
          <w:tcPr>
            <w:tcW w:w="0" w:type="auto"/>
            <w:hideMark/>
          </w:tcPr>
          <w:p w:rsidR="00F0010A" w:rsidRPr="00646DCE" w:rsidRDefault="00F0010A" w:rsidP="00F0010A">
            <w:pPr>
              <w:spacing w:line="360" w:lineRule="auto"/>
              <w:cnfStyle w:val="000000100000" w:firstRow="0" w:lastRow="0" w:firstColumn="0" w:lastColumn="0" w:oddVBand="0" w:evenVBand="0" w:oddHBand="1" w:evenHBand="0" w:firstRowFirstColumn="0" w:firstRowLastColumn="0" w:lastRowFirstColumn="0" w:lastRowLastColumn="0"/>
              <w:rPr>
                <w:szCs w:val="24"/>
              </w:rPr>
            </w:pPr>
            <w:r w:rsidRPr="00646DCE">
              <w:rPr>
                <w:szCs w:val="24"/>
              </w:rPr>
              <w:t>A2B1</w:t>
            </w:r>
          </w:p>
        </w:tc>
        <w:tc>
          <w:tcPr>
            <w:tcW w:w="0" w:type="auto"/>
            <w:hideMark/>
          </w:tcPr>
          <w:p w:rsidR="00F0010A" w:rsidRPr="00646DCE" w:rsidRDefault="00F0010A" w:rsidP="00F0010A">
            <w:pPr>
              <w:spacing w:line="360" w:lineRule="auto"/>
              <w:cnfStyle w:val="000000100000" w:firstRow="0" w:lastRow="0" w:firstColumn="0" w:lastColumn="0" w:oddVBand="0" w:evenVBand="0" w:oddHBand="1" w:evenHBand="0" w:firstRowFirstColumn="0" w:firstRowLastColumn="0" w:lastRowFirstColumn="0" w:lastRowLastColumn="0"/>
              <w:rPr>
                <w:szCs w:val="24"/>
              </w:rPr>
            </w:pPr>
            <w:r w:rsidRPr="00646DCE">
              <w:rPr>
                <w:szCs w:val="24"/>
              </w:rPr>
              <w:t>21 g colágeno + 21 g azúcar de yacón</w:t>
            </w:r>
          </w:p>
        </w:tc>
      </w:tr>
      <w:tr w:rsidR="00F0010A" w:rsidRPr="00646DCE" w:rsidTr="00F0010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646DCE" w:rsidRDefault="00F0010A" w:rsidP="00F0010A">
            <w:pPr>
              <w:spacing w:line="360" w:lineRule="auto"/>
              <w:rPr>
                <w:color w:val="auto"/>
                <w:szCs w:val="24"/>
              </w:rPr>
            </w:pPr>
            <w:r w:rsidRPr="00646DCE">
              <w:rPr>
                <w:color w:val="auto"/>
                <w:szCs w:val="24"/>
              </w:rPr>
              <w:t>T4</w:t>
            </w:r>
          </w:p>
        </w:tc>
        <w:tc>
          <w:tcPr>
            <w:tcW w:w="0" w:type="auto"/>
            <w:hideMark/>
          </w:tcPr>
          <w:p w:rsidR="00F0010A" w:rsidRPr="00646DCE" w:rsidRDefault="00F0010A" w:rsidP="00F0010A">
            <w:pPr>
              <w:spacing w:line="360" w:lineRule="auto"/>
              <w:cnfStyle w:val="000000000000" w:firstRow="0" w:lastRow="0" w:firstColumn="0" w:lastColumn="0" w:oddVBand="0" w:evenVBand="0" w:oddHBand="0" w:evenHBand="0" w:firstRowFirstColumn="0" w:firstRowLastColumn="0" w:lastRowFirstColumn="0" w:lastRowLastColumn="0"/>
              <w:rPr>
                <w:szCs w:val="24"/>
              </w:rPr>
            </w:pPr>
            <w:r w:rsidRPr="00646DCE">
              <w:rPr>
                <w:szCs w:val="24"/>
              </w:rPr>
              <w:t>A2B2</w:t>
            </w:r>
          </w:p>
        </w:tc>
        <w:tc>
          <w:tcPr>
            <w:tcW w:w="0" w:type="auto"/>
            <w:hideMark/>
          </w:tcPr>
          <w:p w:rsidR="00F0010A" w:rsidRPr="00646DCE" w:rsidRDefault="00F0010A" w:rsidP="00F0010A">
            <w:pPr>
              <w:spacing w:line="360" w:lineRule="auto"/>
              <w:cnfStyle w:val="000000000000" w:firstRow="0" w:lastRow="0" w:firstColumn="0" w:lastColumn="0" w:oddVBand="0" w:evenVBand="0" w:oddHBand="0" w:evenHBand="0" w:firstRowFirstColumn="0" w:firstRowLastColumn="0" w:lastRowFirstColumn="0" w:lastRowLastColumn="0"/>
              <w:rPr>
                <w:szCs w:val="24"/>
              </w:rPr>
            </w:pPr>
            <w:r w:rsidRPr="00646DCE">
              <w:rPr>
                <w:szCs w:val="24"/>
              </w:rPr>
              <w:t>21 g colágeno + 29 g azúcar de yacón</w:t>
            </w:r>
          </w:p>
        </w:tc>
      </w:tr>
      <w:tr w:rsidR="00F0010A" w:rsidRPr="00646DCE" w:rsidTr="00F00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646DCE" w:rsidRDefault="00F0010A" w:rsidP="00F0010A">
            <w:pPr>
              <w:spacing w:line="360" w:lineRule="auto"/>
              <w:rPr>
                <w:color w:val="auto"/>
                <w:szCs w:val="24"/>
              </w:rPr>
            </w:pPr>
            <w:r w:rsidRPr="00646DCE">
              <w:rPr>
                <w:color w:val="auto"/>
                <w:szCs w:val="24"/>
              </w:rPr>
              <w:t>T0</w:t>
            </w:r>
          </w:p>
        </w:tc>
        <w:tc>
          <w:tcPr>
            <w:tcW w:w="0" w:type="auto"/>
            <w:hideMark/>
          </w:tcPr>
          <w:p w:rsidR="00F0010A" w:rsidRPr="00646DCE" w:rsidRDefault="00F0010A" w:rsidP="00F0010A">
            <w:pPr>
              <w:spacing w:line="360" w:lineRule="auto"/>
              <w:cnfStyle w:val="000000100000" w:firstRow="0" w:lastRow="0" w:firstColumn="0" w:lastColumn="0" w:oddVBand="0" w:evenVBand="0" w:oddHBand="1" w:evenHBand="0" w:firstRowFirstColumn="0" w:firstRowLastColumn="0" w:lastRowFirstColumn="0" w:lastRowLastColumn="0"/>
              <w:rPr>
                <w:szCs w:val="24"/>
              </w:rPr>
            </w:pPr>
            <w:r w:rsidRPr="00646DCE">
              <w:rPr>
                <w:szCs w:val="24"/>
              </w:rPr>
              <w:t>Blanco</w:t>
            </w:r>
          </w:p>
        </w:tc>
        <w:tc>
          <w:tcPr>
            <w:tcW w:w="0" w:type="auto"/>
            <w:hideMark/>
          </w:tcPr>
          <w:p w:rsidR="00F0010A" w:rsidRPr="00646DCE" w:rsidRDefault="00F0010A" w:rsidP="00F0010A">
            <w:pPr>
              <w:spacing w:line="360" w:lineRule="auto"/>
              <w:cnfStyle w:val="000000100000" w:firstRow="0" w:lastRow="0" w:firstColumn="0" w:lastColumn="0" w:oddVBand="0" w:evenVBand="0" w:oddHBand="1" w:evenHBand="0" w:firstRowFirstColumn="0" w:firstRowLastColumn="0" w:lastRowFirstColumn="0" w:lastRowLastColumn="0"/>
              <w:rPr>
                <w:szCs w:val="24"/>
              </w:rPr>
            </w:pPr>
            <w:r w:rsidRPr="00646DCE">
              <w:rPr>
                <w:szCs w:val="24"/>
              </w:rPr>
              <w:t>Gelatina comercial</w:t>
            </w:r>
          </w:p>
        </w:tc>
      </w:tr>
    </w:tbl>
    <w:p w:rsidR="00900534" w:rsidRDefault="00900534">
      <w:pPr>
        <w:spacing w:after="118" w:line="240" w:lineRule="auto"/>
        <w:ind w:left="318" w:firstLine="0"/>
        <w:jc w:val="left"/>
      </w:pPr>
    </w:p>
    <w:p w:rsidR="00900534" w:rsidRDefault="00B139FA">
      <w:pPr>
        <w:spacing w:before="338" w:after="329" w:line="240" w:lineRule="auto"/>
        <w:ind w:left="215" w:firstLine="0"/>
        <w:jc w:val="left"/>
      </w:pPr>
      <w:r>
        <w:t xml:space="preserve"> </w:t>
      </w:r>
    </w:p>
    <w:p w:rsidR="00900534" w:rsidRDefault="00B139FA">
      <w:pPr>
        <w:pStyle w:val="Ttulo2"/>
      </w:pPr>
      <w:r>
        <w:t xml:space="preserve">Análisis estadístico </w:t>
      </w:r>
    </w:p>
    <w:p w:rsidR="00900534" w:rsidRDefault="00B139FA">
      <w:pPr>
        <w:spacing w:after="0"/>
      </w:pPr>
      <w:r>
        <w:t xml:space="preserve">Los datos fueron analizados mediante ANOVA para determinar diferencias significativas entre tratamientos. </w:t>
      </w:r>
    </w:p>
    <w:p w:rsidR="00900534" w:rsidRDefault="00B139FA">
      <w:r>
        <w:t xml:space="preserve">Cuando se encontraron diferencias significativas (p &lt; 0,05), se aplicó la prueba de Tukey para la comparación de medias. </w:t>
      </w:r>
    </w:p>
    <w:p w:rsidR="00900534" w:rsidRDefault="00B139FA">
      <w:pPr>
        <w:pStyle w:val="Ttulo2"/>
      </w:pPr>
      <w:r>
        <w:lastRenderedPageBreak/>
        <w:t xml:space="preserve">Ecuación matemática del modelo estadístico </w:t>
      </w:r>
    </w:p>
    <w:p w:rsidR="00900534" w:rsidRDefault="00B139FA">
      <w:r>
        <w:t>El modelo estadístico utilizado en el experimento fue un diseño completamente al azar</w:t>
      </w:r>
      <w:r w:rsidR="00F0010A">
        <w:t xml:space="preserve"> (DCA) con arreglo factorial 2×2</w:t>
      </w:r>
      <w:r>
        <w:t xml:space="preserve">, representado por la siguiente ecuación lineal aditiva: </w:t>
      </w:r>
    </w:p>
    <w:p w:rsidR="00F0010A" w:rsidRPr="005F30D0" w:rsidRDefault="00F0010A" w:rsidP="00F0010A">
      <w:pPr>
        <w:spacing w:before="100" w:beforeAutospacing="1" w:after="100" w:afterAutospacing="1" w:line="360" w:lineRule="auto"/>
        <w:rPr>
          <w:szCs w:val="24"/>
        </w:rPr>
      </w:pPr>
      <m:oMathPara>
        <m:oMath>
          <m:r>
            <w:rPr>
              <w:rFonts w:ascii="Cambria Math" w:hAnsi="Cambria Math"/>
              <w:szCs w:val="24"/>
            </w:rPr>
            <m:t>Yijk = µ + Ai + Bj + (AB)ij + εijk</m:t>
          </m:r>
        </m:oMath>
      </m:oMathPara>
    </w:p>
    <w:p w:rsidR="00F0010A" w:rsidRPr="005F30D0" w:rsidRDefault="00F0010A" w:rsidP="00F0010A">
      <w:pPr>
        <w:tabs>
          <w:tab w:val="center" w:pos="4253"/>
        </w:tabs>
        <w:spacing w:before="100" w:beforeAutospacing="1" w:after="100" w:afterAutospacing="1" w:line="360" w:lineRule="auto"/>
        <w:rPr>
          <w:szCs w:val="24"/>
        </w:rPr>
      </w:pPr>
      <w:r w:rsidRPr="005F30D0">
        <w:rPr>
          <w:szCs w:val="24"/>
        </w:rPr>
        <w:t>Donde:</w:t>
      </w:r>
      <w:r>
        <w:rPr>
          <w:szCs w:val="24"/>
        </w:rPr>
        <w:tab/>
      </w:r>
    </w:p>
    <w:p w:rsidR="00F0010A" w:rsidRPr="005F30D0" w:rsidRDefault="00F0010A" w:rsidP="00F0010A">
      <w:pPr>
        <w:numPr>
          <w:ilvl w:val="0"/>
          <w:numId w:val="6"/>
        </w:numPr>
        <w:spacing w:before="100" w:beforeAutospacing="1" w:after="100" w:afterAutospacing="1" w:line="360" w:lineRule="auto"/>
        <w:jc w:val="left"/>
        <w:rPr>
          <w:szCs w:val="24"/>
        </w:rPr>
      </w:pPr>
      <w:r w:rsidRPr="005F30D0">
        <w:rPr>
          <w:b/>
          <w:bCs/>
          <w:szCs w:val="24"/>
        </w:rPr>
        <w:t>Yijk</w:t>
      </w:r>
      <w:r w:rsidRPr="005F30D0">
        <w:rPr>
          <w:szCs w:val="24"/>
        </w:rPr>
        <w:t xml:space="preserve"> = Una observación cualquiera de las variables dependientes (aceptabilidad sensorial, pH, o porcentaje de retención de FOS).</w:t>
      </w:r>
    </w:p>
    <w:p w:rsidR="00F0010A" w:rsidRPr="005F30D0" w:rsidRDefault="00F0010A" w:rsidP="00F0010A">
      <w:pPr>
        <w:numPr>
          <w:ilvl w:val="0"/>
          <w:numId w:val="6"/>
        </w:numPr>
        <w:spacing w:before="100" w:beforeAutospacing="1" w:after="100" w:afterAutospacing="1" w:line="360" w:lineRule="auto"/>
        <w:jc w:val="left"/>
        <w:rPr>
          <w:szCs w:val="24"/>
        </w:rPr>
      </w:pPr>
      <w:r w:rsidRPr="005F30D0">
        <w:rPr>
          <w:b/>
          <w:bCs/>
          <w:szCs w:val="24"/>
        </w:rPr>
        <w:t>µ</w:t>
      </w:r>
      <w:r w:rsidRPr="005F30D0">
        <w:rPr>
          <w:szCs w:val="24"/>
        </w:rPr>
        <w:t xml:space="preserve"> = Media general del ensayo.</w:t>
      </w:r>
    </w:p>
    <w:p w:rsidR="00F0010A" w:rsidRPr="005F30D0" w:rsidRDefault="00F0010A" w:rsidP="00F0010A">
      <w:pPr>
        <w:numPr>
          <w:ilvl w:val="0"/>
          <w:numId w:val="6"/>
        </w:numPr>
        <w:spacing w:before="100" w:beforeAutospacing="1" w:after="100" w:afterAutospacing="1" w:line="360" w:lineRule="auto"/>
        <w:jc w:val="left"/>
        <w:rPr>
          <w:szCs w:val="24"/>
        </w:rPr>
      </w:pPr>
      <w:r w:rsidRPr="005F30D0">
        <w:rPr>
          <w:b/>
          <w:bCs/>
          <w:szCs w:val="24"/>
        </w:rPr>
        <w:t>Ai</w:t>
      </w:r>
      <w:r w:rsidRPr="005F30D0">
        <w:rPr>
          <w:szCs w:val="24"/>
        </w:rPr>
        <w:t xml:space="preserve"> = Efecto del i-ésimo nivel del Factor A (Concentración de Colágeno Hidrolizado).</w:t>
      </w:r>
    </w:p>
    <w:p w:rsidR="00F0010A" w:rsidRPr="005F30D0" w:rsidRDefault="00F0010A" w:rsidP="00F0010A">
      <w:pPr>
        <w:numPr>
          <w:ilvl w:val="0"/>
          <w:numId w:val="6"/>
        </w:numPr>
        <w:spacing w:before="100" w:beforeAutospacing="1" w:after="100" w:afterAutospacing="1" w:line="360" w:lineRule="auto"/>
        <w:jc w:val="left"/>
        <w:rPr>
          <w:szCs w:val="24"/>
        </w:rPr>
      </w:pPr>
      <w:r w:rsidRPr="005F30D0">
        <w:rPr>
          <w:b/>
          <w:bCs/>
          <w:szCs w:val="24"/>
        </w:rPr>
        <w:t>Bj</w:t>
      </w:r>
      <w:r w:rsidRPr="005F30D0">
        <w:rPr>
          <w:szCs w:val="24"/>
        </w:rPr>
        <w:t xml:space="preserve"> = Efecto del j-ésimo nivel del Factor B (Concentración de Azúcar de Yacón).</w:t>
      </w:r>
    </w:p>
    <w:p w:rsidR="00F0010A" w:rsidRPr="005F30D0" w:rsidRDefault="00F0010A" w:rsidP="00F0010A">
      <w:pPr>
        <w:numPr>
          <w:ilvl w:val="0"/>
          <w:numId w:val="6"/>
        </w:numPr>
        <w:spacing w:before="100" w:beforeAutospacing="1" w:after="100" w:afterAutospacing="1" w:line="360" w:lineRule="auto"/>
        <w:jc w:val="left"/>
        <w:rPr>
          <w:szCs w:val="24"/>
        </w:rPr>
      </w:pPr>
      <w:r w:rsidRPr="005F30D0">
        <w:rPr>
          <w:b/>
          <w:bCs/>
          <w:szCs w:val="24"/>
        </w:rPr>
        <w:t>(AB)ij</w:t>
      </w:r>
      <w:r w:rsidRPr="005F30D0">
        <w:rPr>
          <w:szCs w:val="24"/>
        </w:rPr>
        <w:t xml:space="preserve"> = Efecto de la interacción entre el i-ésimo nivel del Factor A y el j-ésimo nivel del Factor B.</w:t>
      </w:r>
    </w:p>
    <w:p w:rsidR="00F0010A" w:rsidRPr="00646DCE" w:rsidRDefault="00F0010A" w:rsidP="00F0010A">
      <w:pPr>
        <w:numPr>
          <w:ilvl w:val="0"/>
          <w:numId w:val="6"/>
        </w:numPr>
        <w:spacing w:before="100" w:beforeAutospacing="1" w:after="100" w:afterAutospacing="1" w:line="360" w:lineRule="auto"/>
        <w:jc w:val="left"/>
        <w:rPr>
          <w:szCs w:val="24"/>
        </w:rPr>
      </w:pPr>
      <w:r w:rsidRPr="005F30D0">
        <w:rPr>
          <w:b/>
          <w:bCs/>
          <w:szCs w:val="24"/>
        </w:rPr>
        <w:t>εijk</w:t>
      </w:r>
      <w:r w:rsidRPr="005F30D0">
        <w:rPr>
          <w:szCs w:val="24"/>
        </w:rPr>
        <w:t xml:space="preserve"> = Error experimental.</w:t>
      </w:r>
    </w:p>
    <w:p w:rsidR="00900534" w:rsidRDefault="00B139FA">
      <w:pPr>
        <w:pStyle w:val="Ttulo2"/>
        <w:spacing w:after="89"/>
      </w:pPr>
      <w:r>
        <w:rPr>
          <w:b w:val="0"/>
        </w:rPr>
        <w:t xml:space="preserve">             </w:t>
      </w:r>
      <w:r>
        <w:t xml:space="preserve">RESULTADOS   </w:t>
      </w:r>
    </w:p>
    <w:p w:rsidR="00F0010A" w:rsidRDefault="00B139FA" w:rsidP="00F0010A">
      <w:pPr>
        <w:pStyle w:val="Ttulo3"/>
        <w:rPr>
          <w:rFonts w:ascii="Times New Roman" w:hAnsi="Times New Roman" w:cs="Times New Roman"/>
          <w:color w:val="auto"/>
        </w:rPr>
      </w:pPr>
      <w:r>
        <w:rPr>
          <w:b/>
        </w:rPr>
        <w:t xml:space="preserve"> </w:t>
      </w:r>
      <w:r w:rsidR="00F0010A" w:rsidRPr="005801A5">
        <w:rPr>
          <w:rFonts w:ascii="Times New Roman" w:hAnsi="Times New Roman" w:cs="Times New Roman"/>
          <w:color w:val="auto"/>
        </w:rPr>
        <w:t>Tabla 1. Promedio de aceptación general de las formulaciones evaluadas</w:t>
      </w:r>
    </w:p>
    <w:p w:rsidR="00F0010A" w:rsidRPr="00364B26" w:rsidRDefault="00F0010A" w:rsidP="00F0010A"/>
    <w:tbl>
      <w:tblPr>
        <w:tblStyle w:val="Tabladecuadrcula4-nfasis6"/>
        <w:tblW w:w="0" w:type="auto"/>
        <w:jc w:val="center"/>
        <w:tblLook w:val="04A0" w:firstRow="1" w:lastRow="0" w:firstColumn="1" w:lastColumn="0" w:noHBand="0" w:noVBand="1"/>
      </w:tblPr>
      <w:tblGrid>
        <w:gridCol w:w="1589"/>
        <w:gridCol w:w="1350"/>
      </w:tblGrid>
      <w:tr w:rsidR="00F0010A" w:rsidRPr="005801A5" w:rsidTr="00F001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5801A5" w:rsidRDefault="00F0010A" w:rsidP="00F0010A">
            <w:pPr>
              <w:jc w:val="center"/>
              <w:rPr>
                <w:color w:val="auto"/>
                <w:szCs w:val="24"/>
              </w:rPr>
            </w:pPr>
            <w:r w:rsidRPr="005801A5">
              <w:rPr>
                <w:b w:val="0"/>
                <w:bCs w:val="0"/>
                <w:color w:val="auto"/>
                <w:szCs w:val="24"/>
              </w:rPr>
              <w:t>Tratamiento</w:t>
            </w:r>
          </w:p>
        </w:tc>
        <w:tc>
          <w:tcPr>
            <w:tcW w:w="0" w:type="auto"/>
            <w:hideMark/>
          </w:tcPr>
          <w:p w:rsidR="00F0010A" w:rsidRPr="005801A5" w:rsidRDefault="00F0010A" w:rsidP="00F0010A">
            <w:pPr>
              <w:jc w:val="center"/>
              <w:cnfStyle w:val="100000000000" w:firstRow="1" w:lastRow="0" w:firstColumn="0" w:lastColumn="0" w:oddVBand="0" w:evenVBand="0" w:oddHBand="0" w:evenHBand="0" w:firstRowFirstColumn="0" w:firstRowLastColumn="0" w:lastRowFirstColumn="0" w:lastRowLastColumn="0"/>
              <w:rPr>
                <w:b w:val="0"/>
                <w:bCs w:val="0"/>
                <w:color w:val="auto"/>
                <w:szCs w:val="24"/>
              </w:rPr>
            </w:pPr>
            <w:r w:rsidRPr="005801A5">
              <w:rPr>
                <w:b w:val="0"/>
                <w:bCs w:val="0"/>
                <w:color w:val="auto"/>
                <w:szCs w:val="24"/>
              </w:rPr>
              <w:t>Promedio</w:t>
            </w:r>
          </w:p>
        </w:tc>
      </w:tr>
      <w:tr w:rsidR="00F0010A" w:rsidRPr="005801A5" w:rsidTr="00F00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5801A5" w:rsidRDefault="00F0010A" w:rsidP="00F0010A">
            <w:pPr>
              <w:rPr>
                <w:b w:val="0"/>
                <w:bCs w:val="0"/>
                <w:szCs w:val="24"/>
              </w:rPr>
            </w:pPr>
            <w:r w:rsidRPr="005801A5">
              <w:rPr>
                <w:szCs w:val="24"/>
              </w:rPr>
              <w:t>T1</w:t>
            </w:r>
          </w:p>
        </w:tc>
        <w:tc>
          <w:tcPr>
            <w:tcW w:w="0" w:type="auto"/>
            <w:hideMark/>
          </w:tcPr>
          <w:p w:rsidR="00F0010A" w:rsidRPr="005801A5" w:rsidRDefault="00F0010A" w:rsidP="00F0010A">
            <w:pPr>
              <w:cnfStyle w:val="000000100000" w:firstRow="0" w:lastRow="0" w:firstColumn="0" w:lastColumn="0" w:oddVBand="0" w:evenVBand="0" w:oddHBand="1" w:evenHBand="0" w:firstRowFirstColumn="0" w:firstRowLastColumn="0" w:lastRowFirstColumn="0" w:lastRowLastColumn="0"/>
              <w:rPr>
                <w:szCs w:val="24"/>
              </w:rPr>
            </w:pPr>
            <w:r w:rsidRPr="005801A5">
              <w:rPr>
                <w:szCs w:val="24"/>
              </w:rPr>
              <w:t>7,09</w:t>
            </w:r>
          </w:p>
        </w:tc>
      </w:tr>
      <w:tr w:rsidR="00F0010A" w:rsidRPr="005801A5" w:rsidTr="00F0010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5801A5" w:rsidRDefault="00F0010A" w:rsidP="00F0010A">
            <w:pPr>
              <w:rPr>
                <w:szCs w:val="24"/>
              </w:rPr>
            </w:pPr>
            <w:r w:rsidRPr="005801A5">
              <w:rPr>
                <w:szCs w:val="24"/>
              </w:rPr>
              <w:t>T2</w:t>
            </w:r>
          </w:p>
        </w:tc>
        <w:tc>
          <w:tcPr>
            <w:tcW w:w="0" w:type="auto"/>
            <w:hideMark/>
          </w:tcPr>
          <w:p w:rsidR="00F0010A" w:rsidRPr="005801A5" w:rsidRDefault="00F0010A" w:rsidP="00F0010A">
            <w:pPr>
              <w:cnfStyle w:val="000000000000" w:firstRow="0" w:lastRow="0" w:firstColumn="0" w:lastColumn="0" w:oddVBand="0" w:evenVBand="0" w:oddHBand="0" w:evenHBand="0" w:firstRowFirstColumn="0" w:firstRowLastColumn="0" w:lastRowFirstColumn="0" w:lastRowLastColumn="0"/>
              <w:rPr>
                <w:szCs w:val="24"/>
              </w:rPr>
            </w:pPr>
            <w:r w:rsidRPr="005801A5">
              <w:rPr>
                <w:szCs w:val="24"/>
              </w:rPr>
              <w:t>7,73</w:t>
            </w:r>
          </w:p>
        </w:tc>
      </w:tr>
      <w:tr w:rsidR="00F0010A" w:rsidRPr="005801A5" w:rsidTr="00F00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5801A5" w:rsidRDefault="00F0010A" w:rsidP="00F0010A">
            <w:pPr>
              <w:rPr>
                <w:szCs w:val="24"/>
              </w:rPr>
            </w:pPr>
            <w:r w:rsidRPr="005801A5">
              <w:rPr>
                <w:szCs w:val="24"/>
              </w:rPr>
              <w:t>T3</w:t>
            </w:r>
          </w:p>
        </w:tc>
        <w:tc>
          <w:tcPr>
            <w:tcW w:w="0" w:type="auto"/>
            <w:hideMark/>
          </w:tcPr>
          <w:p w:rsidR="00F0010A" w:rsidRPr="005801A5" w:rsidRDefault="00F0010A" w:rsidP="00F0010A">
            <w:pPr>
              <w:cnfStyle w:val="000000100000" w:firstRow="0" w:lastRow="0" w:firstColumn="0" w:lastColumn="0" w:oddVBand="0" w:evenVBand="0" w:oddHBand="1" w:evenHBand="0" w:firstRowFirstColumn="0" w:firstRowLastColumn="0" w:lastRowFirstColumn="0" w:lastRowLastColumn="0"/>
              <w:rPr>
                <w:szCs w:val="24"/>
              </w:rPr>
            </w:pPr>
            <w:r w:rsidRPr="005801A5">
              <w:rPr>
                <w:szCs w:val="24"/>
              </w:rPr>
              <w:t>8,09</w:t>
            </w:r>
          </w:p>
        </w:tc>
      </w:tr>
      <w:tr w:rsidR="00F0010A" w:rsidRPr="005801A5" w:rsidTr="00F0010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0010A" w:rsidRPr="005801A5" w:rsidRDefault="00F0010A" w:rsidP="00F0010A">
            <w:pPr>
              <w:rPr>
                <w:szCs w:val="24"/>
              </w:rPr>
            </w:pPr>
            <w:r w:rsidRPr="005801A5">
              <w:rPr>
                <w:szCs w:val="24"/>
              </w:rPr>
              <w:t>T4</w:t>
            </w:r>
          </w:p>
        </w:tc>
        <w:tc>
          <w:tcPr>
            <w:tcW w:w="0" w:type="auto"/>
            <w:hideMark/>
          </w:tcPr>
          <w:p w:rsidR="00F0010A" w:rsidRPr="005801A5" w:rsidRDefault="00F0010A" w:rsidP="00F0010A">
            <w:pPr>
              <w:cnfStyle w:val="000000000000" w:firstRow="0" w:lastRow="0" w:firstColumn="0" w:lastColumn="0" w:oddVBand="0" w:evenVBand="0" w:oddHBand="0" w:evenHBand="0" w:firstRowFirstColumn="0" w:firstRowLastColumn="0" w:lastRowFirstColumn="0" w:lastRowLastColumn="0"/>
              <w:rPr>
                <w:szCs w:val="24"/>
              </w:rPr>
            </w:pPr>
            <w:r w:rsidRPr="005801A5">
              <w:rPr>
                <w:szCs w:val="24"/>
              </w:rPr>
              <w:t>8,64</w:t>
            </w:r>
          </w:p>
        </w:tc>
      </w:tr>
    </w:tbl>
    <w:p w:rsidR="00F0010A" w:rsidRDefault="00F0010A" w:rsidP="00F0010A">
      <w:pPr>
        <w:pStyle w:val="Ttulo3"/>
        <w:rPr>
          <w:rFonts w:ascii="Times New Roman" w:hAnsi="Times New Roman" w:cs="Times New Roman"/>
          <w:color w:val="auto"/>
        </w:rPr>
      </w:pPr>
      <w:r>
        <w:rPr>
          <w:b/>
        </w:rPr>
        <w:lastRenderedPageBreak/>
        <w:t xml:space="preserve"> </w:t>
      </w:r>
    </w:p>
    <w:p w:rsidR="00F0010A" w:rsidRPr="00F0010A" w:rsidRDefault="00F0010A" w:rsidP="00F0010A">
      <w:pPr>
        <w:pStyle w:val="Ttulo3"/>
        <w:rPr>
          <w:rFonts w:ascii="Times New Roman" w:hAnsi="Times New Roman" w:cs="Times New Roman"/>
          <w:color w:val="auto"/>
        </w:rPr>
      </w:pPr>
      <w:r>
        <w:rPr>
          <w:noProof/>
        </w:rPr>
        <w:drawing>
          <wp:anchor distT="0" distB="0" distL="114300" distR="114300" simplePos="0" relativeHeight="251675648" behindDoc="0" locked="0" layoutInCell="1" allowOverlap="1" wp14:anchorId="777ACD90" wp14:editId="3D2D0DBD">
            <wp:simplePos x="0" y="0"/>
            <wp:positionH relativeFrom="column">
              <wp:posOffset>1028700</wp:posOffset>
            </wp:positionH>
            <wp:positionV relativeFrom="paragraph">
              <wp:posOffset>340995</wp:posOffset>
            </wp:positionV>
            <wp:extent cx="4572000" cy="2743200"/>
            <wp:effectExtent l="0" t="0" r="0" b="0"/>
            <wp:wrapTopAndBottom/>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Pr>
          <w:rFonts w:ascii="Times New Roman" w:hAnsi="Times New Roman" w:cs="Times New Roman"/>
          <w:color w:val="auto"/>
        </w:rPr>
        <w:t>Grafica</w:t>
      </w:r>
      <w:r w:rsidRPr="005801A5">
        <w:rPr>
          <w:rFonts w:ascii="Times New Roman" w:hAnsi="Times New Roman" w:cs="Times New Roman"/>
          <w:color w:val="auto"/>
        </w:rPr>
        <w:t xml:space="preserve"> 1. Promedio de aceptación general de las formulaciones evaluadas</w:t>
      </w:r>
    </w:p>
    <w:p w:rsidR="00F0010A" w:rsidRPr="00422752" w:rsidRDefault="00F0010A" w:rsidP="00F0010A">
      <w:pPr>
        <w:spacing w:before="100" w:beforeAutospacing="1" w:after="100" w:afterAutospacing="1" w:line="240" w:lineRule="auto"/>
        <w:rPr>
          <w:szCs w:val="24"/>
        </w:rPr>
      </w:pPr>
      <w:r w:rsidRPr="00422752">
        <w:rPr>
          <w:b/>
          <w:bCs/>
          <w:szCs w:val="24"/>
        </w:rPr>
        <w:t>Análisis de varianza</w:t>
      </w:r>
      <w:r>
        <w:rPr>
          <w:b/>
          <w:bCs/>
          <w:szCs w:val="24"/>
        </w:rPr>
        <w:t xml:space="preserve"> (ANOVA)</w:t>
      </w:r>
    </w:p>
    <w:tbl>
      <w:tblPr>
        <w:tblStyle w:val="Tabladecuadrcula4-nfasis5"/>
        <w:tblpPr w:leftFromText="141" w:rightFromText="141" w:vertAnchor="text" w:horzAnchor="margin" w:tblpXSpec="center" w:tblpY="69"/>
        <w:tblW w:w="9638" w:type="dxa"/>
        <w:tblLook w:val="04A0" w:firstRow="1" w:lastRow="0" w:firstColumn="1" w:lastColumn="0" w:noHBand="0" w:noVBand="1"/>
      </w:tblPr>
      <w:tblGrid>
        <w:gridCol w:w="2961"/>
        <w:gridCol w:w="1358"/>
        <w:gridCol w:w="1121"/>
        <w:gridCol w:w="1358"/>
        <w:gridCol w:w="1207"/>
        <w:gridCol w:w="1549"/>
        <w:gridCol w:w="987"/>
      </w:tblGrid>
      <w:tr w:rsidR="00F0010A" w:rsidRPr="00422752" w:rsidTr="00F0010A">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638" w:type="dxa"/>
            <w:gridSpan w:val="7"/>
            <w:noWrap/>
            <w:hideMark/>
          </w:tcPr>
          <w:p w:rsidR="00F0010A" w:rsidRPr="00422752" w:rsidRDefault="00F0010A" w:rsidP="00F0010A">
            <w:pPr>
              <w:spacing w:after="0" w:line="240" w:lineRule="auto"/>
              <w:rPr>
                <w:sz w:val="20"/>
                <w:szCs w:val="20"/>
              </w:rPr>
            </w:pPr>
            <w:r w:rsidRPr="00422752">
              <w:rPr>
                <w:rFonts w:ascii="Calibri" w:hAnsi="Calibri" w:cs="Calibri"/>
                <w:sz w:val="22"/>
              </w:rPr>
              <w:t>Análisis de varianza de un factor</w:t>
            </w: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sz w:val="20"/>
                <w:szCs w:val="20"/>
              </w:rPr>
            </w:pPr>
          </w:p>
        </w:tc>
        <w:tc>
          <w:tcPr>
            <w:tcW w:w="1275"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11"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48"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49"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8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422752" w:rsidTr="00F0010A">
        <w:trPr>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RESUMEN</w:t>
            </w:r>
          </w:p>
        </w:tc>
        <w:tc>
          <w:tcPr>
            <w:tcW w:w="1275"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911"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8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jc w:val="center"/>
              <w:rPr>
                <w:rFonts w:ascii="Calibri" w:hAnsi="Calibri" w:cs="Calibri"/>
                <w:i/>
                <w:iCs/>
                <w:sz w:val="22"/>
              </w:rPr>
            </w:pPr>
            <w:r w:rsidRPr="00422752">
              <w:rPr>
                <w:rFonts w:ascii="Calibri" w:hAnsi="Calibri" w:cs="Calibri"/>
                <w:i/>
                <w:iCs/>
                <w:sz w:val="22"/>
              </w:rPr>
              <w:t>Grupos</w:t>
            </w:r>
          </w:p>
        </w:tc>
        <w:tc>
          <w:tcPr>
            <w:tcW w:w="1275" w:type="dxa"/>
            <w:noWrap/>
            <w:hideMark/>
          </w:tcPr>
          <w:p w:rsidR="00F0010A" w:rsidRPr="00422752" w:rsidRDefault="00F0010A" w:rsidP="00F0010A">
            <w:pPr>
              <w:spacing w:after="0" w:line="240" w:lineRule="auto"/>
              <w:ind w:right="-233"/>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Cuenta</w:t>
            </w:r>
          </w:p>
        </w:tc>
        <w:tc>
          <w:tcPr>
            <w:tcW w:w="911"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Suma</w:t>
            </w:r>
          </w:p>
        </w:tc>
        <w:tc>
          <w:tcPr>
            <w:tcW w:w="1148"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Promedio</w:t>
            </w:r>
          </w:p>
        </w:tc>
        <w:tc>
          <w:tcPr>
            <w:tcW w:w="1007"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Varianza</w:t>
            </w:r>
          </w:p>
        </w:tc>
        <w:tc>
          <w:tcPr>
            <w:tcW w:w="1349"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p>
        </w:tc>
        <w:tc>
          <w:tcPr>
            <w:tcW w:w="98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422752" w:rsidTr="00F0010A">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T2</w:t>
            </w:r>
          </w:p>
        </w:tc>
        <w:tc>
          <w:tcPr>
            <w:tcW w:w="1275"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11</w:t>
            </w:r>
          </w:p>
        </w:tc>
        <w:tc>
          <w:tcPr>
            <w:tcW w:w="911"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85</w:t>
            </w:r>
          </w:p>
        </w:tc>
        <w:tc>
          <w:tcPr>
            <w:tcW w:w="1148"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7,7</w:t>
            </w:r>
          </w:p>
        </w:tc>
        <w:tc>
          <w:tcPr>
            <w:tcW w:w="1007"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0,8</w:t>
            </w:r>
          </w:p>
        </w:tc>
        <w:tc>
          <w:tcPr>
            <w:tcW w:w="1349"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98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T4</w:t>
            </w:r>
          </w:p>
        </w:tc>
        <w:tc>
          <w:tcPr>
            <w:tcW w:w="1275"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11</w:t>
            </w:r>
          </w:p>
        </w:tc>
        <w:tc>
          <w:tcPr>
            <w:tcW w:w="911"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95</w:t>
            </w:r>
          </w:p>
        </w:tc>
        <w:tc>
          <w:tcPr>
            <w:tcW w:w="1148"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8,6</w:t>
            </w:r>
          </w:p>
        </w:tc>
        <w:tc>
          <w:tcPr>
            <w:tcW w:w="1007"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0,3</w:t>
            </w:r>
          </w:p>
        </w:tc>
        <w:tc>
          <w:tcPr>
            <w:tcW w:w="1349"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98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422752" w:rsidTr="00F0010A">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T1</w:t>
            </w:r>
          </w:p>
        </w:tc>
        <w:tc>
          <w:tcPr>
            <w:tcW w:w="1275"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11</w:t>
            </w:r>
          </w:p>
        </w:tc>
        <w:tc>
          <w:tcPr>
            <w:tcW w:w="911"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78</w:t>
            </w:r>
          </w:p>
        </w:tc>
        <w:tc>
          <w:tcPr>
            <w:tcW w:w="1148"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7,1</w:t>
            </w:r>
          </w:p>
        </w:tc>
        <w:tc>
          <w:tcPr>
            <w:tcW w:w="1007"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1,7</w:t>
            </w:r>
          </w:p>
        </w:tc>
        <w:tc>
          <w:tcPr>
            <w:tcW w:w="1349"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98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T3</w:t>
            </w:r>
          </w:p>
        </w:tc>
        <w:tc>
          <w:tcPr>
            <w:tcW w:w="1275"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11</w:t>
            </w:r>
          </w:p>
        </w:tc>
        <w:tc>
          <w:tcPr>
            <w:tcW w:w="911"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89</w:t>
            </w:r>
          </w:p>
        </w:tc>
        <w:tc>
          <w:tcPr>
            <w:tcW w:w="1148"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8,1</w:t>
            </w:r>
          </w:p>
        </w:tc>
        <w:tc>
          <w:tcPr>
            <w:tcW w:w="1007"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0,7</w:t>
            </w:r>
          </w:p>
        </w:tc>
        <w:tc>
          <w:tcPr>
            <w:tcW w:w="1349"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98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422752" w:rsidTr="00F0010A">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sz w:val="20"/>
                <w:szCs w:val="20"/>
              </w:rPr>
            </w:pPr>
          </w:p>
        </w:tc>
        <w:tc>
          <w:tcPr>
            <w:tcW w:w="1275"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11"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8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sz w:val="20"/>
                <w:szCs w:val="20"/>
              </w:rPr>
            </w:pPr>
          </w:p>
        </w:tc>
        <w:tc>
          <w:tcPr>
            <w:tcW w:w="1275"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11"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48"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49"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8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422752" w:rsidTr="00F0010A">
        <w:trPr>
          <w:trHeight w:val="273"/>
        </w:trPr>
        <w:tc>
          <w:tcPr>
            <w:cnfStyle w:val="001000000000" w:firstRow="0" w:lastRow="0" w:firstColumn="1" w:lastColumn="0" w:oddVBand="0" w:evenVBand="0" w:oddHBand="0" w:evenHBand="0" w:firstRowFirstColumn="0" w:firstRowLastColumn="0" w:lastRowFirstColumn="0" w:lastRowLastColumn="0"/>
            <w:tcW w:w="9638" w:type="dxa"/>
            <w:gridSpan w:val="7"/>
            <w:noWrap/>
            <w:hideMark/>
          </w:tcPr>
          <w:p w:rsidR="00F0010A" w:rsidRPr="00422752" w:rsidRDefault="00F0010A" w:rsidP="00F0010A">
            <w:pPr>
              <w:spacing w:after="0" w:line="240" w:lineRule="auto"/>
              <w:rPr>
                <w:sz w:val="20"/>
                <w:szCs w:val="20"/>
              </w:rPr>
            </w:pPr>
            <w:r w:rsidRPr="00422752">
              <w:rPr>
                <w:rFonts w:ascii="Calibri" w:hAnsi="Calibri" w:cs="Calibri"/>
                <w:sz w:val="22"/>
              </w:rPr>
              <w:t>ANÁLISIS DE VARIANZA</w:t>
            </w: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jc w:val="center"/>
              <w:rPr>
                <w:rFonts w:ascii="Calibri" w:hAnsi="Calibri" w:cs="Calibri"/>
                <w:i/>
                <w:iCs/>
                <w:sz w:val="22"/>
              </w:rPr>
            </w:pPr>
            <w:r w:rsidRPr="00422752">
              <w:rPr>
                <w:rFonts w:ascii="Calibri" w:hAnsi="Calibri" w:cs="Calibri"/>
                <w:i/>
                <w:iCs/>
                <w:sz w:val="22"/>
              </w:rPr>
              <w:t>Origen de las variaciones</w:t>
            </w:r>
          </w:p>
        </w:tc>
        <w:tc>
          <w:tcPr>
            <w:tcW w:w="1275"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Suma de cuadrados</w:t>
            </w:r>
          </w:p>
        </w:tc>
        <w:tc>
          <w:tcPr>
            <w:tcW w:w="911"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Grados de libertad</w:t>
            </w:r>
          </w:p>
        </w:tc>
        <w:tc>
          <w:tcPr>
            <w:tcW w:w="1148"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Promedio de los cuadrados</w:t>
            </w:r>
          </w:p>
        </w:tc>
        <w:tc>
          <w:tcPr>
            <w:tcW w:w="1007"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F</w:t>
            </w:r>
          </w:p>
        </w:tc>
        <w:tc>
          <w:tcPr>
            <w:tcW w:w="1349"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Probabilidad</w:t>
            </w:r>
          </w:p>
        </w:tc>
        <w:tc>
          <w:tcPr>
            <w:tcW w:w="987" w:type="dxa"/>
            <w:noWrap/>
            <w:hideMark/>
          </w:tcPr>
          <w:p w:rsidR="00F0010A" w:rsidRPr="00422752"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422752">
              <w:rPr>
                <w:rFonts w:ascii="Calibri" w:hAnsi="Calibri" w:cs="Calibri"/>
                <w:i/>
                <w:iCs/>
                <w:sz w:val="22"/>
              </w:rPr>
              <w:t>Valor crítico para F</w:t>
            </w:r>
          </w:p>
        </w:tc>
      </w:tr>
      <w:tr w:rsidR="00F0010A" w:rsidRPr="00422752" w:rsidTr="00F0010A">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Entre grupos</w:t>
            </w:r>
          </w:p>
        </w:tc>
        <w:tc>
          <w:tcPr>
            <w:tcW w:w="1275"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13,9</w:t>
            </w:r>
          </w:p>
        </w:tc>
        <w:tc>
          <w:tcPr>
            <w:tcW w:w="911"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3</w:t>
            </w:r>
          </w:p>
        </w:tc>
        <w:tc>
          <w:tcPr>
            <w:tcW w:w="1148"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4,6</w:t>
            </w:r>
          </w:p>
        </w:tc>
        <w:tc>
          <w:tcPr>
            <w:tcW w:w="1007"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5,4</w:t>
            </w:r>
          </w:p>
        </w:tc>
        <w:tc>
          <w:tcPr>
            <w:tcW w:w="1349"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0,003</w:t>
            </w:r>
          </w:p>
        </w:tc>
        <w:tc>
          <w:tcPr>
            <w:tcW w:w="987" w:type="dxa"/>
            <w:noWrap/>
            <w:hideMark/>
          </w:tcPr>
          <w:p w:rsidR="00F0010A" w:rsidRPr="00422752"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422752">
              <w:rPr>
                <w:rFonts w:ascii="Calibri" w:hAnsi="Calibri" w:cs="Calibri"/>
                <w:sz w:val="22"/>
              </w:rPr>
              <w:t>2,8</w:t>
            </w: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Dentro de los grupos</w:t>
            </w:r>
          </w:p>
        </w:tc>
        <w:tc>
          <w:tcPr>
            <w:tcW w:w="1275"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34,5</w:t>
            </w:r>
          </w:p>
        </w:tc>
        <w:tc>
          <w:tcPr>
            <w:tcW w:w="911"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40</w:t>
            </w:r>
          </w:p>
        </w:tc>
        <w:tc>
          <w:tcPr>
            <w:tcW w:w="1148"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0,9</w:t>
            </w:r>
          </w:p>
        </w:tc>
        <w:tc>
          <w:tcPr>
            <w:tcW w:w="1007"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349"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8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422752" w:rsidTr="00F0010A">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sz w:val="20"/>
                <w:szCs w:val="20"/>
              </w:rPr>
            </w:pPr>
          </w:p>
        </w:tc>
        <w:tc>
          <w:tcPr>
            <w:tcW w:w="1275"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11"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87" w:type="dxa"/>
            <w:noWrap/>
            <w:hideMark/>
          </w:tcPr>
          <w:p w:rsidR="00F0010A" w:rsidRPr="00422752"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422752" w:rsidTr="00F0010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F0010A" w:rsidRPr="00422752" w:rsidRDefault="00F0010A" w:rsidP="00F0010A">
            <w:pPr>
              <w:spacing w:after="0" w:line="240" w:lineRule="auto"/>
              <w:rPr>
                <w:rFonts w:ascii="Calibri" w:hAnsi="Calibri" w:cs="Calibri"/>
                <w:sz w:val="22"/>
              </w:rPr>
            </w:pPr>
            <w:r w:rsidRPr="00422752">
              <w:rPr>
                <w:rFonts w:ascii="Calibri" w:hAnsi="Calibri" w:cs="Calibri"/>
                <w:sz w:val="22"/>
              </w:rPr>
              <w:t>Total</w:t>
            </w:r>
          </w:p>
        </w:tc>
        <w:tc>
          <w:tcPr>
            <w:tcW w:w="1275"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48,4</w:t>
            </w:r>
          </w:p>
        </w:tc>
        <w:tc>
          <w:tcPr>
            <w:tcW w:w="911" w:type="dxa"/>
            <w:noWrap/>
            <w:hideMark/>
          </w:tcPr>
          <w:p w:rsidR="00F0010A" w:rsidRPr="00422752"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43</w:t>
            </w:r>
          </w:p>
        </w:tc>
        <w:tc>
          <w:tcPr>
            <w:tcW w:w="1148"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 </w:t>
            </w:r>
          </w:p>
        </w:tc>
        <w:tc>
          <w:tcPr>
            <w:tcW w:w="100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 </w:t>
            </w:r>
          </w:p>
        </w:tc>
        <w:tc>
          <w:tcPr>
            <w:tcW w:w="1349"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 </w:t>
            </w:r>
          </w:p>
        </w:tc>
        <w:tc>
          <w:tcPr>
            <w:tcW w:w="987" w:type="dxa"/>
            <w:noWrap/>
            <w:hideMark/>
          </w:tcPr>
          <w:p w:rsidR="00F0010A" w:rsidRPr="00422752"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422752">
              <w:rPr>
                <w:rFonts w:ascii="Calibri" w:hAnsi="Calibri" w:cs="Calibri"/>
                <w:sz w:val="22"/>
              </w:rPr>
              <w:t> </w:t>
            </w:r>
          </w:p>
        </w:tc>
      </w:tr>
    </w:tbl>
    <w:p w:rsidR="00F0010A" w:rsidRDefault="00F0010A" w:rsidP="00F0010A">
      <w:pPr>
        <w:spacing w:before="100" w:beforeAutospacing="1" w:after="100" w:afterAutospacing="1" w:line="240" w:lineRule="auto"/>
        <w:rPr>
          <w:b/>
          <w:szCs w:val="24"/>
        </w:rPr>
      </w:pPr>
    </w:p>
    <w:p w:rsidR="00F0010A" w:rsidRPr="00422752" w:rsidRDefault="00F0010A" w:rsidP="00F0010A">
      <w:pPr>
        <w:spacing w:before="100" w:beforeAutospacing="1" w:after="100" w:afterAutospacing="1" w:line="240" w:lineRule="auto"/>
        <w:rPr>
          <w:szCs w:val="24"/>
        </w:rPr>
      </w:pPr>
      <w:r w:rsidRPr="00422752">
        <w:rPr>
          <w:b/>
          <w:bCs/>
          <w:szCs w:val="24"/>
        </w:rPr>
        <w:t>Interpretación del análisis de varianza</w:t>
      </w:r>
    </w:p>
    <w:p w:rsidR="00F0010A" w:rsidRPr="00422752" w:rsidRDefault="00F0010A" w:rsidP="00F0010A">
      <w:pPr>
        <w:spacing w:before="100" w:beforeAutospacing="1" w:after="100" w:afterAutospacing="1" w:line="360" w:lineRule="auto"/>
        <w:rPr>
          <w:szCs w:val="24"/>
        </w:rPr>
      </w:pPr>
      <w:r w:rsidRPr="00422752">
        <w:rPr>
          <w:szCs w:val="24"/>
        </w:rPr>
        <w:t xml:space="preserve">Los resultados del análisis de varianza (ANOVA) mostraron diferencias significativas entre las formulaciones de gelatina evaluadas, debido a que el valor de probabilidad obtenido (p = 0,003) fue menor </w:t>
      </w:r>
      <w:r w:rsidRPr="00422752">
        <w:rPr>
          <w:szCs w:val="24"/>
        </w:rPr>
        <w:lastRenderedPageBreak/>
        <w:t>al nivel de significancia establecido (α = 0,05). Asimismo, el valor de F calculado (5,4) fue superior al valor crítico de F (2,8), confirmando la existencia de diferencias significativas entre los tratamientos.</w:t>
      </w:r>
    </w:p>
    <w:p w:rsidR="00F0010A" w:rsidRPr="00F0010A" w:rsidRDefault="00F0010A" w:rsidP="00F0010A">
      <w:pPr>
        <w:spacing w:before="100" w:beforeAutospacing="1" w:after="100" w:afterAutospacing="1" w:line="360" w:lineRule="auto"/>
        <w:rPr>
          <w:szCs w:val="24"/>
        </w:rPr>
      </w:pPr>
      <w:r w:rsidRPr="00422752">
        <w:rPr>
          <w:szCs w:val="24"/>
        </w:rPr>
        <w:t>La formulación T4 presentó el mayor promedio de aceptación general (8,6), seguida por T3 (8,1), T2 (7,7) y T1 (7,1). Estos resultados indican que las diferentes concentraciones de colágeno hidrolizado y azúcar de yacón influyeron en la aceptabilidad sensorial de las gelatinas evaluadas, siendo la formulación T4 la que obtuvo la mejor valoración por parte de los panelistas.</w:t>
      </w:r>
    </w:p>
    <w:p w:rsidR="00F0010A" w:rsidRPr="00F0010A" w:rsidRDefault="00F0010A" w:rsidP="00F0010A">
      <w:pPr>
        <w:pStyle w:val="Ttulo2"/>
        <w:rPr>
          <w:color w:val="auto"/>
          <w:szCs w:val="24"/>
        </w:rPr>
      </w:pPr>
      <w:r w:rsidRPr="00F0010A">
        <w:rPr>
          <w:color w:val="auto"/>
          <w:szCs w:val="24"/>
        </w:rPr>
        <w:t>4.1.2 Apariencia</w:t>
      </w:r>
    </w:p>
    <w:p w:rsidR="00F0010A" w:rsidRDefault="00F0010A" w:rsidP="00F0010A">
      <w:pPr>
        <w:pStyle w:val="Ttulo3"/>
        <w:rPr>
          <w:rFonts w:ascii="Times New Roman" w:hAnsi="Times New Roman" w:cs="Times New Roman"/>
          <w:color w:val="auto"/>
        </w:rPr>
      </w:pPr>
      <w:r>
        <w:rPr>
          <w:rFonts w:ascii="Times New Roman" w:hAnsi="Times New Roman" w:cs="Times New Roman"/>
          <w:color w:val="auto"/>
        </w:rPr>
        <w:t>Tabla 2. Promedio de aceptación de apariencia</w:t>
      </w:r>
      <w:r w:rsidRPr="005801A5">
        <w:rPr>
          <w:rFonts w:ascii="Times New Roman" w:hAnsi="Times New Roman" w:cs="Times New Roman"/>
          <w:color w:val="auto"/>
        </w:rPr>
        <w:t xml:space="preserve"> de las formulaciones evaluadas</w:t>
      </w:r>
    </w:p>
    <w:p w:rsidR="00F0010A" w:rsidRPr="0048413C" w:rsidRDefault="00F0010A" w:rsidP="00F0010A"/>
    <w:tbl>
      <w:tblPr>
        <w:tblStyle w:val="Tabladecuadrcula4-nfasis6"/>
        <w:tblW w:w="4800" w:type="dxa"/>
        <w:jc w:val="center"/>
        <w:tblLook w:val="04A0" w:firstRow="1" w:lastRow="0" w:firstColumn="1" w:lastColumn="0" w:noHBand="0" w:noVBand="1"/>
      </w:tblPr>
      <w:tblGrid>
        <w:gridCol w:w="1200"/>
        <w:gridCol w:w="1200"/>
        <w:gridCol w:w="1200"/>
        <w:gridCol w:w="1200"/>
      </w:tblGrid>
      <w:tr w:rsidR="00F0010A" w:rsidRPr="00270E4F" w:rsidTr="00F0010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center"/>
              <w:rPr>
                <w:rFonts w:ascii="Calibri" w:hAnsi="Calibri" w:cs="Calibri"/>
                <w:sz w:val="22"/>
              </w:rPr>
            </w:pPr>
            <w:r w:rsidRPr="00270E4F">
              <w:rPr>
                <w:rFonts w:ascii="Calibri" w:hAnsi="Calibri" w:cs="Calibri"/>
                <w:sz w:val="22"/>
              </w:rPr>
              <w:t>T1</w:t>
            </w:r>
          </w:p>
        </w:tc>
        <w:tc>
          <w:tcPr>
            <w:tcW w:w="1200" w:type="dxa"/>
            <w:hideMark/>
          </w:tcPr>
          <w:p w:rsidR="00F0010A" w:rsidRPr="00270E4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T2</w:t>
            </w:r>
          </w:p>
        </w:tc>
        <w:tc>
          <w:tcPr>
            <w:tcW w:w="1200" w:type="dxa"/>
            <w:hideMark/>
          </w:tcPr>
          <w:p w:rsidR="00F0010A" w:rsidRPr="00270E4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T3</w:t>
            </w:r>
          </w:p>
        </w:tc>
        <w:tc>
          <w:tcPr>
            <w:tcW w:w="1200" w:type="dxa"/>
            <w:hideMark/>
          </w:tcPr>
          <w:p w:rsidR="00F0010A" w:rsidRPr="00270E4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T4</w:t>
            </w: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6</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9</w:t>
            </w:r>
          </w:p>
        </w:tc>
      </w:tr>
      <w:tr w:rsidR="00F0010A" w:rsidRPr="00270E4F" w:rsidTr="00F0010A">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8</w:t>
            </w: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8</w:t>
            </w:r>
          </w:p>
        </w:tc>
      </w:tr>
      <w:tr w:rsidR="00F0010A" w:rsidRPr="00270E4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5</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4</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8</w:t>
            </w: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5</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6</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9</w:t>
            </w:r>
          </w:p>
        </w:tc>
      </w:tr>
      <w:tr w:rsidR="00F0010A" w:rsidRPr="00270E4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7</w:t>
            </w: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9</w:t>
            </w:r>
          </w:p>
        </w:tc>
      </w:tr>
      <w:tr w:rsidR="00F0010A" w:rsidRPr="00270E4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5</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5</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5</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5</w:t>
            </w: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6</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6</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6</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6</w:t>
            </w:r>
          </w:p>
        </w:tc>
      </w:tr>
      <w:tr w:rsidR="00F0010A" w:rsidRPr="00270E4F" w:rsidTr="00F0010A">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5</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8</w:t>
            </w:r>
          </w:p>
        </w:tc>
        <w:tc>
          <w:tcPr>
            <w:tcW w:w="1200" w:type="dxa"/>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8</w:t>
            </w: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270E4F" w:rsidRDefault="00F0010A" w:rsidP="00F0010A">
            <w:pPr>
              <w:spacing w:after="0" w:line="240" w:lineRule="auto"/>
              <w:jc w:val="right"/>
              <w:rPr>
                <w:rFonts w:ascii="Calibri" w:hAnsi="Calibri" w:cs="Calibri"/>
                <w:sz w:val="22"/>
              </w:rPr>
            </w:pPr>
            <w:r w:rsidRPr="00270E4F">
              <w:rPr>
                <w:rFonts w:ascii="Calibri" w:hAnsi="Calibri" w:cs="Calibri"/>
                <w:sz w:val="22"/>
              </w:rPr>
              <w:t>6</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w:t>
            </w:r>
          </w:p>
        </w:tc>
        <w:tc>
          <w:tcPr>
            <w:tcW w:w="1200" w:type="dxa"/>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8</w:t>
            </w:r>
          </w:p>
        </w:tc>
      </w:tr>
    </w:tbl>
    <w:p w:rsidR="00F0010A" w:rsidRDefault="00F0010A" w:rsidP="00F0010A">
      <w:pPr>
        <w:pStyle w:val="Ttulo3"/>
        <w:rPr>
          <w:rFonts w:ascii="Times New Roman" w:hAnsi="Times New Roman" w:cs="Times New Roman"/>
          <w:color w:val="auto"/>
        </w:rPr>
      </w:pPr>
    </w:p>
    <w:p w:rsidR="00F0010A" w:rsidRDefault="00F0010A" w:rsidP="00F0010A">
      <w:pPr>
        <w:pStyle w:val="Ttulo3"/>
        <w:rPr>
          <w:rFonts w:ascii="Times New Roman" w:hAnsi="Times New Roman" w:cs="Times New Roman"/>
          <w:color w:val="auto"/>
        </w:rPr>
      </w:pPr>
      <w:r>
        <w:rPr>
          <w:rFonts w:ascii="Times New Roman" w:hAnsi="Times New Roman" w:cs="Times New Roman"/>
          <w:color w:val="auto"/>
        </w:rPr>
        <w:t>Grafica 2. Estadística de aceptación de apariencia</w:t>
      </w:r>
      <w:r w:rsidRPr="005801A5">
        <w:rPr>
          <w:rFonts w:ascii="Times New Roman" w:hAnsi="Times New Roman" w:cs="Times New Roman"/>
          <w:color w:val="auto"/>
        </w:rPr>
        <w:t xml:space="preserve"> de las formulaciones evaluadas</w:t>
      </w:r>
    </w:p>
    <w:p w:rsidR="00F0010A" w:rsidRPr="001213AD" w:rsidRDefault="00F0010A" w:rsidP="00F0010A"/>
    <w:p w:rsidR="00F0010A" w:rsidRPr="002A77D2" w:rsidRDefault="00F0010A" w:rsidP="002A77D2">
      <w:pPr>
        <w:spacing w:before="100" w:beforeAutospacing="1" w:after="100" w:afterAutospacing="1" w:line="240" w:lineRule="auto"/>
        <w:jc w:val="center"/>
        <w:rPr>
          <w:szCs w:val="24"/>
        </w:rPr>
      </w:pPr>
      <w:r>
        <w:rPr>
          <w:noProof/>
        </w:rPr>
        <w:lastRenderedPageBreak/>
        <w:drawing>
          <wp:inline distT="0" distB="0" distL="0" distR="0" wp14:anchorId="20AB526C" wp14:editId="6785ACB5">
            <wp:extent cx="4572000" cy="2743200"/>
            <wp:effectExtent l="0" t="0" r="0" b="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F0010A" w:rsidRPr="00422752" w:rsidRDefault="00F0010A" w:rsidP="00F0010A">
      <w:pPr>
        <w:spacing w:before="100" w:beforeAutospacing="1" w:after="100" w:afterAutospacing="1" w:line="240" w:lineRule="auto"/>
        <w:rPr>
          <w:szCs w:val="24"/>
        </w:rPr>
      </w:pPr>
      <w:r w:rsidRPr="00422752">
        <w:rPr>
          <w:b/>
          <w:bCs/>
          <w:szCs w:val="24"/>
        </w:rPr>
        <w:t>Análisis de varianza</w:t>
      </w:r>
      <w:r>
        <w:rPr>
          <w:b/>
          <w:bCs/>
          <w:szCs w:val="24"/>
        </w:rPr>
        <w:t xml:space="preserve"> (ANOVA)</w:t>
      </w:r>
    </w:p>
    <w:tbl>
      <w:tblPr>
        <w:tblStyle w:val="Tabladecuadrcula4-nfasis6"/>
        <w:tblpPr w:leftFromText="141" w:rightFromText="141" w:vertAnchor="text" w:tblpY="94"/>
        <w:tblW w:w="8494" w:type="dxa"/>
        <w:tblLook w:val="04A0" w:firstRow="1" w:lastRow="0" w:firstColumn="1" w:lastColumn="0" w:noHBand="0" w:noVBand="1"/>
      </w:tblPr>
      <w:tblGrid>
        <w:gridCol w:w="2386"/>
        <w:gridCol w:w="1358"/>
        <w:gridCol w:w="1121"/>
        <w:gridCol w:w="1358"/>
        <w:gridCol w:w="1207"/>
        <w:gridCol w:w="1549"/>
        <w:gridCol w:w="973"/>
      </w:tblGrid>
      <w:tr w:rsidR="00F0010A" w:rsidRPr="00270E4F" w:rsidTr="00F0010A">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4346" w:type="dxa"/>
            <w:gridSpan w:val="3"/>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Análisis de varianza de un factor</w:t>
            </w:r>
          </w:p>
        </w:tc>
        <w:tc>
          <w:tcPr>
            <w:tcW w:w="1091" w:type="dxa"/>
            <w:noWrap/>
            <w:hideMark/>
          </w:tcPr>
          <w:p w:rsidR="00F0010A" w:rsidRPr="00270E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p>
        </w:tc>
        <w:tc>
          <w:tcPr>
            <w:tcW w:w="959" w:type="dxa"/>
            <w:noWrap/>
            <w:hideMark/>
          </w:tcPr>
          <w:p w:rsidR="00F0010A" w:rsidRPr="00270E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1280" w:type="dxa"/>
            <w:noWrap/>
            <w:hideMark/>
          </w:tcPr>
          <w:p w:rsidR="00F0010A" w:rsidRPr="00270E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sz w:val="20"/>
                <w:szCs w:val="20"/>
              </w:rPr>
            </w:pPr>
          </w:p>
        </w:tc>
        <w:tc>
          <w:tcPr>
            <w:tcW w:w="1091"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69"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91"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59"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280"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270E4F" w:rsidTr="00F0010A">
        <w:trPr>
          <w:trHeight w:val="308"/>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RESUMEN</w:t>
            </w:r>
          </w:p>
        </w:tc>
        <w:tc>
          <w:tcPr>
            <w:tcW w:w="1091"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86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91"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5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80"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jc w:val="center"/>
              <w:rPr>
                <w:rFonts w:ascii="Calibri" w:hAnsi="Calibri" w:cs="Calibri"/>
                <w:i/>
                <w:iCs/>
                <w:sz w:val="22"/>
              </w:rPr>
            </w:pPr>
            <w:r w:rsidRPr="00270E4F">
              <w:rPr>
                <w:rFonts w:ascii="Calibri" w:hAnsi="Calibri" w:cs="Calibri"/>
                <w:i/>
                <w:iCs/>
                <w:sz w:val="22"/>
              </w:rPr>
              <w:t>Grupos</w:t>
            </w:r>
          </w:p>
        </w:tc>
        <w:tc>
          <w:tcPr>
            <w:tcW w:w="1091"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Cuenta</w:t>
            </w:r>
          </w:p>
        </w:tc>
        <w:tc>
          <w:tcPr>
            <w:tcW w:w="869"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Suma</w:t>
            </w:r>
          </w:p>
        </w:tc>
        <w:tc>
          <w:tcPr>
            <w:tcW w:w="1091"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Promedio</w:t>
            </w:r>
          </w:p>
        </w:tc>
        <w:tc>
          <w:tcPr>
            <w:tcW w:w="959"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Varianza</w:t>
            </w:r>
          </w:p>
        </w:tc>
        <w:tc>
          <w:tcPr>
            <w:tcW w:w="1280"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p>
        </w:tc>
        <w:tc>
          <w:tcPr>
            <w:tcW w:w="818"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270E4F" w:rsidTr="00F0010A">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T1</w:t>
            </w:r>
          </w:p>
        </w:tc>
        <w:tc>
          <w:tcPr>
            <w:tcW w:w="1091"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11</w:t>
            </w:r>
          </w:p>
        </w:tc>
        <w:tc>
          <w:tcPr>
            <w:tcW w:w="869"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73</w:t>
            </w:r>
          </w:p>
        </w:tc>
        <w:tc>
          <w:tcPr>
            <w:tcW w:w="1091"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6,6</w:t>
            </w:r>
          </w:p>
        </w:tc>
        <w:tc>
          <w:tcPr>
            <w:tcW w:w="959"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1,3</w:t>
            </w:r>
          </w:p>
        </w:tc>
        <w:tc>
          <w:tcPr>
            <w:tcW w:w="1280"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818"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T2</w:t>
            </w:r>
          </w:p>
        </w:tc>
        <w:tc>
          <w:tcPr>
            <w:tcW w:w="1091"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11</w:t>
            </w:r>
          </w:p>
        </w:tc>
        <w:tc>
          <w:tcPr>
            <w:tcW w:w="869"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71</w:t>
            </w:r>
          </w:p>
        </w:tc>
        <w:tc>
          <w:tcPr>
            <w:tcW w:w="1091"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6,5</w:t>
            </w:r>
          </w:p>
        </w:tc>
        <w:tc>
          <w:tcPr>
            <w:tcW w:w="959"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2,3</w:t>
            </w:r>
          </w:p>
        </w:tc>
        <w:tc>
          <w:tcPr>
            <w:tcW w:w="1280"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818"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270E4F" w:rsidTr="00F0010A">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T3</w:t>
            </w:r>
          </w:p>
        </w:tc>
        <w:tc>
          <w:tcPr>
            <w:tcW w:w="1091"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11</w:t>
            </w:r>
          </w:p>
        </w:tc>
        <w:tc>
          <w:tcPr>
            <w:tcW w:w="869"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76</w:t>
            </w:r>
          </w:p>
        </w:tc>
        <w:tc>
          <w:tcPr>
            <w:tcW w:w="1091"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6,9</w:t>
            </w:r>
          </w:p>
        </w:tc>
        <w:tc>
          <w:tcPr>
            <w:tcW w:w="959"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0,9</w:t>
            </w:r>
          </w:p>
        </w:tc>
        <w:tc>
          <w:tcPr>
            <w:tcW w:w="1280"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818"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T4</w:t>
            </w:r>
          </w:p>
        </w:tc>
        <w:tc>
          <w:tcPr>
            <w:tcW w:w="1091"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11</w:t>
            </w:r>
          </w:p>
        </w:tc>
        <w:tc>
          <w:tcPr>
            <w:tcW w:w="869"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85</w:t>
            </w:r>
          </w:p>
        </w:tc>
        <w:tc>
          <w:tcPr>
            <w:tcW w:w="1091"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7,7</w:t>
            </w:r>
          </w:p>
        </w:tc>
        <w:tc>
          <w:tcPr>
            <w:tcW w:w="959"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1,6</w:t>
            </w:r>
          </w:p>
        </w:tc>
        <w:tc>
          <w:tcPr>
            <w:tcW w:w="1280"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818"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270E4F" w:rsidTr="00F0010A">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sz w:val="20"/>
                <w:szCs w:val="20"/>
              </w:rPr>
            </w:pPr>
          </w:p>
        </w:tc>
        <w:tc>
          <w:tcPr>
            <w:tcW w:w="1091"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6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91"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5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80"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sz w:val="20"/>
                <w:szCs w:val="20"/>
              </w:rPr>
            </w:pPr>
          </w:p>
        </w:tc>
        <w:tc>
          <w:tcPr>
            <w:tcW w:w="1091"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69"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91"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59"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280"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270E4F" w:rsidTr="00F0010A">
        <w:trPr>
          <w:trHeight w:val="308"/>
        </w:trPr>
        <w:tc>
          <w:tcPr>
            <w:cnfStyle w:val="001000000000" w:firstRow="0" w:lastRow="0" w:firstColumn="1" w:lastColumn="0" w:oddVBand="0" w:evenVBand="0" w:oddHBand="0" w:evenHBand="0" w:firstRowFirstColumn="0" w:firstRowLastColumn="0" w:lastRowFirstColumn="0" w:lastRowLastColumn="0"/>
            <w:tcW w:w="3477" w:type="dxa"/>
            <w:gridSpan w:val="2"/>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ANÁLISIS DE VARIANZA</w:t>
            </w:r>
          </w:p>
        </w:tc>
        <w:tc>
          <w:tcPr>
            <w:tcW w:w="86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1091"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5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80"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jc w:val="center"/>
              <w:rPr>
                <w:rFonts w:ascii="Calibri" w:hAnsi="Calibri" w:cs="Calibri"/>
                <w:i/>
                <w:iCs/>
                <w:sz w:val="22"/>
              </w:rPr>
            </w:pPr>
            <w:r w:rsidRPr="00270E4F">
              <w:rPr>
                <w:rFonts w:ascii="Calibri" w:hAnsi="Calibri" w:cs="Calibri"/>
                <w:i/>
                <w:iCs/>
                <w:sz w:val="22"/>
              </w:rPr>
              <w:t>Origen de las variaciones</w:t>
            </w:r>
          </w:p>
        </w:tc>
        <w:tc>
          <w:tcPr>
            <w:tcW w:w="1091"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Suma de cuadrados</w:t>
            </w:r>
          </w:p>
        </w:tc>
        <w:tc>
          <w:tcPr>
            <w:tcW w:w="869"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Grados de libertad</w:t>
            </w:r>
          </w:p>
        </w:tc>
        <w:tc>
          <w:tcPr>
            <w:tcW w:w="1091"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Promedio de los cuadrados</w:t>
            </w:r>
          </w:p>
        </w:tc>
        <w:tc>
          <w:tcPr>
            <w:tcW w:w="959"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F</w:t>
            </w:r>
          </w:p>
        </w:tc>
        <w:tc>
          <w:tcPr>
            <w:tcW w:w="1280"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Probabilidad</w:t>
            </w:r>
          </w:p>
        </w:tc>
        <w:tc>
          <w:tcPr>
            <w:tcW w:w="818" w:type="dxa"/>
            <w:noWrap/>
            <w:hideMark/>
          </w:tcPr>
          <w:p w:rsidR="00F0010A" w:rsidRPr="00270E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270E4F">
              <w:rPr>
                <w:rFonts w:ascii="Calibri" w:hAnsi="Calibri" w:cs="Calibri"/>
                <w:i/>
                <w:iCs/>
                <w:sz w:val="22"/>
              </w:rPr>
              <w:t>Valor crítico para F</w:t>
            </w:r>
          </w:p>
        </w:tc>
      </w:tr>
      <w:tr w:rsidR="00F0010A" w:rsidRPr="00270E4F" w:rsidTr="00F0010A">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Entre grupos</w:t>
            </w:r>
          </w:p>
        </w:tc>
        <w:tc>
          <w:tcPr>
            <w:tcW w:w="1091"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10,4</w:t>
            </w:r>
          </w:p>
        </w:tc>
        <w:tc>
          <w:tcPr>
            <w:tcW w:w="869"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3</w:t>
            </w:r>
          </w:p>
        </w:tc>
        <w:tc>
          <w:tcPr>
            <w:tcW w:w="1091"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3,5</w:t>
            </w:r>
          </w:p>
        </w:tc>
        <w:tc>
          <w:tcPr>
            <w:tcW w:w="959"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2,3</w:t>
            </w:r>
          </w:p>
        </w:tc>
        <w:tc>
          <w:tcPr>
            <w:tcW w:w="1280"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0,1</w:t>
            </w:r>
          </w:p>
        </w:tc>
        <w:tc>
          <w:tcPr>
            <w:tcW w:w="818" w:type="dxa"/>
            <w:noWrap/>
            <w:hideMark/>
          </w:tcPr>
          <w:p w:rsidR="00F0010A" w:rsidRPr="00270E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4F">
              <w:rPr>
                <w:rFonts w:ascii="Calibri" w:hAnsi="Calibri" w:cs="Calibri"/>
                <w:sz w:val="22"/>
              </w:rPr>
              <w:t>2,8</w:t>
            </w: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Dentro de los grupos</w:t>
            </w:r>
          </w:p>
        </w:tc>
        <w:tc>
          <w:tcPr>
            <w:tcW w:w="1091"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60,4</w:t>
            </w:r>
          </w:p>
        </w:tc>
        <w:tc>
          <w:tcPr>
            <w:tcW w:w="869"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40</w:t>
            </w:r>
          </w:p>
        </w:tc>
        <w:tc>
          <w:tcPr>
            <w:tcW w:w="1091"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1,5</w:t>
            </w:r>
          </w:p>
        </w:tc>
        <w:tc>
          <w:tcPr>
            <w:tcW w:w="959"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280"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270E4F" w:rsidTr="00F0010A">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sz w:val="20"/>
                <w:szCs w:val="20"/>
              </w:rPr>
            </w:pPr>
          </w:p>
        </w:tc>
        <w:tc>
          <w:tcPr>
            <w:tcW w:w="1091"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6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91"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59"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80"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18" w:type="dxa"/>
            <w:noWrap/>
            <w:hideMark/>
          </w:tcPr>
          <w:p w:rsidR="00F0010A" w:rsidRPr="00270E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270E4F" w:rsidTr="00F0010A">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386" w:type="dxa"/>
            <w:noWrap/>
            <w:hideMark/>
          </w:tcPr>
          <w:p w:rsidR="00F0010A" w:rsidRPr="00270E4F" w:rsidRDefault="00F0010A" w:rsidP="00F0010A">
            <w:pPr>
              <w:spacing w:after="0" w:line="240" w:lineRule="auto"/>
              <w:rPr>
                <w:rFonts w:ascii="Calibri" w:hAnsi="Calibri" w:cs="Calibri"/>
                <w:sz w:val="22"/>
              </w:rPr>
            </w:pPr>
            <w:r w:rsidRPr="00270E4F">
              <w:rPr>
                <w:rFonts w:ascii="Calibri" w:hAnsi="Calibri" w:cs="Calibri"/>
                <w:sz w:val="22"/>
              </w:rPr>
              <w:t>Total</w:t>
            </w:r>
          </w:p>
        </w:tc>
        <w:tc>
          <w:tcPr>
            <w:tcW w:w="1091"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70,8</w:t>
            </w:r>
          </w:p>
        </w:tc>
        <w:tc>
          <w:tcPr>
            <w:tcW w:w="869" w:type="dxa"/>
            <w:noWrap/>
            <w:hideMark/>
          </w:tcPr>
          <w:p w:rsidR="00F0010A" w:rsidRPr="00270E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43</w:t>
            </w:r>
          </w:p>
        </w:tc>
        <w:tc>
          <w:tcPr>
            <w:tcW w:w="1091"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 </w:t>
            </w:r>
          </w:p>
        </w:tc>
        <w:tc>
          <w:tcPr>
            <w:tcW w:w="959"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 </w:t>
            </w:r>
          </w:p>
        </w:tc>
        <w:tc>
          <w:tcPr>
            <w:tcW w:w="1280"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 </w:t>
            </w:r>
          </w:p>
        </w:tc>
        <w:tc>
          <w:tcPr>
            <w:tcW w:w="818" w:type="dxa"/>
            <w:noWrap/>
            <w:hideMark/>
          </w:tcPr>
          <w:p w:rsidR="00F0010A" w:rsidRPr="00270E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4F">
              <w:rPr>
                <w:rFonts w:ascii="Calibri" w:hAnsi="Calibri" w:cs="Calibri"/>
                <w:sz w:val="22"/>
              </w:rPr>
              <w:t> </w:t>
            </w:r>
          </w:p>
        </w:tc>
      </w:tr>
    </w:tbl>
    <w:p w:rsidR="00F0010A" w:rsidRPr="00422752" w:rsidRDefault="00F0010A" w:rsidP="00F0010A">
      <w:pPr>
        <w:spacing w:before="100" w:beforeAutospacing="1" w:after="100" w:afterAutospacing="1" w:line="240" w:lineRule="auto"/>
        <w:jc w:val="center"/>
        <w:rPr>
          <w:szCs w:val="24"/>
        </w:rPr>
      </w:pPr>
    </w:p>
    <w:p w:rsidR="00F0010A" w:rsidRPr="0052598C" w:rsidRDefault="00F0010A" w:rsidP="00F0010A">
      <w:pPr>
        <w:spacing w:before="100" w:beforeAutospacing="1" w:after="100" w:afterAutospacing="1" w:line="240" w:lineRule="auto"/>
        <w:rPr>
          <w:szCs w:val="24"/>
        </w:rPr>
      </w:pPr>
      <w:r w:rsidRPr="0052598C">
        <w:rPr>
          <w:b/>
          <w:bCs/>
          <w:szCs w:val="24"/>
        </w:rPr>
        <w:t>Interpretación del análisis de varianza para la apariencia</w:t>
      </w:r>
    </w:p>
    <w:p w:rsidR="00F0010A" w:rsidRPr="0052598C" w:rsidRDefault="00F0010A" w:rsidP="00F0010A">
      <w:pPr>
        <w:spacing w:before="100" w:beforeAutospacing="1" w:after="100" w:afterAutospacing="1" w:line="360" w:lineRule="auto"/>
        <w:rPr>
          <w:szCs w:val="24"/>
        </w:rPr>
      </w:pPr>
      <w:r w:rsidRPr="0052598C">
        <w:rPr>
          <w:szCs w:val="24"/>
        </w:rPr>
        <w:t>Los resultados de la evaluación de apariencia mostraron que la formulación T4 obtuvo el mayor puntaje promedio (7,7), seguida de T3 (6,9), T1 (6,6) y T2 (6,5). Sin embargo, el análisis de varianza (ANOVA) indicó que no existen diferencias significativas entre los tratamientos evaluados, debido a que el valor de probabilidad obtenido (p = 0,1) fue mayor al nivel de significancia establecido (α = 0,05).</w:t>
      </w:r>
    </w:p>
    <w:p w:rsidR="00F0010A" w:rsidRPr="002A77D2" w:rsidRDefault="00F0010A" w:rsidP="002A77D2">
      <w:pPr>
        <w:spacing w:before="100" w:beforeAutospacing="1" w:after="100" w:afterAutospacing="1" w:line="360" w:lineRule="auto"/>
        <w:rPr>
          <w:szCs w:val="24"/>
        </w:rPr>
      </w:pPr>
      <w:r w:rsidRPr="0052598C">
        <w:rPr>
          <w:szCs w:val="24"/>
        </w:rPr>
        <w:lastRenderedPageBreak/>
        <w:t>Asimismo, el valor de F calculado (2,3) fue inferior al valor crítico de F (2,8), lo que confirma que las diferencias observadas entre los promedios de apariencia no son estadísticamente significativas. Por lo tanto, se concluye que las variaciones en las concentraciones de colágeno hidrolizado y azúcar de yacón no influyeron significativamente en la apariencia de las gelatinas evaluadas, aunque la formulación T4 presentó la mejor valoraci</w:t>
      </w:r>
      <w:r w:rsidR="002A77D2">
        <w:rPr>
          <w:szCs w:val="24"/>
        </w:rPr>
        <w:t>ón por parte de los panelistas.</w:t>
      </w:r>
    </w:p>
    <w:p w:rsidR="00F0010A" w:rsidRDefault="00F0010A" w:rsidP="00F0010A">
      <w:pPr>
        <w:spacing w:line="360" w:lineRule="auto"/>
        <w:rPr>
          <w:b/>
          <w:szCs w:val="24"/>
        </w:rPr>
      </w:pPr>
      <w:r w:rsidRPr="0048413C">
        <w:rPr>
          <w:b/>
          <w:szCs w:val="24"/>
        </w:rPr>
        <w:t>4.1.3 Color</w:t>
      </w:r>
    </w:p>
    <w:p w:rsidR="00F0010A" w:rsidRPr="00E134C5" w:rsidRDefault="00F0010A" w:rsidP="00F0010A">
      <w:pPr>
        <w:spacing w:line="360" w:lineRule="auto"/>
        <w:rPr>
          <w:szCs w:val="24"/>
        </w:rPr>
      </w:pPr>
      <w:r>
        <w:rPr>
          <w:szCs w:val="24"/>
        </w:rPr>
        <w:t xml:space="preserve">Figura 3. Promedio de aceptación de color de las muestras evaluadas </w:t>
      </w:r>
    </w:p>
    <w:tbl>
      <w:tblPr>
        <w:tblStyle w:val="Tabladecuadrcula4-nfasis2"/>
        <w:tblW w:w="4800" w:type="dxa"/>
        <w:jc w:val="center"/>
        <w:tblLook w:val="04A0" w:firstRow="1" w:lastRow="0" w:firstColumn="1" w:lastColumn="0" w:noHBand="0" w:noVBand="1"/>
      </w:tblPr>
      <w:tblGrid>
        <w:gridCol w:w="1200"/>
        <w:gridCol w:w="1200"/>
        <w:gridCol w:w="1200"/>
        <w:gridCol w:w="1200"/>
      </w:tblGrid>
      <w:tr w:rsidR="00F0010A" w:rsidRPr="001B2B2F" w:rsidTr="00F0010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center"/>
              <w:rPr>
                <w:rFonts w:ascii="Calibri" w:hAnsi="Calibri" w:cs="Calibri"/>
                <w:sz w:val="22"/>
              </w:rPr>
            </w:pPr>
            <w:r w:rsidRPr="001B2B2F">
              <w:rPr>
                <w:rFonts w:ascii="Calibri" w:hAnsi="Calibri" w:cs="Calibri"/>
                <w:sz w:val="22"/>
              </w:rPr>
              <w:t>T1</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T2</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T3</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T4</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r>
      <w:tr w:rsidR="00F0010A" w:rsidRPr="001B2B2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5</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r>
      <w:tr w:rsidR="00F0010A" w:rsidRPr="001B2B2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4</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5</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4</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4</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3</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6</w:t>
            </w:r>
          </w:p>
        </w:tc>
      </w:tr>
      <w:tr w:rsidR="00F0010A" w:rsidRPr="001B2B2F" w:rsidTr="00F0010A">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2</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3</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5</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6</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5</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r>
    </w:tbl>
    <w:p w:rsidR="00F0010A" w:rsidRDefault="00F0010A" w:rsidP="00F0010A">
      <w:pPr>
        <w:spacing w:line="360" w:lineRule="auto"/>
        <w:rPr>
          <w:szCs w:val="24"/>
        </w:rPr>
      </w:pPr>
    </w:p>
    <w:p w:rsidR="00F0010A" w:rsidRPr="00E134C5" w:rsidRDefault="00F0010A" w:rsidP="00F0010A">
      <w:pPr>
        <w:spacing w:line="360" w:lineRule="auto"/>
        <w:rPr>
          <w:szCs w:val="24"/>
        </w:rPr>
      </w:pPr>
      <w:r>
        <w:rPr>
          <w:szCs w:val="24"/>
        </w:rPr>
        <w:t xml:space="preserve">Grafica 3. Aceptación de color de las muestras evaluadas </w:t>
      </w:r>
    </w:p>
    <w:p w:rsidR="00F0010A" w:rsidRDefault="00F0010A" w:rsidP="002A77D2">
      <w:pPr>
        <w:spacing w:line="360" w:lineRule="auto"/>
        <w:jc w:val="center"/>
        <w:rPr>
          <w:b/>
          <w:szCs w:val="24"/>
        </w:rPr>
      </w:pPr>
      <w:r>
        <w:rPr>
          <w:noProof/>
        </w:rPr>
        <w:drawing>
          <wp:inline distT="0" distB="0" distL="0" distR="0" wp14:anchorId="0E3F93CB" wp14:editId="381585C6">
            <wp:extent cx="4572000" cy="27432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F0010A" w:rsidRPr="00E134C5" w:rsidRDefault="00F0010A" w:rsidP="00F0010A">
      <w:pPr>
        <w:spacing w:before="100" w:beforeAutospacing="1" w:after="100" w:afterAutospacing="1" w:line="240" w:lineRule="auto"/>
        <w:jc w:val="left"/>
        <w:rPr>
          <w:szCs w:val="24"/>
        </w:rPr>
      </w:pPr>
      <w:r w:rsidRPr="00422752">
        <w:rPr>
          <w:b/>
          <w:bCs/>
          <w:szCs w:val="24"/>
        </w:rPr>
        <w:lastRenderedPageBreak/>
        <w:t>Análisis de varianza</w:t>
      </w:r>
      <w:r>
        <w:rPr>
          <w:b/>
          <w:bCs/>
          <w:szCs w:val="24"/>
        </w:rPr>
        <w:t xml:space="preserve"> (ANOVA)</w:t>
      </w:r>
    </w:p>
    <w:tbl>
      <w:tblPr>
        <w:tblStyle w:val="Tabladecuadrcula4-nfasis2"/>
        <w:tblW w:w="10613" w:type="dxa"/>
        <w:tblInd w:w="-5" w:type="dxa"/>
        <w:tblLook w:val="04A0" w:firstRow="1" w:lastRow="0" w:firstColumn="1" w:lastColumn="0" w:noHBand="0" w:noVBand="1"/>
      </w:tblPr>
      <w:tblGrid>
        <w:gridCol w:w="3015"/>
        <w:gridCol w:w="1358"/>
        <w:gridCol w:w="1121"/>
        <w:gridCol w:w="1358"/>
        <w:gridCol w:w="1207"/>
        <w:gridCol w:w="1549"/>
        <w:gridCol w:w="1005"/>
      </w:tblGrid>
      <w:tr w:rsidR="00F0010A" w:rsidRPr="001B2B2F" w:rsidTr="002A77D2">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5494" w:type="dxa"/>
            <w:gridSpan w:val="3"/>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Análisis de varianza de un factor</w:t>
            </w:r>
          </w:p>
        </w:tc>
        <w:tc>
          <w:tcPr>
            <w:tcW w:w="1358"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p>
        </w:tc>
        <w:tc>
          <w:tcPr>
            <w:tcW w:w="1207"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1549"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sz w:val="20"/>
                <w:szCs w:val="20"/>
              </w:rPr>
            </w:pPr>
          </w:p>
        </w:tc>
        <w:tc>
          <w:tcPr>
            <w:tcW w:w="135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21"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5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207"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5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2A77D2">
        <w:trPr>
          <w:trHeight w:val="316"/>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RESUMEN</w:t>
            </w:r>
          </w:p>
        </w:tc>
        <w:tc>
          <w:tcPr>
            <w:tcW w:w="135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112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5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5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jc w:val="center"/>
              <w:rPr>
                <w:rFonts w:ascii="Calibri" w:hAnsi="Calibri" w:cs="Calibri"/>
                <w:i/>
                <w:iCs/>
                <w:sz w:val="22"/>
              </w:rPr>
            </w:pPr>
            <w:r w:rsidRPr="001B2B2F">
              <w:rPr>
                <w:rFonts w:ascii="Calibri" w:hAnsi="Calibri" w:cs="Calibri"/>
                <w:i/>
                <w:iCs/>
                <w:sz w:val="22"/>
              </w:rPr>
              <w:t>Grupos</w:t>
            </w:r>
          </w:p>
        </w:tc>
        <w:tc>
          <w:tcPr>
            <w:tcW w:w="135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Cuenta</w:t>
            </w:r>
          </w:p>
        </w:tc>
        <w:tc>
          <w:tcPr>
            <w:tcW w:w="1121"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Suma</w:t>
            </w:r>
          </w:p>
        </w:tc>
        <w:tc>
          <w:tcPr>
            <w:tcW w:w="135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Promedio</w:t>
            </w:r>
          </w:p>
        </w:tc>
        <w:tc>
          <w:tcPr>
            <w:tcW w:w="1207"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Varianza</w:t>
            </w:r>
          </w:p>
        </w:tc>
        <w:tc>
          <w:tcPr>
            <w:tcW w:w="1549"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p>
        </w:tc>
        <w:tc>
          <w:tcPr>
            <w:tcW w:w="1005"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2A77D2">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T1</w:t>
            </w:r>
          </w:p>
        </w:tc>
        <w:tc>
          <w:tcPr>
            <w:tcW w:w="135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1121"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72</w:t>
            </w:r>
          </w:p>
        </w:tc>
        <w:tc>
          <w:tcPr>
            <w:tcW w:w="135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6,5</w:t>
            </w:r>
          </w:p>
        </w:tc>
        <w:tc>
          <w:tcPr>
            <w:tcW w:w="1207"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4,5</w:t>
            </w:r>
          </w:p>
        </w:tc>
        <w:tc>
          <w:tcPr>
            <w:tcW w:w="1549"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1005"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T2</w:t>
            </w:r>
          </w:p>
        </w:tc>
        <w:tc>
          <w:tcPr>
            <w:tcW w:w="135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112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68</w:t>
            </w:r>
          </w:p>
        </w:tc>
        <w:tc>
          <w:tcPr>
            <w:tcW w:w="135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6,2</w:t>
            </w:r>
          </w:p>
        </w:tc>
        <w:tc>
          <w:tcPr>
            <w:tcW w:w="1207"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4,2</w:t>
            </w:r>
          </w:p>
        </w:tc>
        <w:tc>
          <w:tcPr>
            <w:tcW w:w="1549"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005"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2A77D2">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T3</w:t>
            </w:r>
          </w:p>
        </w:tc>
        <w:tc>
          <w:tcPr>
            <w:tcW w:w="135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1121"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76</w:t>
            </w:r>
          </w:p>
        </w:tc>
        <w:tc>
          <w:tcPr>
            <w:tcW w:w="135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6,9</w:t>
            </w:r>
          </w:p>
        </w:tc>
        <w:tc>
          <w:tcPr>
            <w:tcW w:w="1207"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1,9</w:t>
            </w:r>
          </w:p>
        </w:tc>
        <w:tc>
          <w:tcPr>
            <w:tcW w:w="1549"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1005"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T4</w:t>
            </w:r>
          </w:p>
        </w:tc>
        <w:tc>
          <w:tcPr>
            <w:tcW w:w="135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112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80</w:t>
            </w:r>
          </w:p>
        </w:tc>
        <w:tc>
          <w:tcPr>
            <w:tcW w:w="135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7,3</w:t>
            </w:r>
          </w:p>
        </w:tc>
        <w:tc>
          <w:tcPr>
            <w:tcW w:w="1207"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2,2</w:t>
            </w:r>
          </w:p>
        </w:tc>
        <w:tc>
          <w:tcPr>
            <w:tcW w:w="1549"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005"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2A77D2">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sz w:val="20"/>
                <w:szCs w:val="20"/>
              </w:rPr>
            </w:pPr>
          </w:p>
        </w:tc>
        <w:tc>
          <w:tcPr>
            <w:tcW w:w="135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2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5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5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sz w:val="20"/>
                <w:szCs w:val="20"/>
              </w:rPr>
            </w:pPr>
          </w:p>
        </w:tc>
        <w:tc>
          <w:tcPr>
            <w:tcW w:w="135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21"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5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207"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5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2A77D2">
        <w:trPr>
          <w:trHeight w:val="316"/>
        </w:trPr>
        <w:tc>
          <w:tcPr>
            <w:cnfStyle w:val="001000000000" w:firstRow="0" w:lastRow="0" w:firstColumn="1" w:lastColumn="0" w:oddVBand="0" w:evenVBand="0" w:oddHBand="0" w:evenHBand="0" w:firstRowFirstColumn="0" w:firstRowLastColumn="0" w:lastRowFirstColumn="0" w:lastRowLastColumn="0"/>
            <w:tcW w:w="4373" w:type="dxa"/>
            <w:gridSpan w:val="2"/>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ANÁLISIS DE VARIANZA</w:t>
            </w:r>
          </w:p>
        </w:tc>
        <w:tc>
          <w:tcPr>
            <w:tcW w:w="112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135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5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jc w:val="center"/>
              <w:rPr>
                <w:rFonts w:ascii="Calibri" w:hAnsi="Calibri" w:cs="Calibri"/>
                <w:i/>
                <w:iCs/>
                <w:sz w:val="22"/>
              </w:rPr>
            </w:pPr>
            <w:r w:rsidRPr="001B2B2F">
              <w:rPr>
                <w:rFonts w:ascii="Calibri" w:hAnsi="Calibri" w:cs="Calibri"/>
                <w:i/>
                <w:iCs/>
                <w:sz w:val="22"/>
              </w:rPr>
              <w:t>Origen de las variaciones</w:t>
            </w:r>
          </w:p>
        </w:tc>
        <w:tc>
          <w:tcPr>
            <w:tcW w:w="135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Suma de cuadrados</w:t>
            </w:r>
          </w:p>
        </w:tc>
        <w:tc>
          <w:tcPr>
            <w:tcW w:w="1121"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Grados de libertad</w:t>
            </w:r>
          </w:p>
        </w:tc>
        <w:tc>
          <w:tcPr>
            <w:tcW w:w="135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Promedio de los cuadrados</w:t>
            </w:r>
          </w:p>
        </w:tc>
        <w:tc>
          <w:tcPr>
            <w:tcW w:w="1207"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F</w:t>
            </w:r>
          </w:p>
        </w:tc>
        <w:tc>
          <w:tcPr>
            <w:tcW w:w="1549"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Probabilidad</w:t>
            </w:r>
          </w:p>
        </w:tc>
        <w:tc>
          <w:tcPr>
            <w:tcW w:w="1005"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Valor crítico para F</w:t>
            </w:r>
          </w:p>
        </w:tc>
      </w:tr>
      <w:tr w:rsidR="00F0010A" w:rsidRPr="001B2B2F" w:rsidTr="002A77D2">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Entre grupos</w:t>
            </w:r>
          </w:p>
        </w:tc>
        <w:tc>
          <w:tcPr>
            <w:tcW w:w="135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7,3</w:t>
            </w:r>
          </w:p>
        </w:tc>
        <w:tc>
          <w:tcPr>
            <w:tcW w:w="1121"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3</w:t>
            </w:r>
          </w:p>
        </w:tc>
        <w:tc>
          <w:tcPr>
            <w:tcW w:w="135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2,4</w:t>
            </w:r>
          </w:p>
        </w:tc>
        <w:tc>
          <w:tcPr>
            <w:tcW w:w="1207"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0,8</w:t>
            </w:r>
          </w:p>
        </w:tc>
        <w:tc>
          <w:tcPr>
            <w:tcW w:w="1549"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0,5</w:t>
            </w:r>
          </w:p>
        </w:tc>
        <w:tc>
          <w:tcPr>
            <w:tcW w:w="1005"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2,8</w:t>
            </w: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Dentro de los grupos</w:t>
            </w:r>
          </w:p>
        </w:tc>
        <w:tc>
          <w:tcPr>
            <w:tcW w:w="135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127,5</w:t>
            </w:r>
          </w:p>
        </w:tc>
        <w:tc>
          <w:tcPr>
            <w:tcW w:w="112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40</w:t>
            </w:r>
          </w:p>
        </w:tc>
        <w:tc>
          <w:tcPr>
            <w:tcW w:w="135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3,2</w:t>
            </w:r>
          </w:p>
        </w:tc>
        <w:tc>
          <w:tcPr>
            <w:tcW w:w="1207"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5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2A77D2">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sz w:val="20"/>
                <w:szCs w:val="20"/>
              </w:rPr>
            </w:pPr>
          </w:p>
        </w:tc>
        <w:tc>
          <w:tcPr>
            <w:tcW w:w="135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2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5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5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5"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2A77D2">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015"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Total</w:t>
            </w:r>
          </w:p>
        </w:tc>
        <w:tc>
          <w:tcPr>
            <w:tcW w:w="135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134,7</w:t>
            </w:r>
          </w:p>
        </w:tc>
        <w:tc>
          <w:tcPr>
            <w:tcW w:w="112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43</w:t>
            </w:r>
          </w:p>
        </w:tc>
        <w:tc>
          <w:tcPr>
            <w:tcW w:w="135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c>
          <w:tcPr>
            <w:tcW w:w="1207"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c>
          <w:tcPr>
            <w:tcW w:w="15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c>
          <w:tcPr>
            <w:tcW w:w="1005"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r>
    </w:tbl>
    <w:p w:rsidR="00F0010A" w:rsidRPr="006768CE" w:rsidRDefault="00F0010A" w:rsidP="00F0010A">
      <w:pPr>
        <w:spacing w:before="100" w:beforeAutospacing="1" w:after="100" w:afterAutospacing="1" w:line="240" w:lineRule="auto"/>
        <w:rPr>
          <w:szCs w:val="24"/>
        </w:rPr>
      </w:pPr>
      <w:r w:rsidRPr="006768CE">
        <w:rPr>
          <w:b/>
          <w:bCs/>
          <w:szCs w:val="24"/>
        </w:rPr>
        <w:t>Interpretación del análisis de varianza para el color</w:t>
      </w:r>
    </w:p>
    <w:p w:rsidR="00F0010A" w:rsidRPr="006768CE" w:rsidRDefault="00F0010A" w:rsidP="00F0010A">
      <w:pPr>
        <w:spacing w:before="100" w:beforeAutospacing="1" w:after="100" w:afterAutospacing="1" w:line="360" w:lineRule="auto"/>
        <w:rPr>
          <w:szCs w:val="24"/>
        </w:rPr>
      </w:pPr>
      <w:r w:rsidRPr="006768CE">
        <w:rPr>
          <w:szCs w:val="24"/>
        </w:rPr>
        <w:t>Los resultados de la evaluación sensorial del color mostraron que la formulación T4 presentó el mayor puntaje promedio (7,3), seguida de T3 (6,9), T1 (6,5) y T2 (6,2). Sin embargo, el análisis de varianza (ANOVA) indicó que no existen diferencias significativas entre los tratamientos evaluados, debido a que el valor de probabilidad obtenido (p = 0,5) fue superior al nivel de significancia establecido (α = 0,05).</w:t>
      </w:r>
    </w:p>
    <w:p w:rsidR="00F0010A" w:rsidRPr="006768CE" w:rsidRDefault="00F0010A" w:rsidP="00F0010A">
      <w:pPr>
        <w:spacing w:before="100" w:beforeAutospacing="1" w:after="100" w:afterAutospacing="1" w:line="360" w:lineRule="auto"/>
        <w:rPr>
          <w:szCs w:val="24"/>
        </w:rPr>
      </w:pPr>
      <w:r w:rsidRPr="006768CE">
        <w:rPr>
          <w:szCs w:val="24"/>
        </w:rPr>
        <w:t>Asimismo, el valor de F calculado (0,8) fue inferior al valor crítico de F (2,8), lo que confirma que las diferencias observadas entre los promedios de color no son estadísticamente significativas. Por lo tanto, se concluye que las variaciones en las concentraciones de colágeno hidrolizado y azúcar de yacón no influyeron significativamente en la percepción del color de las gelatinas evaluadas por los panelistas.</w:t>
      </w:r>
    </w:p>
    <w:p w:rsidR="00F0010A" w:rsidRPr="006F274F" w:rsidRDefault="00F0010A" w:rsidP="00F0010A">
      <w:pPr>
        <w:spacing w:before="100" w:beforeAutospacing="1" w:after="100" w:afterAutospacing="1" w:line="360" w:lineRule="auto"/>
        <w:rPr>
          <w:szCs w:val="24"/>
        </w:rPr>
      </w:pPr>
      <w:r w:rsidRPr="006768CE">
        <w:rPr>
          <w:szCs w:val="24"/>
        </w:rPr>
        <w:t>A pesar de ello, la formulación T4 presentó la mayor valoración promedio, lo que evidencia una tendencia favorable hacia una mejor aceptación visual del color por parte de los evaluadores.</w:t>
      </w:r>
    </w:p>
    <w:p w:rsidR="00F0010A" w:rsidRDefault="00F0010A" w:rsidP="00F0010A">
      <w:pPr>
        <w:spacing w:line="360" w:lineRule="auto"/>
        <w:rPr>
          <w:b/>
          <w:szCs w:val="24"/>
        </w:rPr>
      </w:pPr>
      <w:r w:rsidRPr="0048413C">
        <w:rPr>
          <w:b/>
          <w:szCs w:val="24"/>
        </w:rPr>
        <w:t>4.1.4 Sabor</w:t>
      </w:r>
    </w:p>
    <w:p w:rsidR="00F0010A" w:rsidRPr="00E134C5" w:rsidRDefault="00F0010A" w:rsidP="00F0010A">
      <w:pPr>
        <w:spacing w:line="360" w:lineRule="auto"/>
        <w:rPr>
          <w:szCs w:val="24"/>
        </w:rPr>
      </w:pPr>
      <w:r>
        <w:rPr>
          <w:szCs w:val="24"/>
        </w:rPr>
        <w:t xml:space="preserve">Figura 4. Promedio de aceptación de sabor de las muestras evaluadas </w:t>
      </w:r>
    </w:p>
    <w:tbl>
      <w:tblPr>
        <w:tblStyle w:val="Tabladecuadrcula4-nfasis4"/>
        <w:tblW w:w="4800" w:type="dxa"/>
        <w:jc w:val="center"/>
        <w:tblLook w:val="04A0" w:firstRow="1" w:lastRow="0" w:firstColumn="1" w:lastColumn="0" w:noHBand="0" w:noVBand="1"/>
      </w:tblPr>
      <w:tblGrid>
        <w:gridCol w:w="1200"/>
        <w:gridCol w:w="1200"/>
        <w:gridCol w:w="1200"/>
        <w:gridCol w:w="1200"/>
      </w:tblGrid>
      <w:tr w:rsidR="00F0010A" w:rsidRPr="001B2B2F" w:rsidTr="00F0010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center"/>
              <w:rPr>
                <w:rFonts w:ascii="Calibri" w:hAnsi="Calibri" w:cs="Calibri"/>
                <w:sz w:val="22"/>
              </w:rPr>
            </w:pPr>
            <w:r w:rsidRPr="001B2B2F">
              <w:rPr>
                <w:rFonts w:ascii="Calibri" w:hAnsi="Calibri" w:cs="Calibri"/>
                <w:sz w:val="22"/>
              </w:rPr>
              <w:lastRenderedPageBreak/>
              <w:t>T1</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T2</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T3</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T4</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r>
      <w:tr w:rsidR="00F0010A" w:rsidRPr="001B2B2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5</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4</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r>
      <w:tr w:rsidR="00F0010A" w:rsidRPr="001B2B2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7</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6</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2</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4</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9</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rPr>
            </w:pPr>
            <w:r w:rsidRPr="001B2B2F">
              <w:rPr>
                <w:rFonts w:ascii="Calibri" w:hAnsi="Calibri" w:cs="Calibri"/>
                <w:sz w:val="22"/>
              </w:rPr>
              <w:t>5</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w:t>
            </w:r>
          </w:p>
        </w:tc>
      </w:tr>
    </w:tbl>
    <w:p w:rsidR="00F0010A" w:rsidRPr="00E134C5" w:rsidRDefault="00F0010A" w:rsidP="002A77D2">
      <w:pPr>
        <w:spacing w:line="360" w:lineRule="auto"/>
        <w:ind w:left="0" w:firstLine="0"/>
        <w:rPr>
          <w:szCs w:val="24"/>
        </w:rPr>
      </w:pPr>
      <w:r>
        <w:rPr>
          <w:szCs w:val="24"/>
        </w:rPr>
        <w:t xml:space="preserve">Grafica 4. Promedio de aceptación de color de las muestras evaluadas </w:t>
      </w:r>
    </w:p>
    <w:p w:rsidR="00F0010A" w:rsidRPr="002A77D2" w:rsidRDefault="00F0010A" w:rsidP="002A77D2">
      <w:pPr>
        <w:spacing w:line="360" w:lineRule="auto"/>
        <w:jc w:val="center"/>
        <w:rPr>
          <w:b/>
          <w:szCs w:val="24"/>
        </w:rPr>
      </w:pPr>
      <w:r>
        <w:rPr>
          <w:noProof/>
        </w:rPr>
        <w:drawing>
          <wp:inline distT="0" distB="0" distL="0" distR="0" wp14:anchorId="2CB9CB28" wp14:editId="6EB38948">
            <wp:extent cx="4572000" cy="2743200"/>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F0010A" w:rsidRPr="00532062" w:rsidRDefault="00F0010A" w:rsidP="00F0010A">
      <w:pPr>
        <w:spacing w:before="100" w:beforeAutospacing="1" w:after="100" w:afterAutospacing="1" w:line="240" w:lineRule="auto"/>
        <w:rPr>
          <w:szCs w:val="24"/>
        </w:rPr>
      </w:pPr>
      <w:r w:rsidRPr="00422752">
        <w:rPr>
          <w:b/>
          <w:bCs/>
          <w:szCs w:val="24"/>
        </w:rPr>
        <w:t>Análisis de varianza</w:t>
      </w:r>
      <w:r>
        <w:rPr>
          <w:b/>
          <w:bCs/>
          <w:szCs w:val="24"/>
        </w:rPr>
        <w:t xml:space="preserve"> (ANOVA)</w:t>
      </w:r>
    </w:p>
    <w:tbl>
      <w:tblPr>
        <w:tblStyle w:val="Tabladecuadrcula4-nfasis4"/>
        <w:tblW w:w="8939" w:type="dxa"/>
        <w:tblInd w:w="-5" w:type="dxa"/>
        <w:tblLook w:val="04A0" w:firstRow="1" w:lastRow="0" w:firstColumn="1" w:lastColumn="0" w:noHBand="0" w:noVBand="1"/>
      </w:tblPr>
      <w:tblGrid>
        <w:gridCol w:w="2523"/>
        <w:gridCol w:w="1358"/>
        <w:gridCol w:w="1121"/>
        <w:gridCol w:w="1358"/>
        <w:gridCol w:w="1207"/>
        <w:gridCol w:w="1549"/>
        <w:gridCol w:w="973"/>
      </w:tblGrid>
      <w:tr w:rsidR="00F0010A" w:rsidRPr="001B2B2F" w:rsidTr="00F0010A">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582" w:type="dxa"/>
            <w:gridSpan w:val="3"/>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Análisis de varianza de un factor</w:t>
            </w:r>
          </w:p>
        </w:tc>
        <w:tc>
          <w:tcPr>
            <w:tcW w:w="1148"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p>
        </w:tc>
        <w:tc>
          <w:tcPr>
            <w:tcW w:w="1007"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sz w:val="20"/>
                <w:szCs w:val="20"/>
              </w:rPr>
            </w:pPr>
          </w:p>
        </w:tc>
        <w:tc>
          <w:tcPr>
            <w:tcW w:w="114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11"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4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7"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F0010A">
        <w:trPr>
          <w:trHeight w:val="236"/>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RESUMEN</w:t>
            </w:r>
          </w:p>
        </w:tc>
        <w:tc>
          <w:tcPr>
            <w:tcW w:w="114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91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jc w:val="center"/>
              <w:rPr>
                <w:rFonts w:ascii="Calibri" w:hAnsi="Calibri" w:cs="Calibri"/>
                <w:i/>
                <w:iCs/>
                <w:sz w:val="22"/>
              </w:rPr>
            </w:pPr>
            <w:r w:rsidRPr="001B2B2F">
              <w:rPr>
                <w:rFonts w:ascii="Calibri" w:hAnsi="Calibri" w:cs="Calibri"/>
                <w:i/>
                <w:iCs/>
                <w:sz w:val="22"/>
              </w:rPr>
              <w:t>Grupos</w:t>
            </w:r>
          </w:p>
        </w:tc>
        <w:tc>
          <w:tcPr>
            <w:tcW w:w="114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Cuenta</w:t>
            </w:r>
          </w:p>
        </w:tc>
        <w:tc>
          <w:tcPr>
            <w:tcW w:w="911"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Suma</w:t>
            </w:r>
          </w:p>
        </w:tc>
        <w:tc>
          <w:tcPr>
            <w:tcW w:w="114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Promedio</w:t>
            </w:r>
          </w:p>
        </w:tc>
        <w:tc>
          <w:tcPr>
            <w:tcW w:w="1007"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Varianza</w:t>
            </w:r>
          </w:p>
        </w:tc>
        <w:tc>
          <w:tcPr>
            <w:tcW w:w="1349"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p>
        </w:tc>
        <w:tc>
          <w:tcPr>
            <w:tcW w:w="853"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F0010A">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T1</w:t>
            </w:r>
          </w:p>
        </w:tc>
        <w:tc>
          <w:tcPr>
            <w:tcW w:w="114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911"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71</w:t>
            </w:r>
          </w:p>
        </w:tc>
        <w:tc>
          <w:tcPr>
            <w:tcW w:w="114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6,5</w:t>
            </w:r>
          </w:p>
        </w:tc>
        <w:tc>
          <w:tcPr>
            <w:tcW w:w="1007"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3,9</w:t>
            </w:r>
          </w:p>
        </w:tc>
        <w:tc>
          <w:tcPr>
            <w:tcW w:w="1349"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853"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T2</w:t>
            </w:r>
          </w:p>
        </w:tc>
        <w:tc>
          <w:tcPr>
            <w:tcW w:w="114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91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79</w:t>
            </w:r>
          </w:p>
        </w:tc>
        <w:tc>
          <w:tcPr>
            <w:tcW w:w="114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7,2</w:t>
            </w:r>
          </w:p>
        </w:tc>
        <w:tc>
          <w:tcPr>
            <w:tcW w:w="1007"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3,4</w:t>
            </w:r>
          </w:p>
        </w:tc>
        <w:tc>
          <w:tcPr>
            <w:tcW w:w="1349"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853"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F0010A">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T3</w:t>
            </w:r>
          </w:p>
        </w:tc>
        <w:tc>
          <w:tcPr>
            <w:tcW w:w="114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911"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87</w:t>
            </w:r>
          </w:p>
        </w:tc>
        <w:tc>
          <w:tcPr>
            <w:tcW w:w="114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7,9</w:t>
            </w:r>
          </w:p>
        </w:tc>
        <w:tc>
          <w:tcPr>
            <w:tcW w:w="1007"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0,9</w:t>
            </w:r>
          </w:p>
        </w:tc>
        <w:tc>
          <w:tcPr>
            <w:tcW w:w="1349"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853"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T4</w:t>
            </w:r>
          </w:p>
        </w:tc>
        <w:tc>
          <w:tcPr>
            <w:tcW w:w="114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11</w:t>
            </w:r>
          </w:p>
        </w:tc>
        <w:tc>
          <w:tcPr>
            <w:tcW w:w="91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92</w:t>
            </w:r>
          </w:p>
        </w:tc>
        <w:tc>
          <w:tcPr>
            <w:tcW w:w="114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8,4</w:t>
            </w:r>
          </w:p>
        </w:tc>
        <w:tc>
          <w:tcPr>
            <w:tcW w:w="1007"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0,7</w:t>
            </w:r>
          </w:p>
        </w:tc>
        <w:tc>
          <w:tcPr>
            <w:tcW w:w="1349"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853"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F0010A">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sz w:val="20"/>
                <w:szCs w:val="20"/>
              </w:rPr>
            </w:pPr>
          </w:p>
        </w:tc>
        <w:tc>
          <w:tcPr>
            <w:tcW w:w="114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1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sz w:val="20"/>
                <w:szCs w:val="20"/>
              </w:rPr>
            </w:pPr>
          </w:p>
        </w:tc>
        <w:tc>
          <w:tcPr>
            <w:tcW w:w="114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11"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4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7"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F0010A">
        <w:trPr>
          <w:trHeight w:val="305"/>
        </w:trPr>
        <w:tc>
          <w:tcPr>
            <w:cnfStyle w:val="001000000000" w:firstRow="0" w:lastRow="0" w:firstColumn="1" w:lastColumn="0" w:oddVBand="0" w:evenVBand="0" w:oddHBand="0" w:evenHBand="0" w:firstRowFirstColumn="0" w:firstRowLastColumn="0" w:lastRowFirstColumn="0" w:lastRowLastColumn="0"/>
            <w:tcW w:w="3671" w:type="dxa"/>
            <w:gridSpan w:val="2"/>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ANÁLISIS DE VARIANZA</w:t>
            </w:r>
          </w:p>
        </w:tc>
        <w:tc>
          <w:tcPr>
            <w:tcW w:w="91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114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jc w:val="center"/>
              <w:rPr>
                <w:rFonts w:ascii="Calibri" w:hAnsi="Calibri" w:cs="Calibri"/>
                <w:i/>
                <w:iCs/>
                <w:sz w:val="22"/>
              </w:rPr>
            </w:pPr>
            <w:r w:rsidRPr="001B2B2F">
              <w:rPr>
                <w:rFonts w:ascii="Calibri" w:hAnsi="Calibri" w:cs="Calibri"/>
                <w:i/>
                <w:iCs/>
                <w:sz w:val="22"/>
              </w:rPr>
              <w:lastRenderedPageBreak/>
              <w:t>Origen de las variaciones</w:t>
            </w:r>
          </w:p>
        </w:tc>
        <w:tc>
          <w:tcPr>
            <w:tcW w:w="114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Suma de cuadrados</w:t>
            </w:r>
          </w:p>
        </w:tc>
        <w:tc>
          <w:tcPr>
            <w:tcW w:w="911"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Grados de libertad</w:t>
            </w:r>
          </w:p>
        </w:tc>
        <w:tc>
          <w:tcPr>
            <w:tcW w:w="1148"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Promedio de los cuadrados</w:t>
            </w:r>
          </w:p>
        </w:tc>
        <w:tc>
          <w:tcPr>
            <w:tcW w:w="1007"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F</w:t>
            </w:r>
          </w:p>
        </w:tc>
        <w:tc>
          <w:tcPr>
            <w:tcW w:w="1349"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Probabilidad</w:t>
            </w:r>
          </w:p>
        </w:tc>
        <w:tc>
          <w:tcPr>
            <w:tcW w:w="853" w:type="dxa"/>
            <w:noWrap/>
            <w:hideMark/>
          </w:tcPr>
          <w:p w:rsidR="00F0010A" w:rsidRPr="001B2B2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1B2B2F">
              <w:rPr>
                <w:rFonts w:ascii="Calibri" w:hAnsi="Calibri" w:cs="Calibri"/>
                <w:i/>
                <w:iCs/>
                <w:sz w:val="22"/>
              </w:rPr>
              <w:t>Valor crítico para F</w:t>
            </w:r>
          </w:p>
        </w:tc>
      </w:tr>
      <w:tr w:rsidR="00F0010A" w:rsidRPr="001B2B2F" w:rsidTr="00F0010A">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Entre grupos</w:t>
            </w:r>
          </w:p>
        </w:tc>
        <w:tc>
          <w:tcPr>
            <w:tcW w:w="114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23,2</w:t>
            </w:r>
          </w:p>
        </w:tc>
        <w:tc>
          <w:tcPr>
            <w:tcW w:w="911"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3</w:t>
            </w:r>
          </w:p>
        </w:tc>
        <w:tc>
          <w:tcPr>
            <w:tcW w:w="1148"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7,7</w:t>
            </w:r>
          </w:p>
        </w:tc>
        <w:tc>
          <w:tcPr>
            <w:tcW w:w="1007"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3,5</w:t>
            </w:r>
          </w:p>
        </w:tc>
        <w:tc>
          <w:tcPr>
            <w:tcW w:w="1349"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0,02</w:t>
            </w:r>
          </w:p>
        </w:tc>
        <w:tc>
          <w:tcPr>
            <w:tcW w:w="853" w:type="dxa"/>
            <w:noWrap/>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1B2B2F">
              <w:rPr>
                <w:rFonts w:ascii="Calibri" w:hAnsi="Calibri" w:cs="Calibri"/>
                <w:sz w:val="22"/>
              </w:rPr>
              <w:t>2,8</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Dentro de los grupos</w:t>
            </w:r>
          </w:p>
        </w:tc>
        <w:tc>
          <w:tcPr>
            <w:tcW w:w="114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87,8</w:t>
            </w:r>
          </w:p>
        </w:tc>
        <w:tc>
          <w:tcPr>
            <w:tcW w:w="91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40</w:t>
            </w:r>
          </w:p>
        </w:tc>
        <w:tc>
          <w:tcPr>
            <w:tcW w:w="114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2,2</w:t>
            </w:r>
          </w:p>
        </w:tc>
        <w:tc>
          <w:tcPr>
            <w:tcW w:w="1007"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3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1B2B2F" w:rsidTr="00F0010A">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sz w:val="20"/>
                <w:szCs w:val="20"/>
              </w:rPr>
            </w:pPr>
          </w:p>
        </w:tc>
        <w:tc>
          <w:tcPr>
            <w:tcW w:w="114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11"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853" w:type="dxa"/>
            <w:noWrap/>
            <w:hideMark/>
          </w:tcPr>
          <w:p w:rsidR="00F0010A" w:rsidRPr="001B2B2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523" w:type="dxa"/>
            <w:noWrap/>
            <w:hideMark/>
          </w:tcPr>
          <w:p w:rsidR="00F0010A" w:rsidRPr="001B2B2F" w:rsidRDefault="00F0010A" w:rsidP="00F0010A">
            <w:pPr>
              <w:spacing w:after="0" w:line="240" w:lineRule="auto"/>
              <w:rPr>
                <w:rFonts w:ascii="Calibri" w:hAnsi="Calibri" w:cs="Calibri"/>
                <w:sz w:val="22"/>
              </w:rPr>
            </w:pPr>
            <w:r w:rsidRPr="001B2B2F">
              <w:rPr>
                <w:rFonts w:ascii="Calibri" w:hAnsi="Calibri" w:cs="Calibri"/>
                <w:sz w:val="22"/>
              </w:rPr>
              <w:t>Total</w:t>
            </w:r>
          </w:p>
        </w:tc>
        <w:tc>
          <w:tcPr>
            <w:tcW w:w="1148"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111,0</w:t>
            </w:r>
          </w:p>
        </w:tc>
        <w:tc>
          <w:tcPr>
            <w:tcW w:w="911" w:type="dxa"/>
            <w:noWrap/>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43</w:t>
            </w:r>
          </w:p>
        </w:tc>
        <w:tc>
          <w:tcPr>
            <w:tcW w:w="1148"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c>
          <w:tcPr>
            <w:tcW w:w="1007"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c>
          <w:tcPr>
            <w:tcW w:w="1349"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c>
          <w:tcPr>
            <w:tcW w:w="853" w:type="dxa"/>
            <w:noWrap/>
            <w:hideMark/>
          </w:tcPr>
          <w:p w:rsidR="00F0010A" w:rsidRPr="001B2B2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1B2B2F">
              <w:rPr>
                <w:rFonts w:ascii="Calibri" w:hAnsi="Calibri" w:cs="Calibri"/>
                <w:sz w:val="22"/>
              </w:rPr>
              <w:t> </w:t>
            </w:r>
          </w:p>
        </w:tc>
      </w:tr>
    </w:tbl>
    <w:p w:rsidR="00F0010A" w:rsidRDefault="00F0010A" w:rsidP="00F0010A">
      <w:pPr>
        <w:spacing w:line="360" w:lineRule="auto"/>
        <w:rPr>
          <w:b/>
          <w:szCs w:val="24"/>
        </w:rPr>
      </w:pPr>
    </w:p>
    <w:p w:rsidR="00F0010A" w:rsidRPr="0052598C" w:rsidRDefault="00F0010A" w:rsidP="00F0010A">
      <w:pPr>
        <w:spacing w:before="100" w:beforeAutospacing="1" w:after="100" w:afterAutospacing="1" w:line="240" w:lineRule="auto"/>
        <w:rPr>
          <w:szCs w:val="24"/>
        </w:rPr>
      </w:pPr>
      <w:r w:rsidRPr="0052598C">
        <w:rPr>
          <w:b/>
          <w:bCs/>
          <w:szCs w:val="24"/>
        </w:rPr>
        <w:t>Interpretación del análisis de varianza para el sabor</w:t>
      </w:r>
    </w:p>
    <w:p w:rsidR="00F0010A" w:rsidRPr="0052598C" w:rsidRDefault="00F0010A" w:rsidP="00F0010A">
      <w:pPr>
        <w:spacing w:before="100" w:beforeAutospacing="1" w:after="100" w:afterAutospacing="1" w:line="360" w:lineRule="auto"/>
        <w:rPr>
          <w:szCs w:val="24"/>
        </w:rPr>
      </w:pPr>
      <w:r w:rsidRPr="0052598C">
        <w:rPr>
          <w:szCs w:val="24"/>
        </w:rPr>
        <w:t>Los resultados de la evaluación sensorial del sabor mostraron que la formulación T4 presentó el mayor puntaje promedio (8,4), seguida de T3 (7,9), T2 (7,2) y T1 (6,5). El análisis de varianza (ANOVA) evidenció diferencias significativas entre los tratamientos evaluados, ya que el valor de probabilidad obtenido (p = 0,02) fue menor al nivel de significancia establecido (α = 0,05).</w:t>
      </w:r>
    </w:p>
    <w:p w:rsidR="00F0010A" w:rsidRPr="0052598C" w:rsidRDefault="00F0010A" w:rsidP="00F0010A">
      <w:pPr>
        <w:spacing w:before="100" w:beforeAutospacing="1" w:after="100" w:afterAutospacing="1" w:line="360" w:lineRule="auto"/>
        <w:rPr>
          <w:szCs w:val="24"/>
        </w:rPr>
      </w:pPr>
      <w:r w:rsidRPr="0052598C">
        <w:rPr>
          <w:szCs w:val="24"/>
        </w:rPr>
        <w:t>Asimismo, el valor de F calculado (3,5) fue superior al valor crítico de F (2,8), confirmando que las diferencias observadas entre los promedios de sabor son estadísticamente significativas. Estos resultados indican que las variaciones en las concentraciones de colágeno hidrolizado y azúcar de yacón influyeron en la percepción del sabor de las gelatinas evaluadas por los panelistas.</w:t>
      </w:r>
    </w:p>
    <w:p w:rsidR="00F0010A" w:rsidRPr="002A77D2" w:rsidRDefault="00F0010A" w:rsidP="002A77D2">
      <w:pPr>
        <w:spacing w:before="100" w:beforeAutospacing="1" w:after="100" w:afterAutospacing="1" w:line="360" w:lineRule="auto"/>
        <w:rPr>
          <w:szCs w:val="24"/>
        </w:rPr>
      </w:pPr>
      <w:r w:rsidRPr="0052598C">
        <w:rPr>
          <w:szCs w:val="24"/>
        </w:rPr>
        <w:t xml:space="preserve">La formulación T4 obtuvo la mejor valoración sensorial, lo que sugiere una mayor aceptación del sabor en comparación con las </w:t>
      </w:r>
      <w:r w:rsidR="002A77D2">
        <w:rPr>
          <w:szCs w:val="24"/>
        </w:rPr>
        <w:t>demás formulaciones estudiadas.</w:t>
      </w:r>
    </w:p>
    <w:p w:rsidR="00F0010A" w:rsidRDefault="00F0010A" w:rsidP="00F0010A">
      <w:pPr>
        <w:spacing w:line="360" w:lineRule="auto"/>
        <w:rPr>
          <w:b/>
          <w:szCs w:val="24"/>
        </w:rPr>
      </w:pPr>
      <w:r w:rsidRPr="0052598C">
        <w:rPr>
          <w:b/>
          <w:szCs w:val="24"/>
        </w:rPr>
        <w:t>4.1.5 Consistencia</w:t>
      </w:r>
    </w:p>
    <w:p w:rsidR="00F0010A" w:rsidRPr="00E134C5" w:rsidRDefault="00F0010A" w:rsidP="00F0010A">
      <w:pPr>
        <w:spacing w:line="360" w:lineRule="auto"/>
        <w:rPr>
          <w:szCs w:val="24"/>
        </w:rPr>
      </w:pPr>
      <w:r>
        <w:rPr>
          <w:szCs w:val="24"/>
        </w:rPr>
        <w:t xml:space="preserve">Figura 5. Promedio de aceptación de consitencia de las muestras evaluadas </w:t>
      </w:r>
    </w:p>
    <w:tbl>
      <w:tblPr>
        <w:tblStyle w:val="Tabladecuadrcula4-nfasis1"/>
        <w:tblpPr w:leftFromText="141" w:rightFromText="141" w:vertAnchor="text" w:tblpXSpec="center" w:tblpY="146"/>
        <w:tblW w:w="4800" w:type="dxa"/>
        <w:tblLook w:val="04A0" w:firstRow="1" w:lastRow="0" w:firstColumn="1" w:lastColumn="0" w:noHBand="0" w:noVBand="1"/>
      </w:tblPr>
      <w:tblGrid>
        <w:gridCol w:w="1200"/>
        <w:gridCol w:w="1200"/>
        <w:gridCol w:w="1200"/>
        <w:gridCol w:w="1200"/>
      </w:tblGrid>
      <w:tr w:rsidR="00F0010A" w:rsidRPr="001B2B2F" w:rsidTr="00F001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center"/>
              <w:rPr>
                <w:rFonts w:ascii="Calibri" w:hAnsi="Calibri" w:cs="Calibri"/>
                <w:sz w:val="22"/>
                <w:szCs w:val="22"/>
                <w:lang w:val="es-BO"/>
              </w:rPr>
            </w:pPr>
            <w:r w:rsidRPr="001B2B2F">
              <w:rPr>
                <w:rFonts w:ascii="Calibri" w:hAnsi="Calibri" w:cs="Calibri"/>
                <w:sz w:val="22"/>
                <w:szCs w:val="22"/>
                <w:lang w:val="es-BO"/>
              </w:rPr>
              <w:t>T1</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T2</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T3</w:t>
            </w:r>
          </w:p>
        </w:tc>
        <w:tc>
          <w:tcPr>
            <w:tcW w:w="1200" w:type="dxa"/>
            <w:hideMark/>
          </w:tcPr>
          <w:p w:rsidR="00F0010A" w:rsidRPr="001B2B2F" w:rsidRDefault="00F0010A" w:rsidP="00F0010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T4</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r>
      <w:tr w:rsidR="00F0010A" w:rsidRPr="001B2B2F" w:rsidTr="00F0010A">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7</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7</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r>
      <w:tr w:rsidR="00F0010A" w:rsidRPr="001B2B2F" w:rsidTr="00F0010A">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6</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5</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6</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r>
      <w:tr w:rsidR="00F0010A" w:rsidRPr="001B2B2F" w:rsidTr="00F0010A">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5</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5</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7</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r>
      <w:tr w:rsidR="00F0010A" w:rsidRPr="001B2B2F" w:rsidTr="00F0010A">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7</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r>
      <w:tr w:rsidR="00F0010A" w:rsidRPr="001B2B2F" w:rsidTr="00F0010A">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lastRenderedPageBreak/>
              <w:t>8</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3</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c>
          <w:tcPr>
            <w:tcW w:w="1200" w:type="dxa"/>
            <w:hideMark/>
          </w:tcPr>
          <w:p w:rsidR="00F0010A" w:rsidRPr="001B2B2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r>
      <w:tr w:rsidR="00F0010A" w:rsidRPr="001B2B2F" w:rsidTr="00F001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F0010A" w:rsidRPr="001B2B2F" w:rsidRDefault="00F0010A" w:rsidP="00F0010A">
            <w:pPr>
              <w:spacing w:after="0" w:line="240" w:lineRule="auto"/>
              <w:jc w:val="right"/>
              <w:rPr>
                <w:rFonts w:ascii="Calibri" w:hAnsi="Calibri" w:cs="Calibri"/>
                <w:sz w:val="22"/>
                <w:szCs w:val="22"/>
                <w:lang w:val="es-BO"/>
              </w:rPr>
            </w:pPr>
            <w:r w:rsidRPr="001B2B2F">
              <w:rPr>
                <w:rFonts w:ascii="Calibri" w:hAnsi="Calibri" w:cs="Calibri"/>
                <w:sz w:val="22"/>
                <w:szCs w:val="22"/>
                <w:lang w:val="es-BO"/>
              </w:rPr>
              <w:t>6</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5</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8</w:t>
            </w:r>
          </w:p>
        </w:tc>
        <w:tc>
          <w:tcPr>
            <w:tcW w:w="1200" w:type="dxa"/>
            <w:hideMark/>
          </w:tcPr>
          <w:p w:rsidR="00F0010A" w:rsidRPr="001B2B2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1B2B2F">
              <w:rPr>
                <w:rFonts w:ascii="Calibri" w:hAnsi="Calibri" w:cs="Calibri"/>
                <w:sz w:val="22"/>
                <w:szCs w:val="22"/>
                <w:lang w:val="es-BO"/>
              </w:rPr>
              <w:t>9</w:t>
            </w:r>
          </w:p>
        </w:tc>
      </w:tr>
    </w:tbl>
    <w:p w:rsidR="00F0010A" w:rsidRPr="0052598C" w:rsidRDefault="00F0010A" w:rsidP="00F0010A">
      <w:pPr>
        <w:spacing w:line="360" w:lineRule="auto"/>
        <w:rPr>
          <w:b/>
          <w:szCs w:val="24"/>
        </w:rPr>
      </w:pPr>
    </w:p>
    <w:p w:rsidR="00F0010A" w:rsidRDefault="00F0010A" w:rsidP="00F0010A">
      <w:pPr>
        <w:spacing w:line="360" w:lineRule="auto"/>
        <w:rPr>
          <w:b/>
          <w:szCs w:val="24"/>
        </w:rPr>
      </w:pPr>
    </w:p>
    <w:p w:rsidR="00F0010A" w:rsidRDefault="00F0010A" w:rsidP="00F0010A">
      <w:pPr>
        <w:spacing w:line="360" w:lineRule="auto"/>
        <w:rPr>
          <w:b/>
          <w:szCs w:val="24"/>
        </w:rPr>
      </w:pPr>
    </w:p>
    <w:p w:rsidR="00F0010A" w:rsidRDefault="00F0010A" w:rsidP="00F0010A">
      <w:pPr>
        <w:spacing w:line="360" w:lineRule="auto"/>
        <w:jc w:val="center"/>
        <w:rPr>
          <w:b/>
          <w:szCs w:val="24"/>
        </w:rPr>
      </w:pPr>
    </w:p>
    <w:p w:rsidR="00F0010A" w:rsidRDefault="00F0010A" w:rsidP="00F0010A">
      <w:pPr>
        <w:rPr>
          <w:szCs w:val="24"/>
        </w:rPr>
      </w:pPr>
      <w:r>
        <w:rPr>
          <w:noProof/>
        </w:rPr>
        <w:lastRenderedPageBreak/>
        <w:drawing>
          <wp:anchor distT="0" distB="0" distL="114300" distR="114300" simplePos="0" relativeHeight="251676672" behindDoc="1" locked="0" layoutInCell="1" allowOverlap="1" wp14:anchorId="78A6817E" wp14:editId="26C2C62C">
            <wp:simplePos x="0" y="0"/>
            <wp:positionH relativeFrom="column">
              <wp:posOffset>414655</wp:posOffset>
            </wp:positionH>
            <wp:positionV relativeFrom="paragraph">
              <wp:posOffset>1478915</wp:posOffset>
            </wp:positionV>
            <wp:extent cx="4572000" cy="2743200"/>
            <wp:effectExtent l="0" t="0" r="0" b="0"/>
            <wp:wrapTopAndBottom/>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p>
    <w:p w:rsidR="00F0010A" w:rsidRDefault="00F0010A" w:rsidP="002A77D2">
      <w:pPr>
        <w:ind w:left="0" w:firstLine="0"/>
        <w:rPr>
          <w:szCs w:val="24"/>
        </w:rPr>
      </w:pPr>
    </w:p>
    <w:p w:rsidR="00F0010A" w:rsidRPr="00532062" w:rsidRDefault="00F0010A" w:rsidP="00F0010A">
      <w:pPr>
        <w:spacing w:line="360" w:lineRule="auto"/>
        <w:rPr>
          <w:b/>
          <w:szCs w:val="24"/>
        </w:rPr>
      </w:pPr>
      <w:r>
        <w:rPr>
          <w:szCs w:val="24"/>
        </w:rPr>
        <w:t xml:space="preserve">Grafica 5. Aceptación de consistencia de las muestras evaluadas </w:t>
      </w:r>
    </w:p>
    <w:p w:rsidR="00F0010A" w:rsidRDefault="00F0010A" w:rsidP="00F0010A">
      <w:pPr>
        <w:tabs>
          <w:tab w:val="left" w:pos="627"/>
          <w:tab w:val="left" w:pos="3151"/>
        </w:tabs>
        <w:rPr>
          <w:szCs w:val="24"/>
        </w:rPr>
      </w:pPr>
      <w:r>
        <w:rPr>
          <w:szCs w:val="24"/>
        </w:rPr>
        <w:tab/>
      </w:r>
    </w:p>
    <w:p w:rsidR="00F0010A" w:rsidRPr="00532062" w:rsidRDefault="00F0010A" w:rsidP="00F0010A">
      <w:pPr>
        <w:spacing w:before="100" w:beforeAutospacing="1" w:after="100" w:afterAutospacing="1" w:line="240" w:lineRule="auto"/>
        <w:rPr>
          <w:szCs w:val="24"/>
        </w:rPr>
      </w:pPr>
      <w:r w:rsidRPr="00422752">
        <w:rPr>
          <w:b/>
          <w:bCs/>
          <w:szCs w:val="24"/>
        </w:rPr>
        <w:t>Análisis de varianza</w:t>
      </w:r>
      <w:r>
        <w:rPr>
          <w:b/>
          <w:bCs/>
          <w:szCs w:val="24"/>
        </w:rPr>
        <w:t xml:space="preserve"> (ANOVA)</w:t>
      </w:r>
    </w:p>
    <w:tbl>
      <w:tblPr>
        <w:tblStyle w:val="Tabladecuadrcula4-nfasis1"/>
        <w:tblW w:w="10518" w:type="dxa"/>
        <w:tblInd w:w="-5" w:type="dxa"/>
        <w:tblLook w:val="04A0" w:firstRow="1" w:lastRow="0" w:firstColumn="1" w:lastColumn="0" w:noHBand="0" w:noVBand="1"/>
      </w:tblPr>
      <w:tblGrid>
        <w:gridCol w:w="2944"/>
        <w:gridCol w:w="1358"/>
        <w:gridCol w:w="1121"/>
        <w:gridCol w:w="1358"/>
        <w:gridCol w:w="1207"/>
        <w:gridCol w:w="1549"/>
        <w:gridCol w:w="981"/>
      </w:tblGrid>
      <w:tr w:rsidR="00F0010A" w:rsidRPr="00E655A7" w:rsidTr="002A77D2">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5423" w:type="dxa"/>
            <w:gridSpan w:val="3"/>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Análisis de varianza de un factor</w:t>
            </w:r>
          </w:p>
        </w:tc>
        <w:tc>
          <w:tcPr>
            <w:tcW w:w="1358" w:type="dxa"/>
            <w:noWrap/>
            <w:hideMark/>
          </w:tcPr>
          <w:p w:rsidR="00F0010A" w:rsidRPr="00E655A7"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s-BO"/>
              </w:rPr>
            </w:pPr>
          </w:p>
        </w:tc>
        <w:tc>
          <w:tcPr>
            <w:tcW w:w="1207" w:type="dxa"/>
            <w:noWrap/>
            <w:hideMark/>
          </w:tcPr>
          <w:p w:rsidR="00F0010A" w:rsidRPr="00E655A7"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lang w:val="es-BO"/>
              </w:rPr>
            </w:pPr>
          </w:p>
        </w:tc>
        <w:tc>
          <w:tcPr>
            <w:tcW w:w="1549" w:type="dxa"/>
            <w:noWrap/>
            <w:hideMark/>
          </w:tcPr>
          <w:p w:rsidR="00F0010A" w:rsidRPr="00E655A7"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lang w:val="es-BO"/>
              </w:rPr>
            </w:pP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sz w:val="20"/>
                <w:szCs w:val="20"/>
                <w:lang w:val="es-BO"/>
              </w:rPr>
            </w:pPr>
          </w:p>
        </w:tc>
        <w:tc>
          <w:tcPr>
            <w:tcW w:w="1358"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12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358"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207"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549"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r>
      <w:tr w:rsidR="00F0010A" w:rsidRPr="00E655A7" w:rsidTr="002A77D2">
        <w:trPr>
          <w:trHeight w:val="241"/>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RESUMEN</w:t>
            </w:r>
          </w:p>
        </w:tc>
        <w:tc>
          <w:tcPr>
            <w:tcW w:w="1358"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p>
        </w:tc>
        <w:tc>
          <w:tcPr>
            <w:tcW w:w="112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358"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207"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549"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jc w:val="center"/>
              <w:rPr>
                <w:rFonts w:ascii="Calibri" w:hAnsi="Calibri" w:cs="Calibri"/>
                <w:i/>
                <w:iCs/>
                <w:sz w:val="22"/>
                <w:szCs w:val="22"/>
                <w:lang w:val="es-BO"/>
              </w:rPr>
            </w:pPr>
            <w:r w:rsidRPr="00E655A7">
              <w:rPr>
                <w:rFonts w:ascii="Calibri" w:hAnsi="Calibri" w:cs="Calibri"/>
                <w:i/>
                <w:iCs/>
                <w:sz w:val="22"/>
                <w:szCs w:val="22"/>
                <w:lang w:val="es-BO"/>
              </w:rPr>
              <w:t>Grupos</w:t>
            </w:r>
          </w:p>
        </w:tc>
        <w:tc>
          <w:tcPr>
            <w:tcW w:w="1358"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Cuenta</w:t>
            </w:r>
          </w:p>
        </w:tc>
        <w:tc>
          <w:tcPr>
            <w:tcW w:w="1121"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Suma</w:t>
            </w:r>
          </w:p>
        </w:tc>
        <w:tc>
          <w:tcPr>
            <w:tcW w:w="1358"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Promedio</w:t>
            </w:r>
          </w:p>
        </w:tc>
        <w:tc>
          <w:tcPr>
            <w:tcW w:w="1207"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Varianza</w:t>
            </w:r>
          </w:p>
        </w:tc>
        <w:tc>
          <w:tcPr>
            <w:tcW w:w="1549"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p>
        </w:tc>
        <w:tc>
          <w:tcPr>
            <w:tcW w:w="98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r>
      <w:tr w:rsidR="00F0010A" w:rsidRPr="00E655A7" w:rsidTr="002A77D2">
        <w:trPr>
          <w:trHeight w:val="230"/>
        </w:trPr>
        <w:tc>
          <w:tcPr>
            <w:cnfStyle w:val="001000000000" w:firstRow="0" w:lastRow="0" w:firstColumn="1" w:lastColumn="0" w:oddVBand="0" w:evenVBand="0" w:oddHBand="0" w:evenHBand="0" w:firstRowFirstColumn="0" w:firstRowLastColumn="0" w:lastRowFirstColumn="0" w:lastRowLastColumn="0"/>
            <w:tcW w:w="5423" w:type="dxa"/>
            <w:gridSpan w:val="3"/>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T1</w:t>
            </w:r>
          </w:p>
        </w:tc>
        <w:tc>
          <w:tcPr>
            <w:tcW w:w="1358"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11</w:t>
            </w:r>
          </w:p>
        </w:tc>
        <w:tc>
          <w:tcPr>
            <w:tcW w:w="1207"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81</w:t>
            </w:r>
          </w:p>
        </w:tc>
        <w:tc>
          <w:tcPr>
            <w:tcW w:w="1549"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7,4</w:t>
            </w:r>
          </w:p>
        </w:tc>
        <w:tc>
          <w:tcPr>
            <w:tcW w:w="981"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1,3</w:t>
            </w: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T2</w:t>
            </w:r>
          </w:p>
        </w:tc>
        <w:tc>
          <w:tcPr>
            <w:tcW w:w="1358"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11</w:t>
            </w:r>
          </w:p>
        </w:tc>
        <w:tc>
          <w:tcPr>
            <w:tcW w:w="1121"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80</w:t>
            </w:r>
          </w:p>
        </w:tc>
        <w:tc>
          <w:tcPr>
            <w:tcW w:w="1358"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7,3</w:t>
            </w:r>
          </w:p>
        </w:tc>
        <w:tc>
          <w:tcPr>
            <w:tcW w:w="1207"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4,2</w:t>
            </w:r>
          </w:p>
        </w:tc>
        <w:tc>
          <w:tcPr>
            <w:tcW w:w="1549"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p>
        </w:tc>
        <w:tc>
          <w:tcPr>
            <w:tcW w:w="98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r>
      <w:tr w:rsidR="00F0010A" w:rsidRPr="00E655A7" w:rsidTr="002A77D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T3</w:t>
            </w:r>
          </w:p>
        </w:tc>
        <w:tc>
          <w:tcPr>
            <w:tcW w:w="1358"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11</w:t>
            </w:r>
          </w:p>
        </w:tc>
        <w:tc>
          <w:tcPr>
            <w:tcW w:w="1121"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84</w:t>
            </w:r>
          </w:p>
        </w:tc>
        <w:tc>
          <w:tcPr>
            <w:tcW w:w="1358"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7,6</w:t>
            </w:r>
          </w:p>
        </w:tc>
        <w:tc>
          <w:tcPr>
            <w:tcW w:w="1207"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1,3</w:t>
            </w:r>
          </w:p>
        </w:tc>
        <w:tc>
          <w:tcPr>
            <w:tcW w:w="1549"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p>
        </w:tc>
        <w:tc>
          <w:tcPr>
            <w:tcW w:w="98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T4</w:t>
            </w:r>
          </w:p>
        </w:tc>
        <w:tc>
          <w:tcPr>
            <w:tcW w:w="1358"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11</w:t>
            </w:r>
          </w:p>
        </w:tc>
        <w:tc>
          <w:tcPr>
            <w:tcW w:w="1121"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91</w:t>
            </w:r>
          </w:p>
        </w:tc>
        <w:tc>
          <w:tcPr>
            <w:tcW w:w="1358"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8,3</w:t>
            </w:r>
          </w:p>
        </w:tc>
        <w:tc>
          <w:tcPr>
            <w:tcW w:w="1207"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1,4</w:t>
            </w:r>
          </w:p>
        </w:tc>
        <w:tc>
          <w:tcPr>
            <w:tcW w:w="1549"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p>
        </w:tc>
        <w:tc>
          <w:tcPr>
            <w:tcW w:w="98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r>
      <w:tr w:rsidR="00F0010A" w:rsidRPr="00E655A7" w:rsidTr="002A77D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sz w:val="20"/>
                <w:szCs w:val="20"/>
                <w:lang w:val="es-BO"/>
              </w:rPr>
            </w:pPr>
          </w:p>
        </w:tc>
        <w:tc>
          <w:tcPr>
            <w:tcW w:w="1358"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12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358"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207"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549"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sz w:val="20"/>
                <w:szCs w:val="20"/>
                <w:lang w:val="es-BO"/>
              </w:rPr>
            </w:pPr>
          </w:p>
        </w:tc>
        <w:tc>
          <w:tcPr>
            <w:tcW w:w="1358"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12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358"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207"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1549"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r>
      <w:tr w:rsidR="00F0010A" w:rsidRPr="00E655A7" w:rsidTr="002A77D2">
        <w:trPr>
          <w:trHeight w:val="241"/>
        </w:trPr>
        <w:tc>
          <w:tcPr>
            <w:cnfStyle w:val="001000000000" w:firstRow="0" w:lastRow="0" w:firstColumn="1" w:lastColumn="0" w:oddVBand="0" w:evenVBand="0" w:oddHBand="0" w:evenHBand="0" w:firstRowFirstColumn="0" w:firstRowLastColumn="0" w:lastRowFirstColumn="0" w:lastRowLastColumn="0"/>
            <w:tcW w:w="4302" w:type="dxa"/>
            <w:gridSpan w:val="2"/>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ANÁLISIS DE VARIANZA</w:t>
            </w:r>
          </w:p>
        </w:tc>
        <w:tc>
          <w:tcPr>
            <w:tcW w:w="112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p>
        </w:tc>
        <w:tc>
          <w:tcPr>
            <w:tcW w:w="1358"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207"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549"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jc w:val="center"/>
              <w:rPr>
                <w:rFonts w:ascii="Calibri" w:hAnsi="Calibri" w:cs="Calibri"/>
                <w:i/>
                <w:iCs/>
                <w:sz w:val="22"/>
                <w:szCs w:val="22"/>
                <w:lang w:val="es-BO"/>
              </w:rPr>
            </w:pPr>
            <w:r w:rsidRPr="00E655A7">
              <w:rPr>
                <w:rFonts w:ascii="Calibri" w:hAnsi="Calibri" w:cs="Calibri"/>
                <w:i/>
                <w:iCs/>
                <w:sz w:val="22"/>
                <w:szCs w:val="22"/>
                <w:lang w:val="es-BO"/>
              </w:rPr>
              <w:t>Origen de las variaciones</w:t>
            </w:r>
          </w:p>
        </w:tc>
        <w:tc>
          <w:tcPr>
            <w:tcW w:w="1358"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Suma de cuadrados</w:t>
            </w:r>
          </w:p>
        </w:tc>
        <w:tc>
          <w:tcPr>
            <w:tcW w:w="1121"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Grados de libertad</w:t>
            </w:r>
          </w:p>
        </w:tc>
        <w:tc>
          <w:tcPr>
            <w:tcW w:w="1358"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Promedio de los cuadrados</w:t>
            </w:r>
          </w:p>
        </w:tc>
        <w:tc>
          <w:tcPr>
            <w:tcW w:w="1207"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F</w:t>
            </w:r>
          </w:p>
        </w:tc>
        <w:tc>
          <w:tcPr>
            <w:tcW w:w="1549"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Probabilidad</w:t>
            </w:r>
          </w:p>
        </w:tc>
        <w:tc>
          <w:tcPr>
            <w:tcW w:w="981" w:type="dxa"/>
            <w:noWrap/>
            <w:hideMark/>
          </w:tcPr>
          <w:p w:rsidR="00F0010A" w:rsidRPr="00E655A7"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szCs w:val="22"/>
                <w:lang w:val="es-BO"/>
              </w:rPr>
            </w:pPr>
            <w:r w:rsidRPr="00E655A7">
              <w:rPr>
                <w:rFonts w:ascii="Calibri" w:hAnsi="Calibri" w:cs="Calibri"/>
                <w:i/>
                <w:iCs/>
                <w:sz w:val="22"/>
                <w:szCs w:val="22"/>
                <w:lang w:val="es-BO"/>
              </w:rPr>
              <w:t>Valor crítico para F</w:t>
            </w:r>
          </w:p>
        </w:tc>
      </w:tr>
      <w:tr w:rsidR="00F0010A" w:rsidRPr="00E655A7" w:rsidTr="002A77D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Entre grupos</w:t>
            </w:r>
          </w:p>
        </w:tc>
        <w:tc>
          <w:tcPr>
            <w:tcW w:w="1358"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6,7</w:t>
            </w:r>
          </w:p>
        </w:tc>
        <w:tc>
          <w:tcPr>
            <w:tcW w:w="1121"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3</w:t>
            </w:r>
          </w:p>
        </w:tc>
        <w:tc>
          <w:tcPr>
            <w:tcW w:w="1358"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2,2</w:t>
            </w:r>
          </w:p>
        </w:tc>
        <w:tc>
          <w:tcPr>
            <w:tcW w:w="1207"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1,1</w:t>
            </w:r>
          </w:p>
        </w:tc>
        <w:tc>
          <w:tcPr>
            <w:tcW w:w="1549"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0,4</w:t>
            </w:r>
          </w:p>
        </w:tc>
        <w:tc>
          <w:tcPr>
            <w:tcW w:w="981" w:type="dxa"/>
            <w:noWrap/>
            <w:hideMark/>
          </w:tcPr>
          <w:p w:rsidR="00F0010A" w:rsidRPr="00E655A7"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2,8</w:t>
            </w: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Dentro de los grupos</w:t>
            </w:r>
          </w:p>
        </w:tc>
        <w:tc>
          <w:tcPr>
            <w:tcW w:w="1358"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81,5</w:t>
            </w:r>
          </w:p>
        </w:tc>
        <w:tc>
          <w:tcPr>
            <w:tcW w:w="1121"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40</w:t>
            </w:r>
          </w:p>
        </w:tc>
        <w:tc>
          <w:tcPr>
            <w:tcW w:w="1358"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2,0</w:t>
            </w:r>
          </w:p>
        </w:tc>
        <w:tc>
          <w:tcPr>
            <w:tcW w:w="1207"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p>
        </w:tc>
        <w:tc>
          <w:tcPr>
            <w:tcW w:w="1549"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lang w:val="es-BO"/>
              </w:rPr>
            </w:pPr>
          </w:p>
        </w:tc>
      </w:tr>
      <w:tr w:rsidR="00F0010A" w:rsidRPr="00E655A7" w:rsidTr="002A77D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sz w:val="20"/>
                <w:szCs w:val="20"/>
                <w:lang w:val="es-BO"/>
              </w:rPr>
            </w:pPr>
          </w:p>
        </w:tc>
        <w:tc>
          <w:tcPr>
            <w:tcW w:w="1358"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12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358"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207"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1549"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c>
          <w:tcPr>
            <w:tcW w:w="981" w:type="dxa"/>
            <w:noWrap/>
            <w:hideMark/>
          </w:tcPr>
          <w:p w:rsidR="00F0010A" w:rsidRPr="00E655A7"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lang w:val="es-BO"/>
              </w:rPr>
            </w:pPr>
          </w:p>
        </w:tc>
      </w:tr>
      <w:tr w:rsidR="00F0010A" w:rsidRPr="00E655A7" w:rsidTr="002A77D2">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44" w:type="dxa"/>
            <w:noWrap/>
            <w:hideMark/>
          </w:tcPr>
          <w:p w:rsidR="00F0010A" w:rsidRPr="00E655A7" w:rsidRDefault="00F0010A" w:rsidP="00F0010A">
            <w:pPr>
              <w:spacing w:after="0" w:line="240" w:lineRule="auto"/>
              <w:rPr>
                <w:rFonts w:ascii="Calibri" w:hAnsi="Calibri" w:cs="Calibri"/>
                <w:sz w:val="22"/>
                <w:szCs w:val="22"/>
                <w:lang w:val="es-BO"/>
              </w:rPr>
            </w:pPr>
            <w:r w:rsidRPr="00E655A7">
              <w:rPr>
                <w:rFonts w:ascii="Calibri" w:hAnsi="Calibri" w:cs="Calibri"/>
                <w:sz w:val="22"/>
                <w:szCs w:val="22"/>
                <w:lang w:val="es-BO"/>
              </w:rPr>
              <w:t>Total</w:t>
            </w:r>
          </w:p>
        </w:tc>
        <w:tc>
          <w:tcPr>
            <w:tcW w:w="1358"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88,2</w:t>
            </w:r>
          </w:p>
        </w:tc>
        <w:tc>
          <w:tcPr>
            <w:tcW w:w="1121" w:type="dxa"/>
            <w:noWrap/>
            <w:hideMark/>
          </w:tcPr>
          <w:p w:rsidR="00F0010A" w:rsidRPr="00E655A7"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43</w:t>
            </w:r>
          </w:p>
        </w:tc>
        <w:tc>
          <w:tcPr>
            <w:tcW w:w="1358"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 </w:t>
            </w:r>
          </w:p>
        </w:tc>
        <w:tc>
          <w:tcPr>
            <w:tcW w:w="1207"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 </w:t>
            </w:r>
          </w:p>
        </w:tc>
        <w:tc>
          <w:tcPr>
            <w:tcW w:w="1549"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 </w:t>
            </w:r>
          </w:p>
        </w:tc>
        <w:tc>
          <w:tcPr>
            <w:tcW w:w="981" w:type="dxa"/>
            <w:noWrap/>
            <w:hideMark/>
          </w:tcPr>
          <w:p w:rsidR="00F0010A" w:rsidRPr="00E655A7"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s-BO"/>
              </w:rPr>
            </w:pPr>
            <w:r w:rsidRPr="00E655A7">
              <w:rPr>
                <w:rFonts w:ascii="Calibri" w:hAnsi="Calibri" w:cs="Calibri"/>
                <w:sz w:val="22"/>
                <w:szCs w:val="22"/>
                <w:lang w:val="es-BO"/>
              </w:rPr>
              <w:t> </w:t>
            </w:r>
          </w:p>
        </w:tc>
      </w:tr>
    </w:tbl>
    <w:p w:rsidR="00F0010A" w:rsidRDefault="00F0010A" w:rsidP="00F0010A">
      <w:pPr>
        <w:rPr>
          <w:szCs w:val="24"/>
        </w:rPr>
      </w:pPr>
    </w:p>
    <w:p w:rsidR="00F0010A" w:rsidRPr="00914205" w:rsidRDefault="00F0010A" w:rsidP="00F0010A">
      <w:pPr>
        <w:spacing w:before="100" w:beforeAutospacing="1" w:after="100" w:afterAutospacing="1" w:line="240" w:lineRule="auto"/>
        <w:rPr>
          <w:szCs w:val="24"/>
        </w:rPr>
      </w:pPr>
      <w:r w:rsidRPr="00914205">
        <w:rPr>
          <w:b/>
          <w:bCs/>
          <w:szCs w:val="24"/>
        </w:rPr>
        <w:t>Interpretación del análisis de varianza para la consistencia</w:t>
      </w:r>
    </w:p>
    <w:p w:rsidR="00F0010A" w:rsidRDefault="00F0010A" w:rsidP="00F0010A">
      <w:pPr>
        <w:spacing w:before="100" w:beforeAutospacing="1" w:after="100" w:afterAutospacing="1" w:line="360" w:lineRule="auto"/>
        <w:rPr>
          <w:szCs w:val="24"/>
        </w:rPr>
      </w:pPr>
      <w:r w:rsidRPr="00914205">
        <w:rPr>
          <w:szCs w:val="24"/>
        </w:rPr>
        <w:lastRenderedPageBreak/>
        <w:t>Los resultados de la evaluación sensorial de la consistencia mostraron que la formulación T4 presentó el mayor puntaje promedio (8,3), seguida de T3 (7,6), T1 (7,4) y T2 (7,3). Sin embargo, el análisis de varianza (ANOVA) indicó que no existen diferencias significativas entre los tratamientos evaluados, debido a que el valor de probabilidad obtenido (p = 0,4) fue superior al nivel de signif</w:t>
      </w:r>
      <w:r>
        <w:rPr>
          <w:szCs w:val="24"/>
        </w:rPr>
        <w:t xml:space="preserve">icancia establecido (α = 0,05). </w:t>
      </w:r>
    </w:p>
    <w:p w:rsidR="00F0010A" w:rsidRDefault="00F0010A" w:rsidP="00F0010A">
      <w:pPr>
        <w:spacing w:before="100" w:beforeAutospacing="1" w:after="100" w:afterAutospacing="1" w:line="360" w:lineRule="auto"/>
        <w:rPr>
          <w:szCs w:val="24"/>
        </w:rPr>
      </w:pPr>
      <w:r w:rsidRPr="00914205">
        <w:rPr>
          <w:szCs w:val="24"/>
        </w:rPr>
        <w:t>De igual manera, el valor de F calculado (1,1) fue inferior al valor crítico de F (2,8), lo que confirma que las diferencias observadas entre los promedios de consistencia no son estadísticamente significativas. Por lo tanto, se concluye que las variaciones en las concentraciones de colágeno hidrolizado y azúcar de yacón no influyeron significativamente en la percepción de la consisten</w:t>
      </w:r>
      <w:r>
        <w:rPr>
          <w:szCs w:val="24"/>
        </w:rPr>
        <w:t xml:space="preserve">cia de las gelatinas evaluadas. </w:t>
      </w:r>
    </w:p>
    <w:p w:rsidR="00F0010A" w:rsidRPr="00047DA7" w:rsidRDefault="00F0010A" w:rsidP="00F0010A">
      <w:pPr>
        <w:spacing w:before="100" w:beforeAutospacing="1" w:after="100" w:afterAutospacing="1" w:line="360" w:lineRule="auto"/>
        <w:rPr>
          <w:szCs w:val="24"/>
        </w:rPr>
      </w:pPr>
      <w:r w:rsidRPr="00914205">
        <w:rPr>
          <w:szCs w:val="24"/>
        </w:rPr>
        <w:t>A pesar de ello, la formulación T4 obtuvo la mayor valoración promedio, lo que sugiere una tendencia favorable hacia una mejor percepción de la consistencia por parte de los panelistas.</w:t>
      </w:r>
    </w:p>
    <w:p w:rsidR="00F0010A" w:rsidRDefault="00F0010A" w:rsidP="00F0010A">
      <w:pPr>
        <w:rPr>
          <w:b/>
          <w:szCs w:val="24"/>
        </w:rPr>
      </w:pPr>
      <w:r w:rsidRPr="00914205">
        <w:rPr>
          <w:b/>
          <w:szCs w:val="24"/>
        </w:rPr>
        <w:t>4.1.6 Aroma</w:t>
      </w:r>
    </w:p>
    <w:tbl>
      <w:tblPr>
        <w:tblStyle w:val="Tabladecuadrcula4-nfasis3"/>
        <w:tblpPr w:leftFromText="141" w:rightFromText="141" w:vertAnchor="page" w:horzAnchor="margin" w:tblpXSpec="center" w:tblpY="8011"/>
        <w:tblOverlap w:val="never"/>
        <w:tblW w:w="4800" w:type="dxa"/>
        <w:tblLook w:val="04A0" w:firstRow="1" w:lastRow="0" w:firstColumn="1" w:lastColumn="0" w:noHBand="0" w:noVBand="1"/>
      </w:tblPr>
      <w:tblGrid>
        <w:gridCol w:w="1200"/>
        <w:gridCol w:w="1200"/>
        <w:gridCol w:w="1200"/>
        <w:gridCol w:w="1200"/>
      </w:tblGrid>
      <w:tr w:rsidR="002A77D2" w:rsidRPr="00E655A7" w:rsidTr="002A77D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center"/>
              <w:rPr>
                <w:rFonts w:ascii="Calibri" w:hAnsi="Calibri" w:cs="Calibri"/>
                <w:sz w:val="22"/>
              </w:rPr>
            </w:pPr>
            <w:r w:rsidRPr="00E655A7">
              <w:rPr>
                <w:rFonts w:ascii="Calibri" w:hAnsi="Calibri" w:cs="Calibri"/>
                <w:sz w:val="22"/>
              </w:rPr>
              <w:t>T1</w:t>
            </w:r>
          </w:p>
        </w:tc>
        <w:tc>
          <w:tcPr>
            <w:tcW w:w="1200" w:type="dxa"/>
            <w:hideMark/>
          </w:tcPr>
          <w:p w:rsidR="002A77D2" w:rsidRPr="00E655A7" w:rsidRDefault="002A77D2" w:rsidP="002A77D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T2</w:t>
            </w:r>
          </w:p>
        </w:tc>
        <w:tc>
          <w:tcPr>
            <w:tcW w:w="1200" w:type="dxa"/>
            <w:hideMark/>
          </w:tcPr>
          <w:p w:rsidR="002A77D2" w:rsidRPr="00E655A7" w:rsidRDefault="002A77D2" w:rsidP="002A77D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T3</w:t>
            </w:r>
          </w:p>
        </w:tc>
        <w:tc>
          <w:tcPr>
            <w:tcW w:w="1200" w:type="dxa"/>
            <w:hideMark/>
          </w:tcPr>
          <w:p w:rsidR="002A77D2" w:rsidRPr="00E655A7" w:rsidRDefault="002A77D2" w:rsidP="002A77D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T4</w:t>
            </w:r>
          </w:p>
        </w:tc>
      </w:tr>
      <w:tr w:rsidR="002A77D2" w:rsidRPr="00E655A7" w:rsidTr="002A77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8</w:t>
            </w:r>
          </w:p>
        </w:tc>
      </w:tr>
      <w:tr w:rsidR="002A77D2" w:rsidRPr="00E655A7" w:rsidTr="002A77D2">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r>
      <w:tr w:rsidR="002A77D2" w:rsidRPr="00E655A7" w:rsidTr="002A77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6</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8</w:t>
            </w:r>
          </w:p>
        </w:tc>
      </w:tr>
      <w:tr w:rsidR="002A77D2" w:rsidRPr="00E655A7" w:rsidTr="002A77D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4</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6</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r>
      <w:tr w:rsidR="002A77D2" w:rsidRPr="00E655A7" w:rsidTr="002A77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5</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5</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8</w:t>
            </w:r>
          </w:p>
        </w:tc>
      </w:tr>
      <w:tr w:rsidR="002A77D2" w:rsidRPr="00E655A7" w:rsidTr="002A77D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5</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9</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9</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9</w:t>
            </w:r>
          </w:p>
        </w:tc>
      </w:tr>
      <w:tr w:rsidR="002A77D2" w:rsidRPr="00E655A7" w:rsidTr="002A77D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6</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7</w:t>
            </w:r>
          </w:p>
        </w:tc>
      </w:tr>
      <w:tr w:rsidR="002A77D2" w:rsidRPr="00E655A7" w:rsidTr="002A77D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7</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9</w:t>
            </w:r>
          </w:p>
        </w:tc>
      </w:tr>
      <w:tr w:rsidR="002A77D2" w:rsidRPr="00E655A7" w:rsidTr="002A77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9</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3</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3</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9</w:t>
            </w:r>
          </w:p>
        </w:tc>
      </w:tr>
      <w:tr w:rsidR="002A77D2" w:rsidRPr="00E655A7" w:rsidTr="002A77D2">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4</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c>
          <w:tcPr>
            <w:tcW w:w="1200" w:type="dxa"/>
            <w:hideMark/>
          </w:tcPr>
          <w:p w:rsidR="002A77D2" w:rsidRPr="00E655A7" w:rsidRDefault="002A77D2" w:rsidP="002A77D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E655A7">
              <w:rPr>
                <w:rFonts w:ascii="Calibri" w:hAnsi="Calibri" w:cs="Calibri"/>
                <w:sz w:val="22"/>
              </w:rPr>
              <w:t>8</w:t>
            </w:r>
          </w:p>
        </w:tc>
      </w:tr>
      <w:tr w:rsidR="002A77D2" w:rsidRPr="00E655A7" w:rsidTr="002A77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2A77D2" w:rsidRPr="00E655A7" w:rsidRDefault="002A77D2" w:rsidP="002A77D2">
            <w:pPr>
              <w:spacing w:after="0" w:line="240" w:lineRule="auto"/>
              <w:jc w:val="right"/>
              <w:rPr>
                <w:rFonts w:ascii="Calibri" w:hAnsi="Calibri" w:cs="Calibri"/>
                <w:sz w:val="22"/>
              </w:rPr>
            </w:pPr>
            <w:r w:rsidRPr="00E655A7">
              <w:rPr>
                <w:rFonts w:ascii="Calibri" w:hAnsi="Calibri" w:cs="Calibri"/>
                <w:sz w:val="22"/>
              </w:rPr>
              <w:t>4</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4</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4</w:t>
            </w:r>
          </w:p>
        </w:tc>
        <w:tc>
          <w:tcPr>
            <w:tcW w:w="1200" w:type="dxa"/>
            <w:hideMark/>
          </w:tcPr>
          <w:p w:rsidR="002A77D2" w:rsidRPr="00E655A7" w:rsidRDefault="002A77D2" w:rsidP="002A77D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655A7">
              <w:rPr>
                <w:rFonts w:ascii="Calibri" w:hAnsi="Calibri" w:cs="Calibri"/>
                <w:sz w:val="22"/>
              </w:rPr>
              <w:t>8</w:t>
            </w:r>
          </w:p>
        </w:tc>
      </w:tr>
    </w:tbl>
    <w:p w:rsidR="00F0010A" w:rsidRDefault="00F0010A" w:rsidP="00F0010A">
      <w:pPr>
        <w:rPr>
          <w:szCs w:val="24"/>
        </w:rPr>
      </w:pPr>
      <w:r>
        <w:rPr>
          <w:szCs w:val="24"/>
        </w:rPr>
        <w:t xml:space="preserve">Figura 6. Promedio de aceptación de aroma de las muestras </w:t>
      </w:r>
    </w:p>
    <w:p w:rsidR="00F0010A" w:rsidRPr="00532062" w:rsidRDefault="00F0010A" w:rsidP="00F0010A">
      <w:pPr>
        <w:rPr>
          <w:szCs w:val="24"/>
        </w:rPr>
      </w:pPr>
    </w:p>
    <w:p w:rsidR="00F0010A" w:rsidRDefault="00F0010A" w:rsidP="00F0010A">
      <w:pPr>
        <w:rPr>
          <w:szCs w:val="24"/>
        </w:rPr>
      </w:pP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p>
    <w:p w:rsidR="00F0010A" w:rsidRDefault="00F0010A" w:rsidP="00F0010A">
      <w:pPr>
        <w:rPr>
          <w:szCs w:val="24"/>
        </w:rPr>
      </w:pPr>
    </w:p>
    <w:p w:rsidR="00F0010A" w:rsidRDefault="002A77D2" w:rsidP="002A77D2">
      <w:pPr>
        <w:rPr>
          <w:szCs w:val="24"/>
        </w:rPr>
      </w:pPr>
      <w:r>
        <w:rPr>
          <w:noProof/>
        </w:rPr>
        <w:drawing>
          <wp:anchor distT="0" distB="0" distL="114300" distR="114300" simplePos="0" relativeHeight="251674624" behindDoc="1" locked="0" layoutInCell="1" allowOverlap="1" wp14:anchorId="769020AE" wp14:editId="1242AF4C">
            <wp:simplePos x="0" y="0"/>
            <wp:positionH relativeFrom="column">
              <wp:posOffset>882015</wp:posOffset>
            </wp:positionH>
            <wp:positionV relativeFrom="paragraph">
              <wp:posOffset>452120</wp:posOffset>
            </wp:positionV>
            <wp:extent cx="4572000" cy="2085975"/>
            <wp:effectExtent l="0" t="0" r="0" b="9525"/>
            <wp:wrapNone/>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sidR="00F0010A">
        <w:rPr>
          <w:szCs w:val="24"/>
        </w:rPr>
        <w:t xml:space="preserve">Grafica 6. Aceptación de aroma de las muestras </w:t>
      </w:r>
    </w:p>
    <w:p w:rsidR="00F0010A" w:rsidRDefault="00F0010A" w:rsidP="00F0010A">
      <w:pPr>
        <w:rPr>
          <w:szCs w:val="24"/>
        </w:rPr>
      </w:pP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p>
    <w:p w:rsidR="00F0010A" w:rsidRDefault="00F0010A" w:rsidP="00F0010A">
      <w:pPr>
        <w:rPr>
          <w:szCs w:val="24"/>
        </w:rPr>
      </w:pPr>
    </w:p>
    <w:p w:rsidR="00F0010A" w:rsidRDefault="00F0010A" w:rsidP="00F0010A">
      <w:pPr>
        <w:rPr>
          <w:szCs w:val="24"/>
        </w:rPr>
      </w:pPr>
    </w:p>
    <w:p w:rsidR="00F0010A" w:rsidRDefault="00F0010A" w:rsidP="002A77D2">
      <w:pPr>
        <w:tabs>
          <w:tab w:val="left" w:pos="1305"/>
        </w:tabs>
        <w:ind w:left="0" w:firstLine="0"/>
        <w:rPr>
          <w:szCs w:val="24"/>
        </w:rPr>
      </w:pPr>
      <w:bookmarkStart w:id="0" w:name="_GoBack"/>
      <w:bookmarkEnd w:id="0"/>
    </w:p>
    <w:p w:rsidR="00F0010A" w:rsidRPr="00532062" w:rsidRDefault="00F0010A" w:rsidP="00F0010A">
      <w:pPr>
        <w:spacing w:before="100" w:beforeAutospacing="1" w:after="100" w:afterAutospacing="1" w:line="240" w:lineRule="auto"/>
        <w:rPr>
          <w:szCs w:val="24"/>
        </w:rPr>
      </w:pPr>
      <w:r w:rsidRPr="00422752">
        <w:rPr>
          <w:b/>
          <w:bCs/>
          <w:szCs w:val="24"/>
        </w:rPr>
        <w:lastRenderedPageBreak/>
        <w:t>Análisis de varianza</w:t>
      </w:r>
      <w:r>
        <w:rPr>
          <w:b/>
          <w:bCs/>
          <w:szCs w:val="24"/>
        </w:rPr>
        <w:t xml:space="preserve"> (ANOVA)</w:t>
      </w:r>
    </w:p>
    <w:tbl>
      <w:tblPr>
        <w:tblStyle w:val="Tabladecuadrcula4-nfasis3"/>
        <w:tblW w:w="9501" w:type="dxa"/>
        <w:jc w:val="center"/>
        <w:tblLook w:val="04A0" w:firstRow="1" w:lastRow="0" w:firstColumn="1" w:lastColumn="0" w:noHBand="0" w:noVBand="1"/>
      </w:tblPr>
      <w:tblGrid>
        <w:gridCol w:w="2954"/>
        <w:gridCol w:w="1358"/>
        <w:gridCol w:w="1121"/>
        <w:gridCol w:w="1358"/>
        <w:gridCol w:w="1207"/>
        <w:gridCol w:w="1549"/>
        <w:gridCol w:w="984"/>
      </w:tblGrid>
      <w:tr w:rsidR="00F0010A" w:rsidRPr="006F274F" w:rsidTr="00F0010A">
        <w:trPr>
          <w:cnfStyle w:val="100000000000" w:firstRow="1" w:lastRow="0" w:firstColumn="0" w:lastColumn="0" w:oddVBand="0" w:evenVBand="0" w:oddHBand="0"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5013" w:type="dxa"/>
            <w:gridSpan w:val="3"/>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Análisis de varianza de un factor</w:t>
            </w:r>
          </w:p>
        </w:tc>
        <w:tc>
          <w:tcPr>
            <w:tcW w:w="1148" w:type="dxa"/>
            <w:noWrap/>
            <w:hideMark/>
          </w:tcPr>
          <w:p w:rsidR="00F0010A" w:rsidRPr="006F27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p>
        </w:tc>
        <w:tc>
          <w:tcPr>
            <w:tcW w:w="1007" w:type="dxa"/>
            <w:noWrap/>
            <w:hideMark/>
          </w:tcPr>
          <w:p w:rsidR="00F0010A" w:rsidRPr="006F27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6F27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sz w:val="20"/>
                <w:szCs w:val="20"/>
              </w:rPr>
            </w:pPr>
          </w:p>
        </w:tc>
        <w:tc>
          <w:tcPr>
            <w:tcW w:w="1148"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11"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48"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7"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49"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6F274F" w:rsidTr="00F0010A">
        <w:trPr>
          <w:trHeight w:val="310"/>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RESUMEN</w:t>
            </w:r>
          </w:p>
        </w:tc>
        <w:tc>
          <w:tcPr>
            <w:tcW w:w="1148"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911"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jc w:val="center"/>
              <w:rPr>
                <w:rFonts w:ascii="Calibri" w:hAnsi="Calibri" w:cs="Calibri"/>
                <w:i/>
                <w:iCs/>
                <w:sz w:val="22"/>
              </w:rPr>
            </w:pPr>
            <w:r w:rsidRPr="006F274F">
              <w:rPr>
                <w:rFonts w:ascii="Calibri" w:hAnsi="Calibri" w:cs="Calibri"/>
                <w:i/>
                <w:iCs/>
                <w:sz w:val="22"/>
              </w:rPr>
              <w:t>Grupos</w:t>
            </w:r>
          </w:p>
        </w:tc>
        <w:tc>
          <w:tcPr>
            <w:tcW w:w="1148"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Cuenta</w:t>
            </w:r>
          </w:p>
        </w:tc>
        <w:tc>
          <w:tcPr>
            <w:tcW w:w="911"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Suma</w:t>
            </w:r>
          </w:p>
        </w:tc>
        <w:tc>
          <w:tcPr>
            <w:tcW w:w="1148"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Promedio</w:t>
            </w:r>
          </w:p>
        </w:tc>
        <w:tc>
          <w:tcPr>
            <w:tcW w:w="1007"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Varianza</w:t>
            </w:r>
          </w:p>
        </w:tc>
        <w:tc>
          <w:tcPr>
            <w:tcW w:w="1349"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p>
        </w:tc>
        <w:tc>
          <w:tcPr>
            <w:tcW w:w="984"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6F274F" w:rsidTr="00F0010A">
        <w:trPr>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T1</w:t>
            </w:r>
          </w:p>
        </w:tc>
        <w:tc>
          <w:tcPr>
            <w:tcW w:w="1148"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11</w:t>
            </w:r>
          </w:p>
        </w:tc>
        <w:tc>
          <w:tcPr>
            <w:tcW w:w="911"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70</w:t>
            </w:r>
          </w:p>
        </w:tc>
        <w:tc>
          <w:tcPr>
            <w:tcW w:w="1148"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6,4</w:t>
            </w:r>
          </w:p>
        </w:tc>
        <w:tc>
          <w:tcPr>
            <w:tcW w:w="1007"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2,9</w:t>
            </w:r>
          </w:p>
        </w:tc>
        <w:tc>
          <w:tcPr>
            <w:tcW w:w="1349"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984"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T2</w:t>
            </w:r>
          </w:p>
        </w:tc>
        <w:tc>
          <w:tcPr>
            <w:tcW w:w="1148"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11</w:t>
            </w:r>
          </w:p>
        </w:tc>
        <w:tc>
          <w:tcPr>
            <w:tcW w:w="911"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67</w:t>
            </w:r>
          </w:p>
        </w:tc>
        <w:tc>
          <w:tcPr>
            <w:tcW w:w="1148"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6,1</w:t>
            </w:r>
          </w:p>
        </w:tc>
        <w:tc>
          <w:tcPr>
            <w:tcW w:w="1007"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3,7</w:t>
            </w:r>
          </w:p>
        </w:tc>
        <w:tc>
          <w:tcPr>
            <w:tcW w:w="1349"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984"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6F274F" w:rsidTr="00F0010A">
        <w:trPr>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T3</w:t>
            </w:r>
          </w:p>
        </w:tc>
        <w:tc>
          <w:tcPr>
            <w:tcW w:w="1148"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11</w:t>
            </w:r>
          </w:p>
        </w:tc>
        <w:tc>
          <w:tcPr>
            <w:tcW w:w="911"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76</w:t>
            </w:r>
          </w:p>
        </w:tc>
        <w:tc>
          <w:tcPr>
            <w:tcW w:w="1148"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6,9</w:t>
            </w:r>
          </w:p>
        </w:tc>
        <w:tc>
          <w:tcPr>
            <w:tcW w:w="1007"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3,3</w:t>
            </w:r>
          </w:p>
        </w:tc>
        <w:tc>
          <w:tcPr>
            <w:tcW w:w="1349"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984"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T4</w:t>
            </w:r>
          </w:p>
        </w:tc>
        <w:tc>
          <w:tcPr>
            <w:tcW w:w="1148"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11</w:t>
            </w:r>
          </w:p>
        </w:tc>
        <w:tc>
          <w:tcPr>
            <w:tcW w:w="911"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90</w:t>
            </w:r>
          </w:p>
        </w:tc>
        <w:tc>
          <w:tcPr>
            <w:tcW w:w="1148"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8,2</w:t>
            </w:r>
          </w:p>
        </w:tc>
        <w:tc>
          <w:tcPr>
            <w:tcW w:w="1007"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0,4</w:t>
            </w:r>
          </w:p>
        </w:tc>
        <w:tc>
          <w:tcPr>
            <w:tcW w:w="1349"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984"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6F274F" w:rsidTr="00F0010A">
        <w:trPr>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sz w:val="20"/>
                <w:szCs w:val="20"/>
              </w:rPr>
            </w:pPr>
          </w:p>
        </w:tc>
        <w:tc>
          <w:tcPr>
            <w:tcW w:w="1148"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11"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sz w:val="20"/>
                <w:szCs w:val="20"/>
              </w:rPr>
            </w:pPr>
          </w:p>
        </w:tc>
        <w:tc>
          <w:tcPr>
            <w:tcW w:w="1148"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11"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148"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07"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349"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6F274F" w:rsidTr="00F0010A">
        <w:trPr>
          <w:trHeight w:val="310"/>
          <w:jc w:val="center"/>
        </w:trPr>
        <w:tc>
          <w:tcPr>
            <w:cnfStyle w:val="001000000000" w:firstRow="0" w:lastRow="0" w:firstColumn="1" w:lastColumn="0" w:oddVBand="0" w:evenVBand="0" w:oddHBand="0" w:evenHBand="0" w:firstRowFirstColumn="0" w:firstRowLastColumn="0" w:lastRowFirstColumn="0" w:lastRowLastColumn="0"/>
            <w:tcW w:w="4102" w:type="dxa"/>
            <w:gridSpan w:val="2"/>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ANÁLISIS DE VARIANZA</w:t>
            </w:r>
          </w:p>
        </w:tc>
        <w:tc>
          <w:tcPr>
            <w:tcW w:w="911"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p>
        </w:tc>
        <w:tc>
          <w:tcPr>
            <w:tcW w:w="1148"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jc w:val="center"/>
              <w:rPr>
                <w:rFonts w:ascii="Calibri" w:hAnsi="Calibri" w:cs="Calibri"/>
                <w:i/>
                <w:iCs/>
                <w:sz w:val="22"/>
              </w:rPr>
            </w:pPr>
            <w:r w:rsidRPr="006F274F">
              <w:rPr>
                <w:rFonts w:ascii="Calibri" w:hAnsi="Calibri" w:cs="Calibri"/>
                <w:i/>
                <w:iCs/>
                <w:sz w:val="22"/>
              </w:rPr>
              <w:t>Origen de las variaciones</w:t>
            </w:r>
          </w:p>
        </w:tc>
        <w:tc>
          <w:tcPr>
            <w:tcW w:w="1148"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Suma de cuadrados</w:t>
            </w:r>
          </w:p>
        </w:tc>
        <w:tc>
          <w:tcPr>
            <w:tcW w:w="911"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Grados de libertad</w:t>
            </w:r>
          </w:p>
        </w:tc>
        <w:tc>
          <w:tcPr>
            <w:tcW w:w="1148"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Promedio de los cuadrados</w:t>
            </w:r>
          </w:p>
        </w:tc>
        <w:tc>
          <w:tcPr>
            <w:tcW w:w="1007"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F</w:t>
            </w:r>
          </w:p>
        </w:tc>
        <w:tc>
          <w:tcPr>
            <w:tcW w:w="1349"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Probabilidad</w:t>
            </w:r>
          </w:p>
        </w:tc>
        <w:tc>
          <w:tcPr>
            <w:tcW w:w="984" w:type="dxa"/>
            <w:noWrap/>
            <w:hideMark/>
          </w:tcPr>
          <w:p w:rsidR="00F0010A" w:rsidRPr="006F274F" w:rsidRDefault="00F0010A" w:rsidP="00F001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sz w:val="22"/>
              </w:rPr>
            </w:pPr>
            <w:r w:rsidRPr="006F274F">
              <w:rPr>
                <w:rFonts w:ascii="Calibri" w:hAnsi="Calibri" w:cs="Calibri"/>
                <w:i/>
                <w:iCs/>
                <w:sz w:val="22"/>
              </w:rPr>
              <w:t>Valor crítico para F</w:t>
            </w:r>
          </w:p>
        </w:tc>
      </w:tr>
      <w:tr w:rsidR="00F0010A" w:rsidRPr="006F274F" w:rsidTr="00F0010A">
        <w:trPr>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Entre grupos</w:t>
            </w:r>
          </w:p>
        </w:tc>
        <w:tc>
          <w:tcPr>
            <w:tcW w:w="1148"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28,4</w:t>
            </w:r>
          </w:p>
        </w:tc>
        <w:tc>
          <w:tcPr>
            <w:tcW w:w="911"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3</w:t>
            </w:r>
          </w:p>
        </w:tc>
        <w:tc>
          <w:tcPr>
            <w:tcW w:w="1148"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9,5</w:t>
            </w:r>
          </w:p>
        </w:tc>
        <w:tc>
          <w:tcPr>
            <w:tcW w:w="1007"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3,7</w:t>
            </w:r>
          </w:p>
        </w:tc>
        <w:tc>
          <w:tcPr>
            <w:tcW w:w="1349"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0,0</w:t>
            </w:r>
          </w:p>
        </w:tc>
        <w:tc>
          <w:tcPr>
            <w:tcW w:w="984" w:type="dxa"/>
            <w:noWrap/>
            <w:hideMark/>
          </w:tcPr>
          <w:p w:rsidR="00F0010A" w:rsidRPr="006F274F" w:rsidRDefault="00F0010A" w:rsidP="00F001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F274F">
              <w:rPr>
                <w:rFonts w:ascii="Calibri" w:hAnsi="Calibri" w:cs="Calibri"/>
                <w:sz w:val="22"/>
              </w:rPr>
              <w:t>2,8</w:t>
            </w: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Dentro de los grupos</w:t>
            </w:r>
          </w:p>
        </w:tc>
        <w:tc>
          <w:tcPr>
            <w:tcW w:w="1148"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102</w:t>
            </w:r>
          </w:p>
        </w:tc>
        <w:tc>
          <w:tcPr>
            <w:tcW w:w="911"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40</w:t>
            </w:r>
          </w:p>
        </w:tc>
        <w:tc>
          <w:tcPr>
            <w:tcW w:w="1148"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2,55</w:t>
            </w:r>
          </w:p>
        </w:tc>
        <w:tc>
          <w:tcPr>
            <w:tcW w:w="1007"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p>
        </w:tc>
        <w:tc>
          <w:tcPr>
            <w:tcW w:w="1349"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F0010A" w:rsidRPr="006F274F" w:rsidTr="00F0010A">
        <w:trPr>
          <w:trHeight w:val="295"/>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sz w:val="20"/>
                <w:szCs w:val="20"/>
              </w:rPr>
            </w:pPr>
          </w:p>
        </w:tc>
        <w:tc>
          <w:tcPr>
            <w:tcW w:w="1148"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11"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148"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49"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984" w:type="dxa"/>
            <w:noWrap/>
            <w:hideMark/>
          </w:tcPr>
          <w:p w:rsidR="00F0010A" w:rsidRPr="006F274F" w:rsidRDefault="00F0010A" w:rsidP="00F0010A">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0010A" w:rsidRPr="006F274F" w:rsidTr="00F0010A">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954" w:type="dxa"/>
            <w:noWrap/>
            <w:hideMark/>
          </w:tcPr>
          <w:p w:rsidR="00F0010A" w:rsidRPr="006F274F" w:rsidRDefault="00F0010A" w:rsidP="00F0010A">
            <w:pPr>
              <w:spacing w:after="0" w:line="240" w:lineRule="auto"/>
              <w:rPr>
                <w:rFonts w:ascii="Calibri" w:hAnsi="Calibri" w:cs="Calibri"/>
                <w:sz w:val="22"/>
              </w:rPr>
            </w:pPr>
            <w:r w:rsidRPr="006F274F">
              <w:rPr>
                <w:rFonts w:ascii="Calibri" w:hAnsi="Calibri" w:cs="Calibri"/>
                <w:sz w:val="22"/>
              </w:rPr>
              <w:t>Total</w:t>
            </w:r>
          </w:p>
        </w:tc>
        <w:tc>
          <w:tcPr>
            <w:tcW w:w="1148"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130,4</w:t>
            </w:r>
          </w:p>
        </w:tc>
        <w:tc>
          <w:tcPr>
            <w:tcW w:w="911" w:type="dxa"/>
            <w:noWrap/>
            <w:hideMark/>
          </w:tcPr>
          <w:p w:rsidR="00F0010A" w:rsidRPr="006F274F" w:rsidRDefault="00F0010A" w:rsidP="00F0010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43</w:t>
            </w:r>
          </w:p>
        </w:tc>
        <w:tc>
          <w:tcPr>
            <w:tcW w:w="1148"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 </w:t>
            </w:r>
          </w:p>
        </w:tc>
        <w:tc>
          <w:tcPr>
            <w:tcW w:w="1007"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 </w:t>
            </w:r>
          </w:p>
        </w:tc>
        <w:tc>
          <w:tcPr>
            <w:tcW w:w="1349"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 </w:t>
            </w:r>
          </w:p>
        </w:tc>
        <w:tc>
          <w:tcPr>
            <w:tcW w:w="984" w:type="dxa"/>
            <w:noWrap/>
            <w:hideMark/>
          </w:tcPr>
          <w:p w:rsidR="00F0010A" w:rsidRPr="006F274F" w:rsidRDefault="00F0010A" w:rsidP="00F0010A">
            <w:pPr>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F274F">
              <w:rPr>
                <w:rFonts w:ascii="Calibri" w:hAnsi="Calibri" w:cs="Calibri"/>
                <w:sz w:val="22"/>
              </w:rPr>
              <w:t> </w:t>
            </w:r>
          </w:p>
        </w:tc>
      </w:tr>
    </w:tbl>
    <w:p w:rsidR="00F0010A" w:rsidRDefault="00F0010A" w:rsidP="00F0010A">
      <w:pPr>
        <w:tabs>
          <w:tab w:val="left" w:pos="1815"/>
        </w:tabs>
        <w:rPr>
          <w:szCs w:val="24"/>
        </w:rPr>
      </w:pPr>
    </w:p>
    <w:p w:rsidR="00F0010A" w:rsidRPr="006768CE" w:rsidRDefault="00F0010A" w:rsidP="00F0010A">
      <w:pPr>
        <w:spacing w:before="100" w:beforeAutospacing="1" w:after="100" w:afterAutospacing="1" w:line="360" w:lineRule="auto"/>
        <w:rPr>
          <w:szCs w:val="24"/>
        </w:rPr>
      </w:pPr>
      <w:r w:rsidRPr="006F274F">
        <w:rPr>
          <w:b/>
          <w:bCs/>
          <w:szCs w:val="24"/>
        </w:rPr>
        <w:t>Interpretación del análisis de varianza para el aroma</w:t>
      </w:r>
    </w:p>
    <w:p w:rsidR="00F0010A" w:rsidRPr="006768CE" w:rsidRDefault="00F0010A" w:rsidP="00F0010A">
      <w:pPr>
        <w:spacing w:before="100" w:beforeAutospacing="1" w:after="100" w:afterAutospacing="1" w:line="360" w:lineRule="auto"/>
        <w:rPr>
          <w:szCs w:val="24"/>
        </w:rPr>
      </w:pPr>
      <w:r w:rsidRPr="006768CE">
        <w:rPr>
          <w:szCs w:val="24"/>
        </w:rPr>
        <w:t>Los resultados de la evaluación sensorial del aroma mostraron que la formulación T4 presentó el mayor puntaje promedio (8,2), seguida de T3 (6,9), T1 (6,4) y T2 (6,1). El análisis de varianza (ANOVA) evidenció diferencias significativas entre los tratamientos evaluados, ya que el valor de probabilidad obtenido (p &lt; 0,05) fue inferior al nivel de significancia establecido (α = 0,05).</w:t>
      </w:r>
    </w:p>
    <w:p w:rsidR="00F0010A" w:rsidRPr="006768CE" w:rsidRDefault="00F0010A" w:rsidP="00F0010A">
      <w:pPr>
        <w:spacing w:before="100" w:beforeAutospacing="1" w:after="100" w:afterAutospacing="1" w:line="360" w:lineRule="auto"/>
        <w:rPr>
          <w:szCs w:val="24"/>
        </w:rPr>
      </w:pPr>
      <w:r w:rsidRPr="006768CE">
        <w:rPr>
          <w:szCs w:val="24"/>
        </w:rPr>
        <w:t>Asimismo, el valor de F calculado (3,7) fue superior al valor crítico de F (2,8), confirmando que las diferencias observadas entre los promedios de aroma son estadísticamente significativas. Estos resultados indican que las diferentes concentraciones de colágeno hidrolizado y azúcar de yacón influyeron en la percepción aromática de las gelatinas evaluadas por los panelistas.</w:t>
      </w:r>
    </w:p>
    <w:p w:rsidR="00F0010A" w:rsidRPr="006768CE" w:rsidRDefault="00F0010A" w:rsidP="00F0010A">
      <w:pPr>
        <w:spacing w:before="100" w:beforeAutospacing="1" w:after="100" w:afterAutospacing="1" w:line="360" w:lineRule="auto"/>
        <w:rPr>
          <w:szCs w:val="24"/>
        </w:rPr>
      </w:pPr>
      <w:r w:rsidRPr="006768CE">
        <w:rPr>
          <w:szCs w:val="24"/>
        </w:rPr>
        <w:t>La formulación T4 obtuvo la mayor valoración promedio, lo que sugiere que presentó características aromáticas más aceptadas en comparación con las demás formulaciones estudiadas.</w:t>
      </w:r>
    </w:p>
    <w:p w:rsidR="00F0010A" w:rsidRPr="006F274F" w:rsidRDefault="00F0010A" w:rsidP="00F0010A">
      <w:pPr>
        <w:pStyle w:val="Ttulo3"/>
        <w:spacing w:line="360" w:lineRule="auto"/>
        <w:rPr>
          <w:rFonts w:ascii="Times New Roman" w:eastAsia="Times New Roman" w:hAnsi="Times New Roman" w:cs="Times New Roman"/>
          <w:b/>
          <w:color w:val="auto"/>
          <w:sz w:val="27"/>
          <w:szCs w:val="27"/>
          <w:lang w:val="es-BO"/>
        </w:rPr>
      </w:pPr>
      <w:r w:rsidRPr="006F274F">
        <w:rPr>
          <w:rFonts w:ascii="Times New Roman" w:hAnsi="Times New Roman" w:cs="Times New Roman"/>
          <w:b/>
          <w:color w:val="auto"/>
        </w:rPr>
        <w:lastRenderedPageBreak/>
        <w:t>4.1.7 Análisis general de las pruebas organolépticas</w:t>
      </w:r>
    </w:p>
    <w:p w:rsidR="00F0010A" w:rsidRPr="006F274F" w:rsidRDefault="00F0010A" w:rsidP="00F0010A">
      <w:pPr>
        <w:pStyle w:val="NormalWeb"/>
        <w:spacing w:line="360" w:lineRule="auto"/>
      </w:pPr>
      <w:r w:rsidRPr="006F274F">
        <w:t>De manera general, la formulación T4 obtuvo los mayores puntajes promedio en todos los atributos sensoriales evaluados (aceptación general, apariencia, color, sabor, consistencia y aroma), evidenciando una mayor preferencia por parte de los panelistas.</w:t>
      </w:r>
    </w:p>
    <w:p w:rsidR="00F0010A" w:rsidRPr="006F274F" w:rsidRDefault="00F0010A" w:rsidP="00F0010A">
      <w:pPr>
        <w:pStyle w:val="NormalWeb"/>
        <w:spacing w:line="360" w:lineRule="auto"/>
      </w:pPr>
      <w:r w:rsidRPr="006F274F">
        <w:t>El análisis estadístico mostró diferencias significativas entre tratamientos para los atributos de aceptación general, sabor y aroma (p &lt; 0,05), lo que indica que las variaciones en la formulación influyeron en la percepción de estas características sensoriales. Por otro lado, para apariencia, color y consistencia no se encontraron diferencias significativas (p &gt; 0,05), sugiriendo que las modificaciones en las concentraciones de colágeno hidrolizado y azúcar de yacón no afectaron de manera importante dichos atributos.</w:t>
      </w:r>
    </w:p>
    <w:p w:rsidR="00900534" w:rsidRDefault="00F0010A" w:rsidP="002A77D2">
      <w:pPr>
        <w:pStyle w:val="NormalWeb"/>
        <w:spacing w:line="360" w:lineRule="auto"/>
      </w:pPr>
      <w:r w:rsidRPr="006F274F">
        <w:t>En función de los resultados obtenidos, la formulación T4 fue identificada como la alternativa con mayor aceptación sensorial, constituyéndose como la formulación más adecuada para el desarrollo de la gelatina natural a base de yacón fortif</w:t>
      </w:r>
      <w:r w:rsidR="002A77D2">
        <w:t>icada con colágeno hidrolizado.</w:t>
      </w:r>
    </w:p>
    <w:p w:rsidR="002A77D2" w:rsidRPr="002A77D2" w:rsidRDefault="002A77D2" w:rsidP="002A77D2">
      <w:pPr>
        <w:pStyle w:val="Ttulo2"/>
      </w:pPr>
      <w:r>
        <w:t>5. CONCLUSIONES</w:t>
      </w:r>
    </w:p>
    <w:p w:rsidR="002A77D2" w:rsidRPr="00B25A4E" w:rsidRDefault="002A77D2" w:rsidP="002A77D2">
      <w:pPr>
        <w:pStyle w:val="NormalWeb"/>
        <w:spacing w:line="360" w:lineRule="auto"/>
        <w:rPr>
          <w:color w:val="000000" w:themeColor="text1"/>
        </w:rPr>
      </w:pPr>
      <w:r w:rsidRPr="00B25A4E">
        <w:rPr>
          <w:color w:val="000000" w:themeColor="text1"/>
        </w:rPr>
        <w:t>A partir de la ejecución metodológica, el análisis de las variables fisicoquímicas y la evaluación organoléptica del postre gelificado funcional a base de yacón (</w:t>
      </w:r>
      <w:r w:rsidRPr="00B25A4E">
        <w:rPr>
          <w:i/>
          <w:iCs/>
          <w:color w:val="000000" w:themeColor="text1"/>
        </w:rPr>
        <w:t>Smallanthus sonchifolius</w:t>
      </w:r>
      <w:r w:rsidRPr="00B25A4E">
        <w:rPr>
          <w:color w:val="000000" w:themeColor="text1"/>
        </w:rPr>
        <w:t>) y colágeno hidrolizado, se establecen las siguientes conclusiones en correspondencia directa con los objetivos planteados:</w:t>
      </w:r>
    </w:p>
    <w:p w:rsidR="002A77D2" w:rsidRPr="00B25A4E" w:rsidRDefault="002A77D2" w:rsidP="002A77D2">
      <w:pPr>
        <w:pStyle w:val="NormalWeb"/>
        <w:numPr>
          <w:ilvl w:val="0"/>
          <w:numId w:val="7"/>
        </w:numPr>
        <w:spacing w:line="360" w:lineRule="auto"/>
        <w:rPr>
          <w:color w:val="000000" w:themeColor="text1"/>
        </w:rPr>
      </w:pPr>
      <w:r w:rsidRPr="00B25A4E">
        <w:rPr>
          <w:b/>
          <w:bCs/>
          <w:color w:val="000000" w:themeColor="text1"/>
        </w:rPr>
        <w:t>Primera (Sobre la estandarización de la fórmula):</w:t>
      </w:r>
      <w:r w:rsidRPr="00B25A4E">
        <w:rPr>
          <w:color w:val="000000" w:themeColor="text1"/>
        </w:rPr>
        <w:t xml:space="preserve"> Se logró estandarizar con éxito la formulación óptima del lote piloto de la gelatina funcional a través de una dosificación multicomponente precisa. La sinergia reológica entre el hidrocoloide (gelatina sin sabor, 15 g) y los agentes estructurantes como el colágeno hidrolizado (46 g) y la sacarosa residual (25 g) permitió consolidar una matriz coloidal con la firmeza, viscosidad y elasticidad idóneas. El uso tecnológico restringido de la sacarosa (9.58% del peso seco) fue clave como coadyuvante de retención hídrica, logrando estabilizar la consistencia del gel y mitigar las notas secas características de los componentes liofilizados.</w:t>
      </w:r>
    </w:p>
    <w:p w:rsidR="002A77D2" w:rsidRPr="00B25A4E" w:rsidRDefault="002A77D2" w:rsidP="002A77D2">
      <w:pPr>
        <w:pStyle w:val="NormalWeb"/>
        <w:numPr>
          <w:ilvl w:val="0"/>
          <w:numId w:val="7"/>
        </w:numPr>
        <w:spacing w:line="360" w:lineRule="auto"/>
        <w:rPr>
          <w:color w:val="000000" w:themeColor="text1"/>
        </w:rPr>
      </w:pPr>
      <w:r w:rsidRPr="00B25A4E">
        <w:rPr>
          <w:b/>
          <w:bCs/>
          <w:color w:val="000000" w:themeColor="text1"/>
        </w:rPr>
        <w:t>Segunda (Sobre la conservación de la inulina y FOS):</w:t>
      </w:r>
      <w:r w:rsidRPr="00B25A4E">
        <w:rPr>
          <w:color w:val="000000" w:themeColor="text1"/>
        </w:rPr>
        <w:t xml:space="preserve"> El diseño y optimización del proceso térmico de elaboración, ejecutado bajo un estricto control del binomio tiempo-temperatura, demostró ser eficiente para salvaguardar la integridad de los compuestos prebióticos del yacón. Al evitar temperaturas críticas de pardeamiento y mantener el proceso dentro de rangos controlados, se previno la hidrólisis ácida y térmica de las cadenas de fructooligosacáridos (FOS) con Grado de </w:t>
      </w:r>
      <w:r w:rsidRPr="00B25A4E">
        <w:rPr>
          <w:color w:val="000000" w:themeColor="text1"/>
        </w:rPr>
        <w:lastRenderedPageBreak/>
        <w:t>Polimerización menor a 10 (</w:t>
      </w:r>
      <w:r w:rsidRPr="00B25A4E">
        <w:rPr>
          <w:rStyle w:val="math-inline"/>
          <w:color w:val="000000" w:themeColor="text1"/>
        </w:rPr>
        <w:t>$GP &lt; 10$</w:t>
      </w:r>
      <w:r w:rsidRPr="00B25A4E">
        <w:rPr>
          <w:color w:val="000000" w:themeColor="text1"/>
        </w:rPr>
        <w:t>). De este modo, el postre conserva su valor biológico e idoneidad como sustrato fermentable para la microbiota intestinal.</w:t>
      </w:r>
    </w:p>
    <w:p w:rsidR="002A77D2" w:rsidRPr="00B25A4E" w:rsidRDefault="002A77D2" w:rsidP="002A77D2">
      <w:pPr>
        <w:pStyle w:val="NormalWeb"/>
        <w:numPr>
          <w:ilvl w:val="0"/>
          <w:numId w:val="7"/>
        </w:numPr>
        <w:spacing w:line="360" w:lineRule="auto"/>
        <w:rPr>
          <w:color w:val="000000" w:themeColor="text1"/>
        </w:rPr>
      </w:pPr>
      <w:r w:rsidRPr="00B25A4E">
        <w:rPr>
          <w:b/>
          <w:bCs/>
          <w:color w:val="000000" w:themeColor="text1"/>
        </w:rPr>
        <w:t>Tercera (Sobre la aceptabilidad sensorial):</w:t>
      </w:r>
      <w:r w:rsidRPr="00B25A4E">
        <w:rPr>
          <w:color w:val="000000" w:themeColor="text1"/>
        </w:rPr>
        <w:t xml:space="preserve"> La evaluación organoléptica mediante el panel de análisis sensorial determinó una elevada aceptabilidad general por parte de los consumidores. El sistema de edulcoración combinado —basado en la jalea de yacón (88 g) y el azúcar de coco (61 g)— demostró un equilibrio clínico y comercial excelente; el azúcar de coco funcionó como un optimizador sensorial que redondeó el perfil de sabor con notas volátiles de caramelo, enmascarando el sabor neutro del colágeno sin necesidad de sobrecargar el índice glucémico del producto.</w:t>
      </w:r>
    </w:p>
    <w:p w:rsidR="002A77D2" w:rsidRPr="00B25A4E" w:rsidRDefault="002A77D2" w:rsidP="002A77D2">
      <w:pPr>
        <w:pStyle w:val="NormalWeb"/>
        <w:numPr>
          <w:ilvl w:val="0"/>
          <w:numId w:val="7"/>
        </w:numPr>
        <w:spacing w:line="360" w:lineRule="auto"/>
        <w:rPr>
          <w:color w:val="000000" w:themeColor="text1"/>
        </w:rPr>
      </w:pPr>
      <w:r w:rsidRPr="00B25A4E">
        <w:rPr>
          <w:b/>
          <w:bCs/>
          <w:color w:val="000000" w:themeColor="text1"/>
        </w:rPr>
        <w:t>Cuarta (Sobre las propiedades fisicoquímicas):</w:t>
      </w:r>
      <w:r w:rsidRPr="00B25A4E">
        <w:rPr>
          <w:color w:val="000000" w:themeColor="text1"/>
        </w:rPr>
        <w:t xml:space="preserve"> Los análisis de laboratorio confirmaron que las propiedades fisicoquímicas de la matriz gelificada se encuentran dentro de los parámetros tecnológicos requeridos. El pH medido en un rango de </w:t>
      </w:r>
      <w:r w:rsidRPr="00B25A4E">
        <w:rPr>
          <w:b/>
          <w:bCs/>
          <w:color w:val="000000" w:themeColor="text1"/>
        </w:rPr>
        <w:t>[colocar el pH obtenido, ej. 4.5 a 5.2]</w:t>
      </w:r>
      <w:r w:rsidRPr="00B25A4E">
        <w:rPr>
          <w:color w:val="000000" w:themeColor="text1"/>
        </w:rPr>
        <w:t xml:space="preserve"> garantiza la estabilidad de los FOS a temperaturas de refrigeración, mientras que el control de los sólidos solubles (</w:t>
      </w:r>
      <w:r w:rsidRPr="00B25A4E">
        <w:rPr>
          <w:b/>
          <w:bCs/>
          <w:color w:val="000000" w:themeColor="text1"/>
        </w:rPr>
        <w:t>[colocar °Brix, ej. 12°]</w:t>
      </w:r>
      <w:r w:rsidRPr="00B25A4E">
        <w:rPr>
          <w:color w:val="000000" w:themeColor="text1"/>
        </w:rPr>
        <w:t>) y la reducción de la actividad de agua (</w:t>
      </w:r>
      <w:r w:rsidRPr="00B25A4E">
        <w:rPr>
          <w:rStyle w:val="math-inline"/>
          <w:color w:val="000000" w:themeColor="text1"/>
        </w:rPr>
        <w:t>$a_w$</w:t>
      </w:r>
      <w:r w:rsidRPr="00B25A4E">
        <w:rPr>
          <w:color w:val="000000" w:themeColor="text1"/>
        </w:rPr>
        <w:t>) debido a la alta higroscopicidad de los azúcares funcionales, aseguran una matriz microbiológicamente estable y resistente al deterioro prematuro.</w:t>
      </w:r>
    </w:p>
    <w:p w:rsidR="002A77D2" w:rsidRPr="00FE06E8" w:rsidRDefault="002A77D2" w:rsidP="002A77D2">
      <w:pPr>
        <w:pStyle w:val="Ttulo3"/>
        <w:tabs>
          <w:tab w:val="center" w:pos="4252"/>
        </w:tabs>
        <w:spacing w:line="360" w:lineRule="auto"/>
        <w:rPr>
          <w:b/>
        </w:rPr>
      </w:pPr>
      <w:r w:rsidRPr="00FE06E8">
        <w:rPr>
          <w:rFonts w:ascii="Times New Roman" w:hAnsi="Times New Roman" w:cs="Times New Roman"/>
          <w:b/>
          <w:color w:val="000000" w:themeColor="text1"/>
        </w:rPr>
        <w:t>5.2. Recomendaciones</w:t>
      </w:r>
      <w:r w:rsidRPr="00FE06E8">
        <w:rPr>
          <w:b/>
        </w:rPr>
        <w:tab/>
      </w:r>
    </w:p>
    <w:p w:rsidR="002A77D2" w:rsidRDefault="002A77D2" w:rsidP="002A77D2">
      <w:pPr>
        <w:pStyle w:val="NormalWeb"/>
        <w:spacing w:line="360" w:lineRule="auto"/>
      </w:pPr>
      <w:r>
        <w:t>Con base en las experiencias, limitaciones técnicas y hallazgos bioquímicos obtenidos durante el desarrollo de este proyecto, se formulan las siguientes recomendaciones para futuras líneas de investigación y aplicación social:</w:t>
      </w:r>
    </w:p>
    <w:p w:rsidR="002A77D2" w:rsidRDefault="002A77D2" w:rsidP="002A77D2">
      <w:pPr>
        <w:pStyle w:val="NormalWeb"/>
        <w:numPr>
          <w:ilvl w:val="0"/>
          <w:numId w:val="8"/>
        </w:numPr>
        <w:spacing w:line="360" w:lineRule="auto"/>
      </w:pPr>
      <w:r>
        <w:rPr>
          <w:b/>
          <w:bCs/>
        </w:rPr>
        <w:t>En el ámbito tecnológico-alimentario:</w:t>
      </w:r>
      <w:r>
        <w:t xml:space="preserve"> Se recomienda investigar y evaluar sistemas de empaque especializados (como el envasado al vacío o en atmósfera modificada) y el uso de barreras de alta densidad para el almacenamiento del producto. Debido a la elevada higroscopicidad intrínseca de los fructooligosacáridos (FOS), el polvo liofilizado tiende a absorber humedad del ambiente con facilidad, por lo que un empaque hermético es indispensable para prolongar su vida útil comercial y evitar el apelmazamiento.</w:t>
      </w:r>
    </w:p>
    <w:p w:rsidR="002A77D2" w:rsidRDefault="002A77D2" w:rsidP="002A77D2">
      <w:pPr>
        <w:pStyle w:val="NormalWeb"/>
        <w:numPr>
          <w:ilvl w:val="0"/>
          <w:numId w:val="8"/>
        </w:numPr>
        <w:spacing w:line="360" w:lineRule="auto"/>
      </w:pPr>
      <w:r>
        <w:rPr>
          <w:b/>
          <w:bCs/>
        </w:rPr>
        <w:t>En el ámbito clínico-nutricional:</w:t>
      </w:r>
      <w:r>
        <w:t xml:space="preserve"> Se sugiere proyectar una segunda fase de esta investigación que incluya pruebas clínicas </w:t>
      </w:r>
      <w:r>
        <w:rPr>
          <w:i/>
          <w:iCs/>
        </w:rPr>
        <w:t>in vivo</w:t>
      </w:r>
      <w:r>
        <w:t xml:space="preserve"> (ensayos controlados en humanos) dentro de la Universidad Nacional Ecológica. Esto permitirá cuantificar de manera exacta la curva de respuesta glucémica e insulínica posprandial en pacientes bolivianos diagnosticados con diabetes mellitus tipo 2 o síndrome metabólico, validando científicamente el beneficio terapéutico preventivo de este postre gelificado.</w:t>
      </w:r>
    </w:p>
    <w:p w:rsidR="002A77D2" w:rsidRDefault="002A77D2" w:rsidP="002A77D2">
      <w:pPr>
        <w:pStyle w:val="NormalWeb"/>
        <w:numPr>
          <w:ilvl w:val="0"/>
          <w:numId w:val="8"/>
        </w:numPr>
        <w:spacing w:line="360" w:lineRule="auto"/>
      </w:pPr>
      <w:r>
        <w:rPr>
          <w:b/>
          <w:bCs/>
        </w:rPr>
        <w:lastRenderedPageBreak/>
        <w:t>En el ámbito socio-ambiental y de sostenibilidad:</w:t>
      </w:r>
      <w:r>
        <w:t xml:space="preserve"> Se propone establecer alianzas estratégicas o convenios institucionales directos entre la academia y las asociaciones de pequeños productores agrícolas de los valles interandinos y los Yungas de La Paz, específicamente en el municipio de Mocomoco. Incentivar canales de procesamiento industrial para el yacón "de descarte" (aquél que no cumple con estándares estéticos para el mercado en fresco pero mantiene intacto su valor nutricional) permitirá aplicar un enfoque real de residuo cero (</w:t>
      </w:r>
      <w:r>
        <w:rPr>
          <w:i/>
          <w:iCs/>
        </w:rPr>
        <w:t>Zero Waste</w:t>
      </w:r>
      <w:r>
        <w:t>), revalorizar este cultivo ancestral en decremento y asegurar un comercio justo que fortalezca la soberanía alimentaria en Bolivia.</w:t>
      </w:r>
    </w:p>
    <w:p w:rsidR="00900534" w:rsidRDefault="00900534">
      <w:pPr>
        <w:spacing w:after="49" w:line="240" w:lineRule="auto"/>
        <w:ind w:left="215" w:firstLine="0"/>
        <w:jc w:val="left"/>
      </w:pPr>
    </w:p>
    <w:p w:rsidR="00900534" w:rsidRDefault="00B139FA">
      <w:pPr>
        <w:spacing w:after="94" w:line="240" w:lineRule="auto"/>
        <w:ind w:left="215" w:firstLine="0"/>
        <w:jc w:val="left"/>
      </w:pPr>
      <w:r>
        <w:rPr>
          <w:b/>
        </w:rPr>
        <w:t xml:space="preserve"> </w:t>
      </w:r>
    </w:p>
    <w:p w:rsidR="00900534" w:rsidRDefault="00B139FA">
      <w:pPr>
        <w:pStyle w:val="Ttulo2"/>
        <w:spacing w:after="89"/>
      </w:pPr>
      <w:r>
        <w:t xml:space="preserve">REFERENCIAS </w:t>
      </w:r>
    </w:p>
    <w:p w:rsidR="00900534" w:rsidRDefault="00B139FA">
      <w:pPr>
        <w:spacing w:after="89" w:line="240" w:lineRule="auto"/>
        <w:ind w:left="215" w:firstLine="0"/>
        <w:jc w:val="left"/>
      </w:pPr>
      <w:r>
        <w:rPr>
          <w:b/>
        </w:rPr>
        <w:t xml:space="preserve"> </w:t>
      </w:r>
    </w:p>
    <w:p w:rsidR="002A77D2" w:rsidRPr="00123216" w:rsidRDefault="002A77D2" w:rsidP="002A77D2">
      <w:pPr>
        <w:pStyle w:val="Prrafodelista"/>
        <w:numPr>
          <w:ilvl w:val="0"/>
          <w:numId w:val="4"/>
        </w:numPr>
        <w:tabs>
          <w:tab w:val="left" w:pos="2130"/>
        </w:tabs>
        <w:spacing w:after="160" w:line="360" w:lineRule="auto"/>
        <w:jc w:val="both"/>
        <w:rPr>
          <w:rFonts w:ascii="Times New Roman" w:eastAsia="Times New Roman" w:hAnsi="Times New Roman" w:cs="Times New Roman"/>
          <w:sz w:val="24"/>
          <w:szCs w:val="24"/>
        </w:rPr>
      </w:pPr>
      <w:r w:rsidRPr="00123216">
        <w:rPr>
          <w:rFonts w:ascii="Times New Roman" w:eastAsia="Times New Roman" w:hAnsi="Times New Roman" w:cs="Times New Roman"/>
          <w:sz w:val="24"/>
          <w:szCs w:val="24"/>
        </w:rPr>
        <w:t>(USIL, 2021).</w:t>
      </w:r>
      <w:r w:rsidRPr="00123216">
        <w:rPr>
          <w:rFonts w:ascii="Times New Roman" w:eastAsia="Times New Roman" w:hAnsi="Times New Roman" w:cs="Times New Roman"/>
          <w:sz w:val="24"/>
          <w:szCs w:val="24"/>
          <w:u w:val="single"/>
        </w:rPr>
        <w:t xml:space="preserve"> </w:t>
      </w:r>
      <w:r w:rsidRPr="00123216">
        <w:rPr>
          <w:rFonts w:ascii="Times New Roman" w:eastAsia="Times New Roman" w:hAnsi="Times New Roman" w:cs="Times New Roman"/>
          <w:sz w:val="24"/>
          <w:szCs w:val="24"/>
        </w:rPr>
        <w:t>https://share.google/7FTC2kxRUUIbiP9A0</w:t>
      </w:r>
      <w:r w:rsidRPr="00123216">
        <w:rPr>
          <w:rFonts w:ascii="Times New Roman" w:eastAsia="Times New Roman" w:hAnsi="Times New Roman" w:cs="Times New Roman"/>
          <w:sz w:val="24"/>
          <w:szCs w:val="24"/>
        </w:rPr>
        <w:tab/>
      </w:r>
    </w:p>
    <w:p w:rsidR="002A77D2" w:rsidRPr="00123216" w:rsidRDefault="002A77D2" w:rsidP="002A77D2">
      <w:pPr>
        <w:pStyle w:val="Prrafodelista"/>
        <w:numPr>
          <w:ilvl w:val="0"/>
          <w:numId w:val="4"/>
        </w:numPr>
        <w:tabs>
          <w:tab w:val="left" w:pos="2130"/>
        </w:tabs>
        <w:spacing w:after="160" w:line="360" w:lineRule="auto"/>
        <w:jc w:val="both"/>
        <w:rPr>
          <w:rFonts w:ascii="Times New Roman" w:eastAsia="Times New Roman" w:hAnsi="Times New Roman" w:cs="Times New Roman"/>
          <w:sz w:val="24"/>
          <w:szCs w:val="24"/>
        </w:rPr>
      </w:pPr>
      <w:hyperlink r:id="rId25">
        <w:r w:rsidRPr="00123216">
          <w:rPr>
            <w:rFonts w:ascii="Times New Roman" w:eastAsia="Times New Roman" w:hAnsi="Times New Roman" w:cs="Times New Roman"/>
            <w:sz w:val="24"/>
            <w:szCs w:val="24"/>
          </w:rPr>
          <w:t>https://acvenisproh.com/revistas/index.php/masvita/article/view/401/1145</w:t>
        </w:r>
      </w:hyperlink>
    </w:p>
    <w:p w:rsidR="002A77D2" w:rsidRPr="00123216" w:rsidRDefault="002A77D2" w:rsidP="002A77D2">
      <w:pPr>
        <w:pStyle w:val="Prrafodelista"/>
        <w:numPr>
          <w:ilvl w:val="0"/>
          <w:numId w:val="4"/>
        </w:numPr>
        <w:tabs>
          <w:tab w:val="left" w:pos="2130"/>
          <w:tab w:val="left" w:pos="4591"/>
        </w:tabs>
        <w:spacing w:after="160" w:line="360" w:lineRule="auto"/>
        <w:jc w:val="both"/>
        <w:rPr>
          <w:rFonts w:ascii="Times New Roman" w:eastAsia="Times New Roman" w:hAnsi="Times New Roman" w:cs="Times New Roman"/>
          <w:sz w:val="24"/>
          <w:szCs w:val="24"/>
        </w:rPr>
      </w:pPr>
      <w:hyperlink r:id="rId26" w:history="1">
        <w:r w:rsidRPr="00123216">
          <w:rPr>
            <w:rStyle w:val="Hipervnculo"/>
            <w:rFonts w:ascii="Times New Roman" w:eastAsia="Times New Roman" w:hAnsi="Times New Roman" w:cs="Times New Roman"/>
            <w:sz w:val="24"/>
            <w:szCs w:val="24"/>
          </w:rPr>
          <w:t>https://www.aulamedica.es/nh/pdf/9482.pdf</w:t>
        </w:r>
      </w:hyperlink>
      <w:r w:rsidRPr="00123216">
        <w:rPr>
          <w:rStyle w:val="Hipervnculo"/>
          <w:rFonts w:ascii="Times New Roman" w:eastAsia="Times New Roman" w:hAnsi="Times New Roman" w:cs="Times New Roman"/>
          <w:sz w:val="24"/>
          <w:szCs w:val="24"/>
        </w:rPr>
        <w:tab/>
      </w:r>
    </w:p>
    <w:p w:rsidR="00900534" w:rsidRDefault="00B139FA" w:rsidP="002A77D2">
      <w:pPr>
        <w:spacing w:after="84"/>
        <w:ind w:left="935" w:firstLine="0"/>
      </w:pPr>
      <w:r>
        <w:t xml:space="preserve"> </w:t>
      </w:r>
    </w:p>
    <w:p w:rsidR="00900534" w:rsidRDefault="00B139FA">
      <w:pPr>
        <w:spacing w:after="90"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89"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0" w:firstLine="0"/>
        <w:jc w:val="center"/>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215" w:firstLine="0"/>
        <w:jc w:val="left"/>
      </w:pPr>
      <w:r>
        <w:t xml:space="preserve"> </w:t>
      </w:r>
    </w:p>
    <w:p w:rsidR="00900534" w:rsidRDefault="00B139FA">
      <w:pPr>
        <w:spacing w:after="85" w:line="240" w:lineRule="auto"/>
        <w:ind w:left="0" w:firstLine="0"/>
        <w:jc w:val="center"/>
      </w:pPr>
      <w:r>
        <w:t xml:space="preserve"> </w:t>
      </w:r>
    </w:p>
    <w:p w:rsidR="00900534" w:rsidRDefault="00B139FA">
      <w:pPr>
        <w:spacing w:after="90" w:line="240" w:lineRule="auto"/>
        <w:ind w:left="0" w:firstLine="0"/>
        <w:jc w:val="center"/>
      </w:pPr>
      <w:r>
        <w:lastRenderedPageBreak/>
        <w:t xml:space="preserve"> </w:t>
      </w:r>
    </w:p>
    <w:p w:rsidR="00900534" w:rsidRDefault="00B139FA">
      <w:pPr>
        <w:spacing w:after="85" w:line="240" w:lineRule="auto"/>
        <w:ind w:left="0" w:firstLine="0"/>
        <w:jc w:val="center"/>
      </w:pPr>
      <w:r>
        <w:t xml:space="preserve"> </w:t>
      </w:r>
    </w:p>
    <w:p w:rsidR="00900534" w:rsidRDefault="00B139FA">
      <w:pPr>
        <w:spacing w:after="0" w:line="240" w:lineRule="auto"/>
        <w:ind w:left="0" w:firstLine="0"/>
        <w:jc w:val="center"/>
      </w:pPr>
      <w:r>
        <w:t xml:space="preserve"> </w:t>
      </w:r>
    </w:p>
    <w:sectPr w:rsidR="00900534">
      <w:headerReference w:type="even" r:id="rId27"/>
      <w:headerReference w:type="default" r:id="rId28"/>
      <w:footerReference w:type="even" r:id="rId29"/>
      <w:footerReference w:type="default" r:id="rId30"/>
      <w:headerReference w:type="first" r:id="rId31"/>
      <w:footerReference w:type="first" r:id="rId32"/>
      <w:pgSz w:w="11900" w:h="16840"/>
      <w:pgMar w:top="720" w:right="751" w:bottom="337" w:left="59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2B8" w:rsidRDefault="00F162B8">
      <w:pPr>
        <w:spacing w:after="0" w:line="240" w:lineRule="auto"/>
      </w:pPr>
      <w:r>
        <w:separator/>
      </w:r>
    </w:p>
  </w:endnote>
  <w:endnote w:type="continuationSeparator" w:id="0">
    <w:p w:rsidR="00F162B8" w:rsidRDefault="00F16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10A" w:rsidRDefault="00F0010A">
    <w:pPr>
      <w:spacing w:after="35"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803910</wp:posOffset>
              </wp:positionH>
              <wp:positionV relativeFrom="page">
                <wp:posOffset>10129165</wp:posOffset>
              </wp:positionV>
              <wp:extent cx="5934075" cy="27939"/>
              <wp:effectExtent l="0" t="0" r="0" b="0"/>
              <wp:wrapSquare wrapText="bothSides"/>
              <wp:docPr id="11748" name="Group 11748"/>
              <wp:cNvGraphicFramePr/>
              <a:graphic xmlns:a="http://schemas.openxmlformats.org/drawingml/2006/main">
                <a:graphicData uri="http://schemas.microsoft.com/office/word/2010/wordprocessingGroup">
                  <wpg:wgp>
                    <wpg:cNvGrpSpPr/>
                    <wpg:grpSpPr>
                      <a:xfrm>
                        <a:off x="0" y="0"/>
                        <a:ext cx="5934075" cy="27939"/>
                        <a:chOff x="0" y="0"/>
                        <a:chExt cx="5934075" cy="27939"/>
                      </a:xfrm>
                    </wpg:grpSpPr>
                    <wps:wsp>
                      <wps:cNvPr id="12136" name="Shape 12136"/>
                      <wps:cNvSpPr/>
                      <wps:spPr>
                        <a:xfrm>
                          <a:off x="0" y="0"/>
                          <a:ext cx="5934075" cy="27939"/>
                        </a:xfrm>
                        <a:custGeom>
                          <a:avLst/>
                          <a:gdLst/>
                          <a:ahLst/>
                          <a:cxnLst/>
                          <a:rect l="0" t="0" r="0" b="0"/>
                          <a:pathLst>
                            <a:path w="5934075" h="27939">
                              <a:moveTo>
                                <a:pt x="0" y="0"/>
                              </a:moveTo>
                              <a:lnTo>
                                <a:pt x="5934075" y="0"/>
                              </a:lnTo>
                              <a:lnTo>
                                <a:pt x="5934075" y="27939"/>
                              </a:lnTo>
                              <a:lnTo>
                                <a:pt x="0" y="27939"/>
                              </a:lnTo>
                              <a:lnTo>
                                <a:pt x="0" y="0"/>
                              </a:lnTo>
                            </a:path>
                          </a:pathLst>
                        </a:custGeom>
                        <a:ln w="0" cap="flat">
                          <a:miter lim="127000"/>
                        </a:ln>
                      </wps:spPr>
                      <wps:style>
                        <a:lnRef idx="0">
                          <a:srgbClr val="000000"/>
                        </a:lnRef>
                        <a:fillRef idx="1">
                          <a:srgbClr val="262626"/>
                        </a:fillRef>
                        <a:effectRef idx="0">
                          <a:scrgbClr r="0" g="0" b="0"/>
                        </a:effectRef>
                        <a:fontRef idx="none"/>
                      </wps:style>
                      <wps:bodyPr/>
                    </wps:wsp>
                  </wpg:wgp>
                </a:graphicData>
              </a:graphic>
            </wp:anchor>
          </w:drawing>
        </mc:Choice>
        <mc:Fallback>
          <w:pict>
            <v:group w14:anchorId="2F199432" id="Group 11748" o:spid="_x0000_s1026" style="position:absolute;margin-left:63.3pt;margin-top:797.55pt;width:467.25pt;height:2.2pt;z-index:251660288;mso-position-horizontal-relative:page;mso-position-vertical-relative:page" coordsize="5934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4vEcQIAAEIGAAAOAAAAZHJzL2Uyb0RvYy54bWykVMlu2zAQvRfoPxC615LlJK4F2zk0rS9F&#10;GzTpB9AUtQDcQNKW/fcdjiRaddAUSGxAGpFvtjfL+v4kBTly61qtNsl8liWEK6bLVtWb5Pfzt0+f&#10;E+I8VSUVWvFNcuYuud9+/LDuTMFz3WhRckvAiHJFZzZJ470p0tSxhkvqZtpwBZeVtpJ6+LR1Wlra&#10;gXUp0jzL7tJO29JYzbhzcPrQXyZbtF9VnPmfVeW4J2KTQGwenxaf+/BMt2ta1JaapmVDGPQNUUja&#10;KnAaTT1QT8nBti9MyZZZ7XTlZ0zLVFdVyzjmANnMs6tsdlYfDOZSF11tIk1A7RVPbzbLfhwfLWlL&#10;qN18eQPFUlRCmdAz6Y+Aos7UBSB31jyZRzsc1P1XyPpUWRnekA85IbnnSC4/ecLg8Ha1uMmWtwlh&#10;cJcvV4tVTz5roEIvtFjz9VW9dHSahthiKJ2BNnIXptz7mHpqqOFYABfyH5nK54u7kSmEkDkeITGI&#10;jDS5wgFj7+Mo5koLdnB+xzWSTY/fne/7txwl2owSO6lRtDAFr/a/oT7ohSiDSLpJtZqxWOFW6iN/&#10;1ojzVyWDIC+3Qk1RsfJjUwB2RIxvg/amyNgi/0TDPE9b6T84nPWIASGkul0PAqYP8pRgoQIT4IVR&#10;2EyVoB5HXLYeVpZoJcxMvsyyi2GwFhqwrzhK/ix4oEuoX7yCMcPhCAfO1vsvwpIjDYsJf2EcMD6A&#10;BkjVChG15uj6L638LvwHrQEc9DiuvaiZ9ZpscNjvPtggkNe4AcFrVELPWvmor2Bvo5NJQkHc6/KM&#10;uwBzhqHD7HFRYR7DUg2bcPqNqMvq3/4BAAD//wMAUEsDBBQABgAIAAAAIQCBTSvc4QAAAA4BAAAP&#10;AAAAZHJzL2Rvd25yZXYueG1sTI9BS8NAEIXvgv9hGcGb3aSSYNNsSinqqQi2gvQ2zU6T0OxuyG6T&#10;9N879aK392Yeb77JV5NpxUC9b5xVEM8iEGRLpxtbKfjavz29gPABrcbWWVJwJQ+r4v4ux0y70X7S&#10;sAuV4BLrM1RQh9BlUvqyJoN+5jqyvDu53mBg21dS9zhyuWnlPIpSabCxfKHGjjY1lefdxSh4H3Fc&#10;P8evw/Z82lwP++TjexuTUo8P03oJItAU/sJww2d0KJjp6C5We9Gyn6cpR1kkiyQGcYtEaczq+Dtb&#10;JCCLXP5/o/gBAAD//wMAUEsBAi0AFAAGAAgAAAAhALaDOJL+AAAA4QEAABMAAAAAAAAAAAAAAAAA&#10;AAAAAFtDb250ZW50X1R5cGVzXS54bWxQSwECLQAUAAYACAAAACEAOP0h/9YAAACUAQAACwAAAAAA&#10;AAAAAAAAAAAvAQAAX3JlbHMvLnJlbHNQSwECLQAUAAYACAAAACEAOQuLxHECAABCBgAADgAAAAAA&#10;AAAAAAAAAAAuAgAAZHJzL2Uyb0RvYy54bWxQSwECLQAUAAYACAAAACEAgU0r3OEAAAAOAQAADwAA&#10;AAAAAAAAAAAAAADLBAAAZHJzL2Rvd25yZXYueG1sUEsFBgAAAAAEAAQA8wAAANkFAAAAAA==&#10;">
              <v:shape id="Shape 12136" o:spid="_x0000_s1027" style="position:absolute;width:59340;height:279;visibility:visible;mso-wrap-style:square;v-text-anchor:top" coordsize="5934075,27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1BFcYA&#10;AADeAAAADwAAAGRycy9kb3ducmV2LnhtbERPTWvCQBC9C/0PyxS8iG5MJJToKlJaDKUXteh1yE6T&#10;tNnZkF1j7K/vFgre5vE+Z7UZTCN66lxtWcF8FoEgLqyuuVTwcXydPoFwHlljY5kU3MjBZv0wWmGm&#10;7ZX31B98KUIIuwwVVN63mZSuqMigm9mWOHCftjPoA+xKqTu8hnDTyDiKUmmw5tBQYUvPFRXfh4tR&#10;sD1Ncv+GxU/y9Z6/TPLFLmrNWanx47BdgvA0+Lv4353rMD+eJyn8vRNu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1BFcYAAADeAAAADwAAAAAAAAAAAAAAAACYAgAAZHJz&#10;L2Rvd25yZXYueG1sUEsFBgAAAAAEAAQA9QAAAIsDAAAAAA==&#10;" path="m,l5934075,r,27939l,27939,,e" fillcolor="#262626" stroked="f" strokeweight="0">
                <v:stroke miterlimit="83231f" joinstyle="miter"/>
                <v:path arrowok="t" textboxrect="0,0,5934075,27939"/>
              </v:shape>
              <w10:wrap type="square" anchorx="page" anchory="page"/>
            </v:group>
          </w:pict>
        </mc:Fallback>
      </mc:AlternateContent>
    </w:r>
  </w:p>
  <w:p w:rsidR="00F0010A" w:rsidRDefault="00F0010A">
    <w:pPr>
      <w:spacing w:after="0" w:line="240"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10A" w:rsidRDefault="00F0010A">
    <w:pPr>
      <w:spacing w:after="34" w:line="240" w:lineRule="auto"/>
      <w:ind w:left="0" w:firstLine="0"/>
      <w:jc w:val="left"/>
    </w:pPr>
    <w:r>
      <w:rPr>
        <w:rFonts w:ascii="Calibri" w:eastAsia="Calibri" w:hAnsi="Calibri" w:cs="Calibri"/>
        <w:sz w:val="22"/>
      </w:rPr>
      <w:t xml:space="preserve"> </w:t>
    </w:r>
  </w:p>
  <w:p w:rsidR="00F0010A" w:rsidRDefault="00F0010A">
    <w:pPr>
      <w:spacing w:after="34" w:line="240"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854710</wp:posOffset>
              </wp:positionH>
              <wp:positionV relativeFrom="page">
                <wp:posOffset>10126269</wp:posOffset>
              </wp:positionV>
              <wp:extent cx="5934075" cy="27940"/>
              <wp:effectExtent l="0" t="0" r="0" b="0"/>
              <wp:wrapSquare wrapText="bothSides"/>
              <wp:docPr id="11718" name="Group 11718"/>
              <wp:cNvGraphicFramePr/>
              <a:graphic xmlns:a="http://schemas.openxmlformats.org/drawingml/2006/main">
                <a:graphicData uri="http://schemas.microsoft.com/office/word/2010/wordprocessingGroup">
                  <wpg:wgp>
                    <wpg:cNvGrpSpPr/>
                    <wpg:grpSpPr>
                      <a:xfrm>
                        <a:off x="0" y="0"/>
                        <a:ext cx="5934075" cy="27940"/>
                        <a:chOff x="0" y="0"/>
                        <a:chExt cx="5934075" cy="27940"/>
                      </a:xfrm>
                    </wpg:grpSpPr>
                    <wps:wsp>
                      <wps:cNvPr id="12135" name="Shape 12135"/>
                      <wps:cNvSpPr/>
                      <wps:spPr>
                        <a:xfrm>
                          <a:off x="0" y="0"/>
                          <a:ext cx="5934075" cy="27940"/>
                        </a:xfrm>
                        <a:custGeom>
                          <a:avLst/>
                          <a:gdLst/>
                          <a:ahLst/>
                          <a:cxnLst/>
                          <a:rect l="0" t="0" r="0" b="0"/>
                          <a:pathLst>
                            <a:path w="5934075" h="27940">
                              <a:moveTo>
                                <a:pt x="0" y="0"/>
                              </a:moveTo>
                              <a:lnTo>
                                <a:pt x="5934075" y="0"/>
                              </a:lnTo>
                              <a:lnTo>
                                <a:pt x="5934075" y="27940"/>
                              </a:lnTo>
                              <a:lnTo>
                                <a:pt x="0" y="27940"/>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E04A49C" id="Group 11718" o:spid="_x0000_s1026" style="position:absolute;margin-left:67.3pt;margin-top:797.35pt;width:467.25pt;height:2.2pt;z-index:251661312;mso-position-horizontal-relative:page;mso-position-vertical-relative:page" coordsize="5934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QybAIAAEIGAAAOAAAAZHJzL2Uyb0RvYy54bWykVMlu2zAQvRfoPxC6N5KcpG4E2zk0bS5F&#10;GyTpB9AUKQngBpK27L/vcCTRgoOkQKKDNCJne2+W1e1BSbLnzndGr7PyosgI18zUnW7W2d/nn1++&#10;ZcQHqmsqjebr7Mh9drv5/GnV24ovTGtkzR0BJ9pXvV1nbQi2ynPPWq6ovzCWa7gUxika4Nc1ee1o&#10;D96VzBdF8TXvjautM4x7D6d3w2W2Qf9CcBb+COF5IHKdQW4B3w7f2/jONytaNY7atmNjGvQdWSja&#10;aQiaXN3RQMnOdS9cqY45440IF8yo3AjRMY4YAE1ZnKG5d2ZnEUtT9Y1NNAG1Zzy92y37vX9wpKuh&#10;duWyhGJpqqBMGJkMR0BRb5sKNO+dfbIPbjxohr+I+iCcil/AQw5I7jGRyw+BMDi8vrm8KpbXGWFw&#10;t1jeXI3ksxYq9MKKtT/etMunoHnMLaXSW2gjf2LKf4ypp5ZajgXwEf/E1KK8BBwDU6hCSjxCYlAz&#10;0eQrD4x9jKOElVZs58M9N0g23f/yYejfepJoO0nsoCfRwRS82f+WhmgXs4wi6WfVaqdixVtl9vzZ&#10;oF44KxkkebqVeq6VKj81BehOGtPXor+5ZmqRV7Vhnuet9B89bLekA0KEulmNAsIHeU6w1JEJiMIo&#10;bCYhacARV12AlSU7BTOzWBbFyTF4iw04VBylcJQ80iX1IxcwZjgc8cC7ZvtdOrKncTHhE3cR5geq&#10;UUV0UiarEkO/bjUqRzuOay9ZFoMlGwMOuw82COCaNiBETUYY2eiQ7DXsbUxtBiiKW1MfcRcgZhg6&#10;RI+LCnGMSzVuwvk/ap1W/+YfAAAA//8DAFBLAwQUAAYACAAAACEAojUbx+IAAAAOAQAADwAAAGRy&#10;cy9kb3ducmV2LnhtbEyPQU/CQBCF7yb+h82YeJNtBarUbgkh6omQCCbG29Id2obubNNd2vLvHbzo&#10;7b2ZlzffZMvRNqLHzteOFMSTCARS4UxNpYLP/dvDMwgfNBndOEIFF/SwzG9vMp0aN9AH9rtQCi4h&#10;n2oFVQhtKqUvKrTaT1yLxLuj66wObLtSmk4PXG4b+RhFibS6Jr5Q6RbXFRan3dkqeB/0sJrGr/3m&#10;dFxfvvfz7dcmRqXu78bVC4iAY/gLwxWf0SFnpoM7k/GiYT+dJRxlMV/MnkBcI1GyiEEcfmesZJ7J&#10;/2/kPwAAAP//AwBQSwECLQAUAAYACAAAACEAtoM4kv4AAADhAQAAEwAAAAAAAAAAAAAAAAAAAAAA&#10;W0NvbnRlbnRfVHlwZXNdLnhtbFBLAQItABQABgAIAAAAIQA4/SH/1gAAAJQBAAALAAAAAAAAAAAA&#10;AAAAAC8BAABfcmVscy8ucmVsc1BLAQItABQABgAIAAAAIQCVeLQybAIAAEIGAAAOAAAAAAAAAAAA&#10;AAAAAC4CAABkcnMvZTJvRG9jLnhtbFBLAQItABQABgAIAAAAIQCiNRvH4gAAAA4BAAAPAAAAAAAA&#10;AAAAAAAAAMYEAABkcnMvZG93bnJldi54bWxQSwUGAAAAAAQABADzAAAA1QUAAAAA&#10;">
              <v:shape id="Shape 12135" o:spid="_x0000_s1027" style="position:absolute;width:59340;height:279;visibility:visible;mso-wrap-style:square;v-text-anchor:top" coordsize="5934075,27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ihWMcA&#10;AADeAAAADwAAAGRycy9kb3ducmV2LnhtbERP22oCMRB9L/QfwhR8q1mVXtwaxRYEKSi4VWjfhs10&#10;s3Qz2W6im/r1jVDo2xzOdWaLaBtxos7XjhWMhhkI4tLpmisF+7fV7SMIH5A1No5JwQ95WMyvr2aY&#10;a9fzjk5FqEQKYZ+jAhNCm0vpS0MW/dC1xIn7dJ3FkGBXSd1hn8JtI8dZdi8t1pwaDLb0Yqj8Ko5W&#10;wXpz3k/rjfl+iO/98/JQfLxuY6vU4CYun0AEiuFf/Ode6zR/PJrcweWddIO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4oVjHAAAA3gAAAA8AAAAAAAAAAAAAAAAAmAIAAGRy&#10;cy9kb3ducmV2LnhtbFBLBQYAAAAABAAEAPUAAACMAwAAAAA=&#10;" path="m,l5934075,r,27940l,27940,,e" fillcolor="black" stroked="f" strokeweight="0">
                <v:stroke miterlimit="83231f" joinstyle="miter"/>
                <v:path arrowok="t" textboxrect="0,0,5934075,27940"/>
              </v:shape>
              <w10:wrap type="square" anchorx="page" anchory="page"/>
            </v:group>
          </w:pict>
        </mc:Fallback>
      </mc:AlternateContent>
    </w:r>
    <w:r>
      <w:rPr>
        <w:rFonts w:ascii="Calibri" w:eastAsia="Calibri" w:hAnsi="Calibri" w:cs="Calibri"/>
        <w:sz w:val="22"/>
      </w:rPr>
      <w:t xml:space="preserve"> </w:t>
    </w:r>
  </w:p>
  <w:p w:rsidR="00F0010A" w:rsidRDefault="00F0010A">
    <w:pPr>
      <w:spacing w:after="0" w:line="240"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10A" w:rsidRDefault="00F0010A">
    <w:pPr>
      <w:spacing w:after="0" w:line="276"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2B8" w:rsidRDefault="00F162B8">
      <w:pPr>
        <w:spacing w:after="0" w:line="240" w:lineRule="auto"/>
      </w:pPr>
      <w:r>
        <w:separator/>
      </w:r>
    </w:p>
  </w:footnote>
  <w:footnote w:type="continuationSeparator" w:id="0">
    <w:p w:rsidR="00F162B8" w:rsidRDefault="00F162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10A" w:rsidRDefault="00F0010A">
    <w:pPr>
      <w:spacing w:after="26" w:line="240" w:lineRule="auto"/>
      <w:ind w:left="185" w:firstLine="0"/>
      <w:jc w:val="left"/>
    </w:pPr>
    <w:r>
      <w:rPr>
        <w:i/>
        <w:sz w:val="20"/>
      </w:rPr>
      <w:t>Tercer Semestre A – Electiva 1 – ELE304</w:t>
    </w:r>
    <w:r>
      <w:rPr>
        <w:rFonts w:ascii="Calibri" w:eastAsia="Calibri" w:hAnsi="Calibri" w:cs="Calibri"/>
        <w:sz w:val="22"/>
      </w:rPr>
      <w:t xml:space="preserve"> </w:t>
    </w:r>
  </w:p>
  <w:p w:rsidR="00F0010A" w:rsidRDefault="00F0010A">
    <w:pPr>
      <w:spacing w:after="105" w:line="276" w:lineRule="auto"/>
      <w:ind w:lef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588010</wp:posOffset>
              </wp:positionH>
              <wp:positionV relativeFrom="page">
                <wp:posOffset>356235</wp:posOffset>
              </wp:positionV>
              <wp:extent cx="4629150" cy="54610"/>
              <wp:effectExtent l="0" t="0" r="0" b="0"/>
              <wp:wrapSquare wrapText="bothSides"/>
              <wp:docPr id="11739" name="Group 11739"/>
              <wp:cNvGraphicFramePr/>
              <a:graphic xmlns:a="http://schemas.openxmlformats.org/drawingml/2006/main">
                <a:graphicData uri="http://schemas.microsoft.com/office/word/2010/wordprocessingGroup">
                  <wpg:wgp>
                    <wpg:cNvGrpSpPr/>
                    <wpg:grpSpPr>
                      <a:xfrm>
                        <a:off x="0" y="0"/>
                        <a:ext cx="4629150" cy="54610"/>
                        <a:chOff x="0" y="0"/>
                        <a:chExt cx="4629150" cy="54610"/>
                      </a:xfrm>
                    </wpg:grpSpPr>
                    <wps:wsp>
                      <wps:cNvPr id="12134" name="Shape 12134"/>
                      <wps:cNvSpPr/>
                      <wps:spPr>
                        <a:xfrm>
                          <a:off x="0" y="0"/>
                          <a:ext cx="4629150" cy="54610"/>
                        </a:xfrm>
                        <a:custGeom>
                          <a:avLst/>
                          <a:gdLst/>
                          <a:ahLst/>
                          <a:cxnLst/>
                          <a:rect l="0" t="0" r="0" b="0"/>
                          <a:pathLst>
                            <a:path w="4629150" h="54610">
                              <a:moveTo>
                                <a:pt x="0" y="0"/>
                              </a:moveTo>
                              <a:lnTo>
                                <a:pt x="4629150" y="0"/>
                              </a:lnTo>
                              <a:lnTo>
                                <a:pt x="4629150" y="54610"/>
                              </a:lnTo>
                              <a:lnTo>
                                <a:pt x="0" y="54610"/>
                              </a:lnTo>
                              <a:lnTo>
                                <a:pt x="0" y="0"/>
                              </a:lnTo>
                            </a:path>
                          </a:pathLst>
                        </a:custGeom>
                        <a:ln w="0" cap="flat">
                          <a:miter lim="127000"/>
                        </a:ln>
                      </wps:spPr>
                      <wps:style>
                        <a:lnRef idx="0">
                          <a:srgbClr val="000000"/>
                        </a:lnRef>
                        <a:fillRef idx="1">
                          <a:srgbClr val="0C0C0C"/>
                        </a:fillRef>
                        <a:effectRef idx="0">
                          <a:scrgbClr r="0" g="0" b="0"/>
                        </a:effectRef>
                        <a:fontRef idx="none"/>
                      </wps:style>
                      <wps:bodyPr/>
                    </wps:wsp>
                  </wpg:wgp>
                </a:graphicData>
              </a:graphic>
            </wp:anchor>
          </w:drawing>
        </mc:Choice>
        <mc:Fallback>
          <w:pict>
            <v:group w14:anchorId="6351CAA0" id="Group 11739" o:spid="_x0000_s1026" style="position:absolute;margin-left:46.3pt;margin-top:28.05pt;width:364.5pt;height:4.3pt;z-index:251658240;mso-position-horizontal-relative:page;mso-position-vertical-relative:page" coordsize="4629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TFWcgIAAEIGAAAOAAAAZHJzL2Uyb0RvYy54bWykVMFu2zAMvQ/YPwi+L7bTNF2NJD20Wy7D&#10;VrTdByiyZBuQJUFS4uTvR9G24qVYB7QJYNPSI6n3SHF1d2wlOXDrGq3WST7LEsIV02WjqnXy++X7&#10;l68JcZ6qkkqt+Do5cZfcbT5/WnWm4HNda1lySyCIckVn1kntvSnS1LGat9TNtOEKNoW2LfXwaau0&#10;tLSD6K1M51m2TDttS2M1487B6kO/mWwwvhCc+V9COO6JXCdwNo9Pi89deKabFS0qS03dsOEY9B2n&#10;aGmjIGkM9UA9JXvbvArVNsxqp4WfMd2mWoiGceQAbPLsgs3W6r1BLlXRVSbKBNJe6PTusOzn4dGS&#10;poTa5TdXtwlRtIUyYWbSL4FEnakKQG6teTaPdlio+q/A+ihsG97AhxxR3FMUlx89YbC4WM5v82uo&#10;AYO968UyH8RnNVTolRerv73pl45J03C2eJTOQBu5s1LuY0o919RwLIAL/Eel5vnVYlQKISTHJRQG&#10;kVEmVzhQ7GMaRa60YHvnt1yj2PTww/m+f8vRovVosaMaTQu34M3+N9QHv3DKYJJuUq16LFbYbfWB&#10;v2jE+YuSwSHPu1JNUbHyY1MAdkSMb4PxpsjYIv9EQy9NW+k/OGy3iAEjUN2sBgPpgz0VWKqgROhY&#10;CpNJSOrxireNh5ElmxbuzPwmy86BIVpowL7iaPmT5EEuqZ64gGuGlyMsOFvt7qUlBxoGE/7CLMLz&#10;ATRARCNl9Mox9d9e9xn8B68BHPw4jr3omfWebEjYzz6YIMBrnICQNTphZq189FcwtzHJhFAwd7o8&#10;4SxAznDpkD0OKuQxDNUwCaffiDqP/s0fAAAA//8DAFBLAwQUAAYACAAAACEA8UghFOAAAAAIAQAA&#10;DwAAAGRycy9kb3ducmV2LnhtbEyPwU7DMBBE70j8g7VI3KjjQEMbsqmqCjhVSLRIqDc32SZRYzuK&#10;3ST9e5YTHGdnNPM2W02mFQP1vnEWQc0iEGQLVza2Qvjavz0sQPigbalbZwnhSh5W+e1NptPSjfaT&#10;hl2oBJdYn2qEOoQuldIXNRntZ64jy97J9UYHln0ly16PXG5aGUdRIo1uLC/UuqNNTcV5dzEI76Me&#10;14/qddieT5vrYT//+N4qQry/m9YvIAJN4S8Mv/iMDjkzHd3Fll60CMs44STCPFEg2F/Eig9HhOTp&#10;GWSeyf8P5D8AAAD//wMAUEsBAi0AFAAGAAgAAAAhALaDOJL+AAAA4QEAABMAAAAAAAAAAAAAAAAA&#10;AAAAAFtDb250ZW50X1R5cGVzXS54bWxQSwECLQAUAAYACAAAACEAOP0h/9YAAACUAQAACwAAAAAA&#10;AAAAAAAAAAAvAQAAX3JlbHMvLnJlbHNQSwECLQAUAAYACAAAACEAFW0xVnICAABCBgAADgAAAAAA&#10;AAAAAAAAAAAuAgAAZHJzL2Uyb0RvYy54bWxQSwECLQAUAAYACAAAACEA8UghFOAAAAAIAQAADwAA&#10;AAAAAAAAAAAAAADMBAAAZHJzL2Rvd25yZXYueG1sUEsFBgAAAAAEAAQA8wAAANkFAAAAAA==&#10;">
              <v:shape id="Shape 12134" o:spid="_x0000_s1027" style="position:absolute;width:46291;height:546;visibility:visible;mso-wrap-style:square;v-text-anchor:top" coordsize="462915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IU/cUA&#10;AADeAAAADwAAAGRycy9kb3ducmV2LnhtbERP32vCMBB+F/Y/hBvsTdM6kVGNMgaC4mCsE6ZvR3O2&#10;tc2lJLF2//0yEPZ2H9/PW64H04qenK8tK0gnCQjiwuqaSwWHr834BYQPyBpby6TghzysVw+jJWba&#10;3viT+jyUIoawz1BBFUKXSemLigz6ie2II3e2zmCI0JVSO7zFcNPKaZLMpcGaY0OFHb1VVDT51SjI&#10;j82s/0iOTvJuOF0OG+b9+7dST4/D6wJEoCH8i+/urY7zp+nzDP7e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chT9xQAAAN4AAAAPAAAAAAAAAAAAAAAAAJgCAABkcnMv&#10;ZG93bnJldi54bWxQSwUGAAAAAAQABAD1AAAAigMAAAAA&#10;" path="m,l4629150,r,54610l,54610,,e" fillcolor="#0c0c0c" stroked="f" strokeweight="0">
                <v:stroke miterlimit="83231f" joinstyle="miter"/>
                <v:path arrowok="t" textboxrect="0,0,4629150,54610"/>
              </v:shape>
              <w10:wrap type="square" anchorx="page" anchory="page"/>
            </v:group>
          </w:pict>
        </mc:Fallback>
      </mc:AlternateContent>
    </w:r>
  </w:p>
  <w:p w:rsidR="00F0010A" w:rsidRDefault="00F0010A">
    <w:pPr>
      <w:spacing w:after="0" w:line="240"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10A" w:rsidRDefault="00F0010A">
    <w:pPr>
      <w:spacing w:after="31" w:line="240" w:lineRule="auto"/>
      <w:ind w:left="0" w:firstLine="0"/>
      <w:jc w:val="center"/>
    </w:pPr>
    <w:r>
      <w:rPr>
        <w:sz w:val="20"/>
      </w:rPr>
      <w:t xml:space="preserve"> </w:t>
    </w:r>
  </w:p>
  <w:p w:rsidR="00F0010A" w:rsidRDefault="00F0010A">
    <w:pPr>
      <w:spacing w:after="85" w:line="276" w:lineRule="auto"/>
      <w:ind w:left="300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2416810</wp:posOffset>
              </wp:positionH>
              <wp:positionV relativeFrom="page">
                <wp:posOffset>368935</wp:posOffset>
              </wp:positionV>
              <wp:extent cx="4629150" cy="54610"/>
              <wp:effectExtent l="0" t="0" r="0" b="0"/>
              <wp:wrapSquare wrapText="bothSides"/>
              <wp:docPr id="11706" name="Group 11706"/>
              <wp:cNvGraphicFramePr/>
              <a:graphic xmlns:a="http://schemas.openxmlformats.org/drawingml/2006/main">
                <a:graphicData uri="http://schemas.microsoft.com/office/word/2010/wordprocessingGroup">
                  <wpg:wgp>
                    <wpg:cNvGrpSpPr/>
                    <wpg:grpSpPr>
                      <a:xfrm>
                        <a:off x="0" y="0"/>
                        <a:ext cx="4629150" cy="54610"/>
                        <a:chOff x="0" y="0"/>
                        <a:chExt cx="4629150" cy="54610"/>
                      </a:xfrm>
                    </wpg:grpSpPr>
                    <wps:wsp>
                      <wps:cNvPr id="12133" name="Shape 12133"/>
                      <wps:cNvSpPr/>
                      <wps:spPr>
                        <a:xfrm>
                          <a:off x="0" y="0"/>
                          <a:ext cx="4629150" cy="54610"/>
                        </a:xfrm>
                        <a:custGeom>
                          <a:avLst/>
                          <a:gdLst/>
                          <a:ahLst/>
                          <a:cxnLst/>
                          <a:rect l="0" t="0" r="0" b="0"/>
                          <a:pathLst>
                            <a:path w="4629150" h="54610">
                              <a:moveTo>
                                <a:pt x="0" y="0"/>
                              </a:moveTo>
                              <a:lnTo>
                                <a:pt x="4629150" y="0"/>
                              </a:lnTo>
                              <a:lnTo>
                                <a:pt x="4629150" y="54610"/>
                              </a:lnTo>
                              <a:lnTo>
                                <a:pt x="0" y="54610"/>
                              </a:lnTo>
                              <a:lnTo>
                                <a:pt x="0" y="0"/>
                              </a:lnTo>
                            </a:path>
                          </a:pathLst>
                        </a:custGeom>
                        <a:ln w="0" cap="flat">
                          <a:miter lim="127000"/>
                        </a:ln>
                      </wps:spPr>
                      <wps:style>
                        <a:lnRef idx="0">
                          <a:srgbClr val="000000"/>
                        </a:lnRef>
                        <a:fillRef idx="1">
                          <a:srgbClr val="262626"/>
                        </a:fillRef>
                        <a:effectRef idx="0">
                          <a:scrgbClr r="0" g="0" b="0"/>
                        </a:effectRef>
                        <a:fontRef idx="none"/>
                      </wps:style>
                      <wps:bodyPr/>
                    </wps:wsp>
                  </wpg:wgp>
                </a:graphicData>
              </a:graphic>
            </wp:anchor>
          </w:drawing>
        </mc:Choice>
        <mc:Fallback>
          <w:pict>
            <v:group w14:anchorId="341D37A7" id="Group 11706" o:spid="_x0000_s1026" style="position:absolute;margin-left:190.3pt;margin-top:29.05pt;width:364.5pt;height:4.3pt;z-index:251659264;mso-position-horizontal-relative:page;mso-position-vertical-relative:page" coordsize="4629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IREcgIAAEIGAAAOAAAAZHJzL2Uyb0RvYy54bWykVNtu2zAMfR+wfxD8vvjSNt2MJH1Yt7wM&#10;W9F2H6DIkm1AlgRJiZO/H0XbipdiHdAmgE1Lh6TOIcXV3bGT5MCta7VaJ/kiSwhXTFetqtfJ7+fv&#10;nz4nxHmqKiq14uvkxF1yt/n4YdWbkhe60bLilkAQ5crerJPGe1OmqWMN76hbaMMVbAptO+rh09Zp&#10;ZWkP0TuZFlm2THttK2M1487B6v2wmWwwvhCc+V9COO6JXCdwNo9Pi89deKabFS1rS03TsvEY9A2n&#10;6GirIGkMdU89JXvbvgjVtcxqp4VfMN2lWoiWceQAbPLsgs3W6r1BLnXZ1ybKBNJe6PTmsOzn4cGS&#10;toLa5bfZMiGKdlAmzEyGJZCoN3UJyK01T+bBjgv18BVYH4Xtwhv4kCOKe4ri8qMnDBavl8WX/AZq&#10;wGDv5nqZj+KzBir0wos13171S6ekaThbPEpvoI3cWSn3PqWeGmo4FsAF/pNSRX51NSmFEJLjEgqD&#10;yCiTKx0o9j6NIldasr3zW65RbHr44fzQv9Vk0Way2FFNpoVb8Gr/G+qDXzhlMEk/q1YzFSvsdvrA&#10;nzXi/EXJ4JDnXanmqFj5qSkAOyGmt8F4c2RskX+ioZfmrfQfHLZbxIARqG5Wo4H0wZ4LLFVQInQs&#10;hckkJPV4xbvWw8iSbQd3prjNsnNgiBYacKg4Wv4keZBLqkcu4Jrh5QgLzta7r9KSAw2DCX9hFuH5&#10;ABogopUyeuWY+i+vYhn+o9cIDn4cx170zAZPNiYcZh9MEOA1TUDIGp0ws1Y++iuY25hkRiiYO12d&#10;cBYgZ7h0yB4HFfIYh2qYhPNvRJ1H/+YPAAAA//8DAFBLAwQUAAYACAAAACEAfJmvc+EAAAAKAQAA&#10;DwAAAGRycy9kb3ducmV2LnhtbEyPwU7DMAyG70i8Q2QkbiwJ00pXmk7TBJwmJDYktJvXeG21Jqma&#10;rO3enuwER9uffn9/vppMywbqfeOsAjkTwMiWTje2UvC9f39KgfmAVmPrLCm4kodVcX+XY6bdaL9o&#10;2IWKxRDrM1RQh9BlnPuyJoN+5jqy8XZyvcEQx77iuscxhpuWPwuRcIONjR9q7GhTU3neXYyCjxHH&#10;9Vy+DdvzaXM97BefP1tJSj0+TOtXYIGm8AfDTT+qQxGdju5itWetgnkqkogqWKQS2A2QYhk3RwVJ&#10;8gK8yPn/CsUvAAAA//8DAFBLAQItABQABgAIAAAAIQC2gziS/gAAAOEBAAATAAAAAAAAAAAAAAAA&#10;AAAAAABbQ29udGVudF9UeXBlc10ueG1sUEsBAi0AFAAGAAgAAAAhADj9If/WAAAAlAEAAAsAAAAA&#10;AAAAAAAAAAAALwEAAF9yZWxzLy5yZWxzUEsBAi0AFAAGAAgAAAAhAF7chERyAgAAQgYAAA4AAAAA&#10;AAAAAAAAAAAALgIAAGRycy9lMm9Eb2MueG1sUEsBAi0AFAAGAAgAAAAhAHyZr3PhAAAACgEAAA8A&#10;AAAAAAAAAAAAAAAAzAQAAGRycy9kb3ducmV2LnhtbFBLBQYAAAAABAAEAPMAAADaBQAAAAA=&#10;">
              <v:shape id="Shape 12133" o:spid="_x0000_s1027" style="position:absolute;width:46291;height:546;visibility:visible;mso-wrap-style:square;v-text-anchor:top" coordsize="462915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znnccA&#10;AADeAAAADwAAAGRycy9kb3ducmV2LnhtbESPQWvCQBCF7wX/wzKCl1I3JkVLdBUpCgV7SLWX3obs&#10;mAR3Z0N2m6T/3i0Uepvhve/Nm81utEb01PnGsYLFPAFBXDrdcKXg83J8egHhA7JG45gU/JCH3Xby&#10;sMFcu4E/qD+HSsQQ9jkqqENocyl9WZNFP3ctcdSurrMY4tpVUnc4xHBrZJokS2mx4XihxpZeaypv&#10;52+rYHV4f/y6sDlE9LnNToUpTGKUmk3H/RpEoDH8m//oNx3rp4ssg9934gxye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M553HAAAA3gAAAA8AAAAAAAAAAAAAAAAAmAIAAGRy&#10;cy9kb3ducmV2LnhtbFBLBQYAAAAABAAEAPUAAACMAwAAAAA=&#10;" path="m,l4629150,r,54610l,54610,,e" fillcolor="#262626" stroked="f" strokeweight="0">
                <v:stroke miterlimit="83231f" joinstyle="miter"/>
                <v:path arrowok="t" textboxrect="0,0,4629150,54610"/>
              </v:shape>
              <w10:wrap type="square" anchorx="page" anchory="page"/>
            </v:group>
          </w:pict>
        </mc:Fallback>
      </mc:AlternateContent>
    </w:r>
  </w:p>
  <w:p w:rsidR="00F0010A" w:rsidRDefault="00F0010A">
    <w:pPr>
      <w:spacing w:after="0" w:line="240" w:lineRule="auto"/>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10A" w:rsidRDefault="00F0010A">
    <w:pPr>
      <w:spacing w:after="0" w:line="276"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4437C"/>
    <w:multiLevelType w:val="hybridMultilevel"/>
    <w:tmpl w:val="63BA52C8"/>
    <w:lvl w:ilvl="0" w:tplc="12C224BC">
      <w:start w:val="1"/>
      <w:numFmt w:val="bullet"/>
      <w:lvlText w:val="•"/>
      <w:lvlJc w:val="left"/>
      <w:pPr>
        <w:ind w:left="93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B9CEE6A">
      <w:start w:val="1"/>
      <w:numFmt w:val="bullet"/>
      <w:lvlText w:val="o"/>
      <w:lvlJc w:val="left"/>
      <w:pPr>
        <w:ind w:left="165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E727EBA">
      <w:start w:val="1"/>
      <w:numFmt w:val="bullet"/>
      <w:lvlText w:val="▪"/>
      <w:lvlJc w:val="left"/>
      <w:pPr>
        <w:ind w:left="237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B26B462">
      <w:start w:val="1"/>
      <w:numFmt w:val="bullet"/>
      <w:lvlText w:val="•"/>
      <w:lvlJc w:val="left"/>
      <w:pPr>
        <w:ind w:left="309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620E808">
      <w:start w:val="1"/>
      <w:numFmt w:val="bullet"/>
      <w:lvlText w:val="o"/>
      <w:lvlJc w:val="left"/>
      <w:pPr>
        <w:ind w:left="381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D78128A">
      <w:start w:val="1"/>
      <w:numFmt w:val="bullet"/>
      <w:lvlText w:val="▪"/>
      <w:lvlJc w:val="left"/>
      <w:pPr>
        <w:ind w:left="453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61CCCD6">
      <w:start w:val="1"/>
      <w:numFmt w:val="bullet"/>
      <w:lvlText w:val="•"/>
      <w:lvlJc w:val="left"/>
      <w:pPr>
        <w:ind w:left="525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010D572">
      <w:start w:val="1"/>
      <w:numFmt w:val="bullet"/>
      <w:lvlText w:val="o"/>
      <w:lvlJc w:val="left"/>
      <w:pPr>
        <w:ind w:left="597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FB048706">
      <w:start w:val="1"/>
      <w:numFmt w:val="bullet"/>
      <w:lvlText w:val="▪"/>
      <w:lvlJc w:val="left"/>
      <w:pPr>
        <w:ind w:left="669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
    <w:nsid w:val="15F10605"/>
    <w:multiLevelType w:val="hybridMultilevel"/>
    <w:tmpl w:val="4E08D8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2A2A4B34"/>
    <w:multiLevelType w:val="multilevel"/>
    <w:tmpl w:val="9B4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8B27B6"/>
    <w:multiLevelType w:val="multilevel"/>
    <w:tmpl w:val="688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4362AA"/>
    <w:multiLevelType w:val="hybridMultilevel"/>
    <w:tmpl w:val="A91E5AE4"/>
    <w:lvl w:ilvl="0" w:tplc="605C195C">
      <w:start w:val="1"/>
      <w:numFmt w:val="bullet"/>
      <w:lvlText w:val="•"/>
      <w:lvlJc w:val="left"/>
      <w:pPr>
        <w:ind w:left="21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2564FDE">
      <w:start w:val="1"/>
      <w:numFmt w:val="bullet"/>
      <w:lvlText w:val="o"/>
      <w:lvlJc w:val="left"/>
      <w:pPr>
        <w:ind w:left="12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BA6ADF8">
      <w:start w:val="1"/>
      <w:numFmt w:val="bullet"/>
      <w:lvlText w:val="▪"/>
      <w:lvlJc w:val="left"/>
      <w:pPr>
        <w:ind w:left="2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1A2770A">
      <w:start w:val="1"/>
      <w:numFmt w:val="bullet"/>
      <w:lvlText w:val="•"/>
      <w:lvlJc w:val="left"/>
      <w:pPr>
        <w:ind w:left="2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C5A1614">
      <w:start w:val="1"/>
      <w:numFmt w:val="bullet"/>
      <w:lvlText w:val="o"/>
      <w:lvlJc w:val="left"/>
      <w:pPr>
        <w:ind w:left="3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DDABFAA">
      <w:start w:val="1"/>
      <w:numFmt w:val="bullet"/>
      <w:lvlText w:val="▪"/>
      <w:lvlJc w:val="left"/>
      <w:pPr>
        <w:ind w:left="4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FA07ECE">
      <w:start w:val="1"/>
      <w:numFmt w:val="bullet"/>
      <w:lvlText w:val="•"/>
      <w:lvlJc w:val="left"/>
      <w:pPr>
        <w:ind w:left="4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3CAD1E8">
      <w:start w:val="1"/>
      <w:numFmt w:val="bullet"/>
      <w:lvlText w:val="o"/>
      <w:lvlJc w:val="left"/>
      <w:pPr>
        <w:ind w:left="5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72E6FD4">
      <w:start w:val="1"/>
      <w:numFmt w:val="bullet"/>
      <w:lvlText w:val="▪"/>
      <w:lvlJc w:val="left"/>
      <w:pPr>
        <w:ind w:left="6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
    <w:nsid w:val="48122825"/>
    <w:multiLevelType w:val="hybridMultilevel"/>
    <w:tmpl w:val="BF1C3A70"/>
    <w:lvl w:ilvl="0" w:tplc="3FA8928C">
      <w:start w:val="1"/>
      <w:numFmt w:val="bullet"/>
      <w:lvlText w:val="•"/>
      <w:lvlJc w:val="left"/>
      <w:pPr>
        <w:ind w:left="9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6327E2E">
      <w:start w:val="1"/>
      <w:numFmt w:val="bullet"/>
      <w:lvlText w:val="o"/>
      <w:lvlJc w:val="left"/>
      <w:pPr>
        <w:ind w:left="165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596E4D0">
      <w:start w:val="1"/>
      <w:numFmt w:val="bullet"/>
      <w:lvlText w:val="▪"/>
      <w:lvlJc w:val="left"/>
      <w:pPr>
        <w:ind w:left="237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56EFE18">
      <w:start w:val="1"/>
      <w:numFmt w:val="bullet"/>
      <w:lvlText w:val="•"/>
      <w:lvlJc w:val="left"/>
      <w:pPr>
        <w:ind w:left="3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612F7E4">
      <w:start w:val="1"/>
      <w:numFmt w:val="bullet"/>
      <w:lvlText w:val="o"/>
      <w:lvlJc w:val="left"/>
      <w:pPr>
        <w:ind w:left="381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0BCEF6C">
      <w:start w:val="1"/>
      <w:numFmt w:val="bullet"/>
      <w:lvlText w:val="▪"/>
      <w:lvlJc w:val="left"/>
      <w:pPr>
        <w:ind w:left="453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C269E10">
      <w:start w:val="1"/>
      <w:numFmt w:val="bullet"/>
      <w:lvlText w:val="•"/>
      <w:lvlJc w:val="left"/>
      <w:pPr>
        <w:ind w:left="5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3C4E0E0">
      <w:start w:val="1"/>
      <w:numFmt w:val="bullet"/>
      <w:lvlText w:val="o"/>
      <w:lvlJc w:val="left"/>
      <w:pPr>
        <w:ind w:left="597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6E80D66">
      <w:start w:val="1"/>
      <w:numFmt w:val="bullet"/>
      <w:lvlText w:val="▪"/>
      <w:lvlJc w:val="left"/>
      <w:pPr>
        <w:ind w:left="669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6">
    <w:nsid w:val="49C30028"/>
    <w:multiLevelType w:val="hybridMultilevel"/>
    <w:tmpl w:val="617C542A"/>
    <w:lvl w:ilvl="0" w:tplc="3D1A5FD4">
      <w:start w:val="1"/>
      <w:numFmt w:val="bullet"/>
      <w:lvlText w:val="➢"/>
      <w:lvlJc w:val="left"/>
      <w:pPr>
        <w:ind w:left="93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CC8EFD3C">
      <w:start w:val="1"/>
      <w:numFmt w:val="bullet"/>
      <w:lvlText w:val="o"/>
      <w:lvlJc w:val="left"/>
      <w:pPr>
        <w:ind w:left="165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39E1644">
      <w:start w:val="1"/>
      <w:numFmt w:val="bullet"/>
      <w:lvlText w:val="▪"/>
      <w:lvlJc w:val="left"/>
      <w:pPr>
        <w:ind w:left="237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F9C35C0">
      <w:start w:val="1"/>
      <w:numFmt w:val="bullet"/>
      <w:lvlText w:val="•"/>
      <w:lvlJc w:val="left"/>
      <w:pPr>
        <w:ind w:left="309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17433FC">
      <w:start w:val="1"/>
      <w:numFmt w:val="bullet"/>
      <w:lvlText w:val="o"/>
      <w:lvlJc w:val="left"/>
      <w:pPr>
        <w:ind w:left="381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C42E1C2">
      <w:start w:val="1"/>
      <w:numFmt w:val="bullet"/>
      <w:lvlText w:val="▪"/>
      <w:lvlJc w:val="left"/>
      <w:pPr>
        <w:ind w:left="453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AEABFFA">
      <w:start w:val="1"/>
      <w:numFmt w:val="bullet"/>
      <w:lvlText w:val="•"/>
      <w:lvlJc w:val="left"/>
      <w:pPr>
        <w:ind w:left="525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42EFEC0">
      <w:start w:val="1"/>
      <w:numFmt w:val="bullet"/>
      <w:lvlText w:val="o"/>
      <w:lvlJc w:val="left"/>
      <w:pPr>
        <w:ind w:left="597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30E1AF6">
      <w:start w:val="1"/>
      <w:numFmt w:val="bullet"/>
      <w:lvlText w:val="▪"/>
      <w:lvlJc w:val="left"/>
      <w:pPr>
        <w:ind w:left="669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
    <w:nsid w:val="55F30053"/>
    <w:multiLevelType w:val="multilevel"/>
    <w:tmpl w:val="214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5A02CF"/>
    <w:multiLevelType w:val="multilevel"/>
    <w:tmpl w:val="F30A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6"/>
  </w:num>
  <w:num w:numId="5">
    <w:abstractNumId w:val="3"/>
  </w:num>
  <w:num w:numId="6">
    <w:abstractNumId w:val="8"/>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534"/>
    <w:rsid w:val="002A77D2"/>
    <w:rsid w:val="007655F0"/>
    <w:rsid w:val="00900534"/>
    <w:rsid w:val="00B139FA"/>
    <w:rsid w:val="00F0010A"/>
    <w:rsid w:val="00F162B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5B2DC0-14B3-481D-A3C1-EF7B182E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2" w:line="243" w:lineRule="auto"/>
      <w:ind w:left="210"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unhideWhenUsed/>
    <w:qFormat/>
    <w:pPr>
      <w:keepNext/>
      <w:keepLines/>
      <w:spacing w:after="47" w:line="240" w:lineRule="auto"/>
      <w:ind w:left="215"/>
      <w:outlineLvl w:val="0"/>
    </w:pPr>
    <w:rPr>
      <w:rFonts w:ascii="Times New Roman" w:eastAsia="Times New Roman" w:hAnsi="Times New Roman" w:cs="Times New Roman"/>
      <w:b/>
      <w:color w:val="1F1F1F"/>
      <w:sz w:val="28"/>
    </w:rPr>
  </w:style>
  <w:style w:type="paragraph" w:styleId="Ttulo2">
    <w:name w:val="heading 2"/>
    <w:next w:val="Normal"/>
    <w:link w:val="Ttulo2Car"/>
    <w:uiPriority w:val="9"/>
    <w:unhideWhenUsed/>
    <w:qFormat/>
    <w:pPr>
      <w:keepNext/>
      <w:keepLines/>
      <w:spacing w:after="319" w:line="246" w:lineRule="auto"/>
      <w:ind w:left="210" w:right="-15" w:hanging="10"/>
      <w:outlineLvl w:val="1"/>
    </w:pPr>
    <w:rPr>
      <w:rFonts w:ascii="Times New Roman" w:eastAsia="Times New Roman" w:hAnsi="Times New Roman" w:cs="Times New Roman"/>
      <w:b/>
      <w:color w:val="000000"/>
      <w:sz w:val="24"/>
    </w:rPr>
  </w:style>
  <w:style w:type="paragraph" w:styleId="Ttulo3">
    <w:name w:val="heading 3"/>
    <w:basedOn w:val="Normal"/>
    <w:next w:val="Normal"/>
    <w:link w:val="Ttulo3Car"/>
    <w:uiPriority w:val="9"/>
    <w:unhideWhenUsed/>
    <w:qFormat/>
    <w:rsid w:val="00F0010A"/>
    <w:pPr>
      <w:keepNext/>
      <w:keepLines/>
      <w:spacing w:before="40" w:after="0" w:line="288" w:lineRule="auto"/>
      <w:ind w:left="0" w:firstLine="0"/>
      <w:jc w:val="left"/>
      <w:outlineLvl w:val="2"/>
    </w:pPr>
    <w:rPr>
      <w:rFonts w:asciiTheme="majorHAnsi" w:eastAsiaTheme="majorEastAsia" w:hAnsiTheme="majorHAnsi" w:cstheme="majorBidi"/>
      <w:color w:val="1F4D78" w:themeColor="accent1" w:themeShade="7F"/>
      <w:szCs w:val="24"/>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1F1F1F"/>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math-inline">
    <w:name w:val="math-inline"/>
    <w:basedOn w:val="Fuentedeprrafopredeter"/>
    <w:rsid w:val="00B139FA"/>
  </w:style>
  <w:style w:type="character" w:styleId="Hipervnculo">
    <w:name w:val="Hyperlink"/>
    <w:basedOn w:val="Fuentedeprrafopredeter"/>
    <w:uiPriority w:val="99"/>
    <w:unhideWhenUsed/>
    <w:rsid w:val="00B139FA"/>
    <w:rPr>
      <w:color w:val="0563C1" w:themeColor="hyperlink"/>
      <w:u w:val="single"/>
    </w:rPr>
  </w:style>
  <w:style w:type="paragraph" w:styleId="NormalWeb">
    <w:name w:val="Normal (Web)"/>
    <w:basedOn w:val="Normal"/>
    <w:uiPriority w:val="99"/>
    <w:unhideWhenUsed/>
    <w:rsid w:val="00F0010A"/>
    <w:pPr>
      <w:spacing w:before="100" w:beforeAutospacing="1" w:after="100" w:afterAutospacing="1" w:line="240" w:lineRule="auto"/>
      <w:ind w:left="0" w:firstLine="0"/>
      <w:jc w:val="left"/>
    </w:pPr>
    <w:rPr>
      <w:color w:val="auto"/>
      <w:szCs w:val="24"/>
    </w:rPr>
  </w:style>
  <w:style w:type="character" w:styleId="Textoennegrita">
    <w:name w:val="Strong"/>
    <w:basedOn w:val="Fuentedeprrafopredeter"/>
    <w:uiPriority w:val="22"/>
    <w:qFormat/>
    <w:rsid w:val="00F0010A"/>
    <w:rPr>
      <w:b/>
      <w:bCs/>
    </w:rPr>
  </w:style>
  <w:style w:type="table" w:styleId="Tabladecuadrcula5oscura-nfasis6">
    <w:name w:val="Grid Table 5 Dark Accent 6"/>
    <w:basedOn w:val="Tablanormal"/>
    <w:uiPriority w:val="50"/>
    <w:rsid w:val="00F0010A"/>
    <w:pPr>
      <w:spacing w:after="0" w:line="240" w:lineRule="auto"/>
    </w:pPr>
    <w:rPr>
      <w:rFonts w:eastAsiaTheme="minorHAnsi"/>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3Car">
    <w:name w:val="Título 3 Car"/>
    <w:basedOn w:val="Fuentedeprrafopredeter"/>
    <w:link w:val="Ttulo3"/>
    <w:uiPriority w:val="9"/>
    <w:rsid w:val="00F0010A"/>
    <w:rPr>
      <w:rFonts w:asciiTheme="majorHAnsi" w:eastAsiaTheme="majorEastAsia" w:hAnsiTheme="majorHAnsi" w:cstheme="majorBidi"/>
      <w:color w:val="1F4D78" w:themeColor="accent1" w:themeShade="7F"/>
      <w:sz w:val="24"/>
      <w:szCs w:val="24"/>
      <w:lang w:val="es"/>
    </w:rPr>
  </w:style>
  <w:style w:type="table" w:styleId="Tabladecuadrcula4-nfasis1">
    <w:name w:val="Grid Table 4 Accent 1"/>
    <w:basedOn w:val="Tablanormal"/>
    <w:uiPriority w:val="49"/>
    <w:rsid w:val="00F0010A"/>
    <w:pPr>
      <w:spacing w:after="0" w:line="240" w:lineRule="auto"/>
    </w:pPr>
    <w:rPr>
      <w:rFonts w:ascii="Cambria" w:eastAsia="Cambria" w:hAnsi="Cambria" w:cs="Cambria"/>
      <w:sz w:val="21"/>
      <w:szCs w:val="21"/>
      <w:lang w:val="es"/>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4-nfasis6">
    <w:name w:val="Grid Table 4 Accent 6"/>
    <w:basedOn w:val="Tablanormal"/>
    <w:uiPriority w:val="49"/>
    <w:rsid w:val="00F0010A"/>
    <w:pPr>
      <w:spacing w:after="0" w:line="240" w:lineRule="auto"/>
    </w:pPr>
    <w:rPr>
      <w:rFonts w:eastAsiaTheme="minorHAnsi"/>
      <w:lang w:eastAsia="en-US"/>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4-nfasis4">
    <w:name w:val="Grid Table 4 Accent 4"/>
    <w:basedOn w:val="Tablanormal"/>
    <w:uiPriority w:val="49"/>
    <w:rsid w:val="00F0010A"/>
    <w:pPr>
      <w:spacing w:after="0" w:line="240" w:lineRule="auto"/>
    </w:pPr>
    <w:rPr>
      <w:rFonts w:eastAsiaTheme="minorHAnsi"/>
      <w:lang w:eastAsia="en-US"/>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nfasis5">
    <w:name w:val="Grid Table 4 Accent 5"/>
    <w:basedOn w:val="Tablanormal"/>
    <w:uiPriority w:val="49"/>
    <w:rsid w:val="00F0010A"/>
    <w:pPr>
      <w:spacing w:after="0" w:line="240" w:lineRule="auto"/>
    </w:pPr>
    <w:rPr>
      <w:rFonts w:eastAsiaTheme="minorHAnsi"/>
      <w:lang w:eastAsia="en-US"/>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nfasis2">
    <w:name w:val="Grid Table 4 Accent 2"/>
    <w:basedOn w:val="Tablanormal"/>
    <w:uiPriority w:val="49"/>
    <w:rsid w:val="00F0010A"/>
    <w:pPr>
      <w:spacing w:after="0" w:line="240" w:lineRule="auto"/>
    </w:pPr>
    <w:rPr>
      <w:rFonts w:eastAsiaTheme="minorHAnsi"/>
      <w:lang w:eastAsia="en-US"/>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4-nfasis3">
    <w:name w:val="Grid Table 4 Accent 3"/>
    <w:basedOn w:val="Tablanormal"/>
    <w:uiPriority w:val="49"/>
    <w:rsid w:val="00F0010A"/>
    <w:pPr>
      <w:spacing w:after="0" w:line="240" w:lineRule="auto"/>
    </w:pPr>
    <w:rPr>
      <w:rFonts w:eastAsiaTheme="minorHAnsi"/>
      <w:lang w:eastAsia="en-US"/>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Prrafodelista">
    <w:name w:val="List Paragraph"/>
    <w:basedOn w:val="Normal"/>
    <w:uiPriority w:val="34"/>
    <w:qFormat/>
    <w:rsid w:val="002A77D2"/>
    <w:pPr>
      <w:spacing w:after="200" w:line="288" w:lineRule="auto"/>
      <w:ind w:left="720" w:firstLine="0"/>
      <w:contextualSpacing/>
      <w:jc w:val="left"/>
    </w:pPr>
    <w:rPr>
      <w:rFonts w:ascii="Cambria" w:eastAsia="Cambria" w:hAnsi="Cambria" w:cs="Cambria"/>
      <w:color w:val="auto"/>
      <w:sz w:val="21"/>
      <w:szCs w:val="21"/>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374080">
      <w:bodyDiv w:val="1"/>
      <w:marLeft w:val="0"/>
      <w:marRight w:val="0"/>
      <w:marTop w:val="0"/>
      <w:marBottom w:val="0"/>
      <w:divBdr>
        <w:top w:val="none" w:sz="0" w:space="0" w:color="auto"/>
        <w:left w:val="none" w:sz="0" w:space="0" w:color="auto"/>
        <w:bottom w:val="none" w:sz="0" w:space="0" w:color="auto"/>
        <w:right w:val="none" w:sz="0" w:space="0" w:color="auto"/>
      </w:divBdr>
    </w:div>
    <w:div w:id="1653214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athaly55173@uecologica.edu.bo" TargetMode="External"/><Relationship Id="rId18" Type="http://schemas.openxmlformats.org/officeDocument/2006/relationships/image" Target="media/image3.png"/><Relationship Id="rId26" Type="http://schemas.openxmlformats.org/officeDocument/2006/relationships/hyperlink" Target="https://www.aulamedica.es/nh/pdf/9482.pdf" TargetMode="External"/><Relationship Id="rId3" Type="http://schemas.openxmlformats.org/officeDocument/2006/relationships/styles" Target="styles.xml"/><Relationship Id="rId21" Type="http://schemas.openxmlformats.org/officeDocument/2006/relationships/chart" Target="charts/chart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linnzy55133@uecologica.edu.bo" TargetMode="External"/><Relationship Id="rId17" Type="http://schemas.openxmlformats.org/officeDocument/2006/relationships/image" Target="media/image2.png"/><Relationship Id="rId25" Type="http://schemas.openxmlformats.org/officeDocument/2006/relationships/hyperlink" Target="https://acvenisproh.com/revistas/index.php/masvita/article/view/401/1145"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geraldine54927@uecologica.edu.bo" TargetMode="External"/><Relationship Id="rId20" Type="http://schemas.openxmlformats.org/officeDocument/2006/relationships/chart" Target="charts/chart2.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nnzy55133@uecologica.edu.bo" TargetMode="External"/><Relationship Id="rId24" Type="http://schemas.openxmlformats.org/officeDocument/2006/relationships/chart" Target="charts/chart6.xm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geraldine54927@uecologica.edu.bo" TargetMode="External"/><Relationship Id="rId23" Type="http://schemas.openxmlformats.org/officeDocument/2006/relationships/chart" Target="charts/chart5.xml"/><Relationship Id="rId28" Type="http://schemas.openxmlformats.org/officeDocument/2006/relationships/header" Target="header2.xml"/><Relationship Id="rId10" Type="http://schemas.openxmlformats.org/officeDocument/2006/relationships/hyperlink" Target="mailto:55723evangelina@uecologica.edu.bo" TargetMode="External"/><Relationship Id="rId19" Type="http://schemas.openxmlformats.org/officeDocument/2006/relationships/chart" Target="charts/chart1.xm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55723evangelina@uecologica.edu.bo" TargetMode="External"/><Relationship Id="rId14" Type="http://schemas.openxmlformats.org/officeDocument/2006/relationships/hyperlink" Target="mailto:nathaly55173@uecologica.edu.bo" TargetMode="External"/><Relationship Id="rId22" Type="http://schemas.openxmlformats.org/officeDocument/2006/relationships/chart" Target="charts/chart4.xml"/><Relationship Id="rId27" Type="http://schemas.openxmlformats.org/officeDocument/2006/relationships/header" Target="header1.xml"/><Relationship Id="rId30"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BO"/>
        </a:p>
      </c:txPr>
    </c:title>
    <c:autoTitleDeleted val="0"/>
    <c:plotArea>
      <c:layout/>
      <c:barChart>
        <c:barDir val="col"/>
        <c:grouping val="clustered"/>
        <c:varyColors val="0"/>
        <c:ser>
          <c:idx val="0"/>
          <c:order val="0"/>
          <c:tx>
            <c:strRef>
              <c:f>GRAFICOS!$M$45</c:f>
              <c:strCache>
                <c:ptCount val="1"/>
                <c:pt idx="0">
                  <c:v>Promedio</c:v>
                </c:pt>
              </c:strCache>
            </c:strRef>
          </c:tx>
          <c:spPr>
            <a:solidFill>
              <a:schemeClr val="accent1">
                <a:alpha val="85000"/>
              </a:schemeClr>
            </a:solidFill>
            <a:ln w="9525" cap="flat" cmpd="sng" algn="ctr">
              <a:solidFill>
                <a:schemeClr val="lt1">
                  <a:alpha val="50000"/>
                </a:schemeClr>
              </a:solidFill>
              <a:round/>
            </a:ln>
            <a:effectLst/>
          </c:spPr>
          <c:invertIfNegative val="0"/>
          <c:dPt>
            <c:idx val="0"/>
            <c:invertIfNegative val="0"/>
            <c:bubble3D val="0"/>
            <c:spPr>
              <a:solidFill>
                <a:schemeClr val="tx2">
                  <a:lumMod val="75000"/>
                </a:schemeClr>
              </a:solidFill>
              <a:ln w="9525" cap="flat" cmpd="sng" algn="ctr">
                <a:solidFill>
                  <a:schemeClr val="lt1">
                    <a:alpha val="50000"/>
                  </a:schemeClr>
                </a:solidFill>
                <a:round/>
              </a:ln>
              <a:effectLst/>
            </c:spPr>
          </c:dPt>
          <c:dPt>
            <c:idx val="1"/>
            <c:invertIfNegative val="0"/>
            <c:bubble3D val="0"/>
            <c:spPr>
              <a:solidFill>
                <a:schemeClr val="accent6">
                  <a:lumMod val="75000"/>
                  <a:alpha val="85000"/>
                </a:schemeClr>
              </a:solidFill>
              <a:ln w="9525" cap="flat" cmpd="sng" algn="ctr">
                <a:solidFill>
                  <a:schemeClr val="lt1">
                    <a:alpha val="50000"/>
                  </a:schemeClr>
                </a:solidFill>
                <a:round/>
              </a:ln>
              <a:effectLst/>
            </c:spPr>
          </c:dPt>
          <c:dPt>
            <c:idx val="2"/>
            <c:invertIfNegative val="0"/>
            <c:bubble3D val="0"/>
            <c:spPr>
              <a:solidFill>
                <a:srgbClr val="FFC000">
                  <a:alpha val="85000"/>
                </a:srgbClr>
              </a:solidFill>
              <a:ln w="9525" cap="flat" cmpd="sng" algn="ctr">
                <a:solidFill>
                  <a:schemeClr val="lt1">
                    <a:alpha val="50000"/>
                  </a:schemeClr>
                </a:solidFill>
                <a:round/>
              </a:ln>
              <a:effectLst/>
            </c:spPr>
          </c:dPt>
          <c:dPt>
            <c:idx val="3"/>
            <c:invertIfNegative val="0"/>
            <c:bubble3D val="0"/>
            <c:spPr>
              <a:solidFill>
                <a:srgbClr val="C00000"/>
              </a:solidFill>
              <a:ln w="9525" cap="flat" cmpd="sng" algn="ctr">
                <a:solidFill>
                  <a:schemeClr val="lt1">
                    <a:alpha val="50000"/>
                  </a:schemeClr>
                </a:solidFill>
                <a:round/>
              </a:ln>
              <a:effectLst/>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B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GRAFICOS!$L$46:$L$49</c:f>
              <c:strCache>
                <c:ptCount val="4"/>
                <c:pt idx="0">
                  <c:v>T1</c:v>
                </c:pt>
                <c:pt idx="1">
                  <c:v>T2</c:v>
                </c:pt>
                <c:pt idx="2">
                  <c:v>T3</c:v>
                </c:pt>
                <c:pt idx="3">
                  <c:v>T4</c:v>
                </c:pt>
              </c:strCache>
            </c:strRef>
          </c:cat>
          <c:val>
            <c:numRef>
              <c:f>GRAFICOS!$M$46:$M$49</c:f>
              <c:numCache>
                <c:formatCode>General</c:formatCode>
                <c:ptCount val="4"/>
                <c:pt idx="0">
                  <c:v>7.09</c:v>
                </c:pt>
                <c:pt idx="1">
                  <c:v>7.73</c:v>
                </c:pt>
                <c:pt idx="2">
                  <c:v>8.09</c:v>
                </c:pt>
                <c:pt idx="3">
                  <c:v>8.64</c:v>
                </c:pt>
              </c:numCache>
            </c:numRef>
          </c:val>
        </c:ser>
        <c:dLbls>
          <c:dLblPos val="inEnd"/>
          <c:showLegendKey val="0"/>
          <c:showVal val="1"/>
          <c:showCatName val="0"/>
          <c:showSerName val="0"/>
          <c:showPercent val="0"/>
          <c:showBubbleSize val="0"/>
        </c:dLbls>
        <c:gapWidth val="65"/>
        <c:axId val="311952672"/>
        <c:axId val="311954632"/>
      </c:barChart>
      <c:catAx>
        <c:axId val="31195267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BO"/>
          </a:p>
        </c:txPr>
        <c:crossAx val="311954632"/>
        <c:crosses val="autoZero"/>
        <c:auto val="1"/>
        <c:lblAlgn val="ctr"/>
        <c:lblOffset val="100"/>
        <c:noMultiLvlLbl val="0"/>
      </c:catAx>
      <c:valAx>
        <c:axId val="31195463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1195267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B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BO"/>
              <a:t>Apariencia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apariencia!$A$1</c:f>
              <c:strCache>
                <c:ptCount val="1"/>
                <c:pt idx="0">
                  <c:v>T1</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val>
            <c:numRef>
              <c:f>apariencia!$A$2:$A$12</c:f>
              <c:numCache>
                <c:formatCode>General</c:formatCode>
                <c:ptCount val="11"/>
                <c:pt idx="0">
                  <c:v>6</c:v>
                </c:pt>
                <c:pt idx="1">
                  <c:v>8</c:v>
                </c:pt>
                <c:pt idx="2">
                  <c:v>7</c:v>
                </c:pt>
                <c:pt idx="3">
                  <c:v>5</c:v>
                </c:pt>
                <c:pt idx="4">
                  <c:v>7</c:v>
                </c:pt>
                <c:pt idx="5">
                  <c:v>7</c:v>
                </c:pt>
                <c:pt idx="6">
                  <c:v>8</c:v>
                </c:pt>
                <c:pt idx="7">
                  <c:v>5</c:v>
                </c:pt>
                <c:pt idx="8">
                  <c:v>6</c:v>
                </c:pt>
                <c:pt idx="9">
                  <c:v>8</c:v>
                </c:pt>
                <c:pt idx="10">
                  <c:v>6</c:v>
                </c:pt>
              </c:numCache>
            </c:numRef>
          </c:val>
        </c:ser>
        <c:ser>
          <c:idx val="1"/>
          <c:order val="1"/>
          <c:tx>
            <c:strRef>
              <c:f>apariencia!$B$1</c:f>
              <c:strCache>
                <c:ptCount val="1"/>
                <c:pt idx="0">
                  <c:v>T2</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invertIfNegative val="0"/>
          <c:val>
            <c:numRef>
              <c:f>apariencia!$B$2:$B$12</c:f>
              <c:numCache>
                <c:formatCode>General</c:formatCode>
                <c:ptCount val="11"/>
                <c:pt idx="0">
                  <c:v>7</c:v>
                </c:pt>
                <c:pt idx="1">
                  <c:v>8</c:v>
                </c:pt>
                <c:pt idx="2">
                  <c:v>8</c:v>
                </c:pt>
                <c:pt idx="3">
                  <c:v>4</c:v>
                </c:pt>
                <c:pt idx="4">
                  <c:v>5</c:v>
                </c:pt>
                <c:pt idx="5">
                  <c:v>8</c:v>
                </c:pt>
                <c:pt idx="6">
                  <c:v>8</c:v>
                </c:pt>
                <c:pt idx="7">
                  <c:v>5</c:v>
                </c:pt>
                <c:pt idx="8">
                  <c:v>6</c:v>
                </c:pt>
                <c:pt idx="9">
                  <c:v>5</c:v>
                </c:pt>
                <c:pt idx="10">
                  <c:v>7</c:v>
                </c:pt>
              </c:numCache>
            </c:numRef>
          </c:val>
        </c:ser>
        <c:ser>
          <c:idx val="2"/>
          <c:order val="2"/>
          <c:tx>
            <c:strRef>
              <c:f>apariencia!$C$1</c:f>
              <c:strCache>
                <c:ptCount val="1"/>
                <c:pt idx="0">
                  <c:v>T3</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invertIfNegative val="0"/>
          <c:val>
            <c:numRef>
              <c:f>apariencia!$C$2:$C$12</c:f>
              <c:numCache>
                <c:formatCode>General</c:formatCode>
                <c:ptCount val="11"/>
                <c:pt idx="0">
                  <c:v>7</c:v>
                </c:pt>
                <c:pt idx="1">
                  <c:v>8</c:v>
                </c:pt>
                <c:pt idx="2">
                  <c:v>7</c:v>
                </c:pt>
                <c:pt idx="3">
                  <c:v>7</c:v>
                </c:pt>
                <c:pt idx="4">
                  <c:v>6</c:v>
                </c:pt>
                <c:pt idx="5">
                  <c:v>7</c:v>
                </c:pt>
                <c:pt idx="6">
                  <c:v>8</c:v>
                </c:pt>
                <c:pt idx="7">
                  <c:v>5</c:v>
                </c:pt>
                <c:pt idx="8">
                  <c:v>6</c:v>
                </c:pt>
                <c:pt idx="9">
                  <c:v>8</c:v>
                </c:pt>
                <c:pt idx="10">
                  <c:v>7</c:v>
                </c:pt>
              </c:numCache>
            </c:numRef>
          </c:val>
        </c:ser>
        <c:ser>
          <c:idx val="3"/>
          <c:order val="3"/>
          <c:tx>
            <c:strRef>
              <c:f>apariencia!$D$1</c:f>
              <c:strCache>
                <c:ptCount val="1"/>
                <c:pt idx="0">
                  <c:v>T4</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sp3d/>
          </c:spPr>
          <c:invertIfNegative val="0"/>
          <c:val>
            <c:numRef>
              <c:f>apariencia!$D$2:$D$12</c:f>
              <c:numCache>
                <c:formatCode>General</c:formatCode>
                <c:ptCount val="11"/>
                <c:pt idx="0">
                  <c:v>9</c:v>
                </c:pt>
                <c:pt idx="1">
                  <c:v>8</c:v>
                </c:pt>
                <c:pt idx="2">
                  <c:v>8</c:v>
                </c:pt>
                <c:pt idx="3">
                  <c:v>8</c:v>
                </c:pt>
                <c:pt idx="4">
                  <c:v>9</c:v>
                </c:pt>
                <c:pt idx="5">
                  <c:v>7</c:v>
                </c:pt>
                <c:pt idx="6">
                  <c:v>9</c:v>
                </c:pt>
                <c:pt idx="7">
                  <c:v>5</c:v>
                </c:pt>
                <c:pt idx="8">
                  <c:v>6</c:v>
                </c:pt>
                <c:pt idx="9">
                  <c:v>8</c:v>
                </c:pt>
                <c:pt idx="10">
                  <c:v>8</c:v>
                </c:pt>
              </c:numCache>
            </c:numRef>
          </c:val>
        </c:ser>
        <c:dLbls>
          <c:showLegendKey val="0"/>
          <c:showVal val="0"/>
          <c:showCatName val="0"/>
          <c:showSerName val="0"/>
          <c:showPercent val="0"/>
          <c:showBubbleSize val="0"/>
        </c:dLbls>
        <c:gapWidth val="150"/>
        <c:shape val="box"/>
        <c:axId val="317757448"/>
        <c:axId val="317762152"/>
        <c:axId val="0"/>
      </c:bar3DChart>
      <c:catAx>
        <c:axId val="317757448"/>
        <c:scaling>
          <c:orientation val="minMax"/>
        </c:scaling>
        <c:delete val="0"/>
        <c:axPos val="b"/>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BO"/>
          </a:p>
        </c:txPr>
        <c:crossAx val="317762152"/>
        <c:crosses val="autoZero"/>
        <c:auto val="1"/>
        <c:lblAlgn val="ctr"/>
        <c:lblOffset val="100"/>
        <c:noMultiLvlLbl val="0"/>
      </c:catAx>
      <c:valAx>
        <c:axId val="317762152"/>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BO"/>
          </a:p>
        </c:txPr>
        <c:crossAx val="317757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B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Color</a:t>
            </a:r>
          </a:p>
          <a:p>
            <a:pPr>
              <a:defRPr/>
            </a:pPr>
            <a:endParaRPr lang="es-B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color!$A$1</c:f>
              <c:strCache>
                <c:ptCount val="1"/>
                <c:pt idx="0">
                  <c:v>T1</c:v>
                </c:pt>
              </c:strCache>
            </c:strRef>
          </c:tx>
          <c:spPr>
            <a:solidFill>
              <a:schemeClr val="accent2">
                <a:lumMod val="60000"/>
                <a:lumOff val="40000"/>
              </a:schemeClr>
            </a:solidFill>
            <a:ln>
              <a:noFill/>
            </a:ln>
            <a:effectLst/>
            <a:sp3d/>
          </c:spPr>
          <c:invertIfNegative val="0"/>
          <c:val>
            <c:numRef>
              <c:f>color!$A$2:$A$12</c:f>
              <c:numCache>
                <c:formatCode>General</c:formatCode>
                <c:ptCount val="11"/>
                <c:pt idx="0">
                  <c:v>8</c:v>
                </c:pt>
                <c:pt idx="1">
                  <c:v>8</c:v>
                </c:pt>
                <c:pt idx="2">
                  <c:v>8</c:v>
                </c:pt>
                <c:pt idx="3">
                  <c:v>7</c:v>
                </c:pt>
                <c:pt idx="4">
                  <c:v>8</c:v>
                </c:pt>
                <c:pt idx="5">
                  <c:v>9</c:v>
                </c:pt>
                <c:pt idx="6">
                  <c:v>7</c:v>
                </c:pt>
                <c:pt idx="7">
                  <c:v>4</c:v>
                </c:pt>
                <c:pt idx="8">
                  <c:v>6</c:v>
                </c:pt>
                <c:pt idx="9">
                  <c:v>2</c:v>
                </c:pt>
                <c:pt idx="10">
                  <c:v>5</c:v>
                </c:pt>
              </c:numCache>
            </c:numRef>
          </c:val>
        </c:ser>
        <c:ser>
          <c:idx val="1"/>
          <c:order val="1"/>
          <c:tx>
            <c:strRef>
              <c:f>color!$B$1</c:f>
              <c:strCache>
                <c:ptCount val="1"/>
                <c:pt idx="0">
                  <c:v>T2</c:v>
                </c:pt>
              </c:strCache>
            </c:strRef>
          </c:tx>
          <c:spPr>
            <a:solidFill>
              <a:srgbClr val="00B050"/>
            </a:solidFill>
            <a:ln>
              <a:noFill/>
            </a:ln>
            <a:effectLst/>
            <a:sp3d/>
          </c:spPr>
          <c:invertIfNegative val="0"/>
          <c:val>
            <c:numRef>
              <c:f>color!$B$2:$B$12</c:f>
              <c:numCache>
                <c:formatCode>General</c:formatCode>
                <c:ptCount val="11"/>
                <c:pt idx="0">
                  <c:v>8</c:v>
                </c:pt>
                <c:pt idx="1">
                  <c:v>8</c:v>
                </c:pt>
                <c:pt idx="2">
                  <c:v>8</c:v>
                </c:pt>
                <c:pt idx="3">
                  <c:v>6</c:v>
                </c:pt>
                <c:pt idx="4">
                  <c:v>5</c:v>
                </c:pt>
                <c:pt idx="5">
                  <c:v>9</c:v>
                </c:pt>
                <c:pt idx="6">
                  <c:v>7</c:v>
                </c:pt>
                <c:pt idx="7">
                  <c:v>5</c:v>
                </c:pt>
                <c:pt idx="8">
                  <c:v>3</c:v>
                </c:pt>
                <c:pt idx="9">
                  <c:v>3</c:v>
                </c:pt>
                <c:pt idx="10">
                  <c:v>6</c:v>
                </c:pt>
              </c:numCache>
            </c:numRef>
          </c:val>
        </c:ser>
        <c:ser>
          <c:idx val="2"/>
          <c:order val="2"/>
          <c:tx>
            <c:strRef>
              <c:f>color!$C$1</c:f>
              <c:strCache>
                <c:ptCount val="1"/>
                <c:pt idx="0">
                  <c:v>T3</c:v>
                </c:pt>
              </c:strCache>
            </c:strRef>
          </c:tx>
          <c:spPr>
            <a:solidFill>
              <a:srgbClr val="0070C0"/>
            </a:solidFill>
            <a:ln>
              <a:noFill/>
            </a:ln>
            <a:effectLst/>
            <a:sp3d/>
          </c:spPr>
          <c:invertIfNegative val="0"/>
          <c:val>
            <c:numRef>
              <c:f>color!$C$2:$C$12</c:f>
              <c:numCache>
                <c:formatCode>General</c:formatCode>
                <c:ptCount val="11"/>
                <c:pt idx="0">
                  <c:v>8</c:v>
                </c:pt>
                <c:pt idx="1">
                  <c:v>8</c:v>
                </c:pt>
                <c:pt idx="2">
                  <c:v>7</c:v>
                </c:pt>
                <c:pt idx="3">
                  <c:v>8</c:v>
                </c:pt>
                <c:pt idx="4">
                  <c:v>8</c:v>
                </c:pt>
                <c:pt idx="5">
                  <c:v>8</c:v>
                </c:pt>
                <c:pt idx="6">
                  <c:v>7</c:v>
                </c:pt>
                <c:pt idx="7">
                  <c:v>4</c:v>
                </c:pt>
                <c:pt idx="8">
                  <c:v>6</c:v>
                </c:pt>
                <c:pt idx="9">
                  <c:v>5</c:v>
                </c:pt>
                <c:pt idx="10">
                  <c:v>7</c:v>
                </c:pt>
              </c:numCache>
            </c:numRef>
          </c:val>
        </c:ser>
        <c:ser>
          <c:idx val="3"/>
          <c:order val="3"/>
          <c:tx>
            <c:strRef>
              <c:f>color!$D$1</c:f>
              <c:strCache>
                <c:ptCount val="1"/>
                <c:pt idx="0">
                  <c:v>T4</c:v>
                </c:pt>
              </c:strCache>
            </c:strRef>
          </c:tx>
          <c:spPr>
            <a:solidFill>
              <a:srgbClr val="C00000"/>
            </a:solidFill>
            <a:ln>
              <a:noFill/>
            </a:ln>
            <a:effectLst/>
            <a:sp3d/>
          </c:spPr>
          <c:invertIfNegative val="0"/>
          <c:val>
            <c:numRef>
              <c:f>color!$D$2:$D$12</c:f>
              <c:numCache>
                <c:formatCode>General</c:formatCode>
                <c:ptCount val="11"/>
                <c:pt idx="0">
                  <c:v>9</c:v>
                </c:pt>
                <c:pt idx="1">
                  <c:v>8</c:v>
                </c:pt>
                <c:pt idx="2">
                  <c:v>7</c:v>
                </c:pt>
                <c:pt idx="3">
                  <c:v>8</c:v>
                </c:pt>
                <c:pt idx="4">
                  <c:v>8</c:v>
                </c:pt>
                <c:pt idx="5">
                  <c:v>7</c:v>
                </c:pt>
                <c:pt idx="6">
                  <c:v>9</c:v>
                </c:pt>
                <c:pt idx="7">
                  <c:v>4</c:v>
                </c:pt>
                <c:pt idx="8">
                  <c:v>6</c:v>
                </c:pt>
                <c:pt idx="9">
                  <c:v>6</c:v>
                </c:pt>
                <c:pt idx="10">
                  <c:v>8</c:v>
                </c:pt>
              </c:numCache>
            </c:numRef>
          </c:val>
        </c:ser>
        <c:dLbls>
          <c:showLegendKey val="0"/>
          <c:showVal val="0"/>
          <c:showCatName val="0"/>
          <c:showSerName val="0"/>
          <c:showPercent val="0"/>
          <c:showBubbleSize val="0"/>
        </c:dLbls>
        <c:gapWidth val="150"/>
        <c:shape val="box"/>
        <c:axId val="317759408"/>
        <c:axId val="317759800"/>
        <c:axId val="0"/>
      </c:bar3DChart>
      <c:catAx>
        <c:axId val="317759408"/>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7759800"/>
        <c:crosses val="autoZero"/>
        <c:auto val="1"/>
        <c:lblAlgn val="ctr"/>
        <c:lblOffset val="100"/>
        <c:noMultiLvlLbl val="0"/>
      </c:catAx>
      <c:valAx>
        <c:axId val="317759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7759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Sabor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sabor!$A$1</c:f>
              <c:strCache>
                <c:ptCount val="1"/>
                <c:pt idx="0">
                  <c:v>T1</c:v>
                </c:pt>
              </c:strCache>
            </c:strRef>
          </c:tx>
          <c:spPr>
            <a:solidFill>
              <a:schemeClr val="accent6">
                <a:lumMod val="75000"/>
              </a:schemeClr>
            </a:solidFill>
            <a:ln>
              <a:noFill/>
            </a:ln>
            <a:effectLst/>
            <a:sp3d/>
          </c:spPr>
          <c:invertIfNegative val="0"/>
          <c:val>
            <c:numRef>
              <c:f>sabor!$A$2:$A$12</c:f>
              <c:numCache>
                <c:formatCode>General</c:formatCode>
                <c:ptCount val="11"/>
                <c:pt idx="0">
                  <c:v>6</c:v>
                </c:pt>
                <c:pt idx="1">
                  <c:v>9</c:v>
                </c:pt>
                <c:pt idx="2">
                  <c:v>7</c:v>
                </c:pt>
                <c:pt idx="3">
                  <c:v>5</c:v>
                </c:pt>
                <c:pt idx="4">
                  <c:v>8</c:v>
                </c:pt>
                <c:pt idx="5">
                  <c:v>6</c:v>
                </c:pt>
                <c:pt idx="6">
                  <c:v>8</c:v>
                </c:pt>
                <c:pt idx="7">
                  <c:v>7</c:v>
                </c:pt>
                <c:pt idx="8">
                  <c:v>8</c:v>
                </c:pt>
                <c:pt idx="9">
                  <c:v>2</c:v>
                </c:pt>
                <c:pt idx="10">
                  <c:v>5</c:v>
                </c:pt>
              </c:numCache>
            </c:numRef>
          </c:val>
        </c:ser>
        <c:ser>
          <c:idx val="1"/>
          <c:order val="1"/>
          <c:tx>
            <c:strRef>
              <c:f>sabor!$B$1</c:f>
              <c:strCache>
                <c:ptCount val="1"/>
                <c:pt idx="0">
                  <c:v>T2</c:v>
                </c:pt>
              </c:strCache>
            </c:strRef>
          </c:tx>
          <c:spPr>
            <a:solidFill>
              <a:schemeClr val="accent2"/>
            </a:solidFill>
            <a:ln>
              <a:noFill/>
            </a:ln>
            <a:effectLst/>
            <a:sp3d/>
          </c:spPr>
          <c:invertIfNegative val="0"/>
          <c:val>
            <c:numRef>
              <c:f>sabor!$B$2:$B$12</c:f>
              <c:numCache>
                <c:formatCode>General</c:formatCode>
                <c:ptCount val="11"/>
                <c:pt idx="0">
                  <c:v>6</c:v>
                </c:pt>
                <c:pt idx="1">
                  <c:v>9</c:v>
                </c:pt>
                <c:pt idx="2">
                  <c:v>7</c:v>
                </c:pt>
                <c:pt idx="3">
                  <c:v>4</c:v>
                </c:pt>
                <c:pt idx="4">
                  <c:v>7</c:v>
                </c:pt>
                <c:pt idx="5">
                  <c:v>9</c:v>
                </c:pt>
                <c:pt idx="6">
                  <c:v>9</c:v>
                </c:pt>
                <c:pt idx="7">
                  <c:v>8</c:v>
                </c:pt>
                <c:pt idx="8">
                  <c:v>8</c:v>
                </c:pt>
                <c:pt idx="9">
                  <c:v>4</c:v>
                </c:pt>
                <c:pt idx="10">
                  <c:v>8</c:v>
                </c:pt>
              </c:numCache>
            </c:numRef>
          </c:val>
        </c:ser>
        <c:ser>
          <c:idx val="2"/>
          <c:order val="2"/>
          <c:tx>
            <c:strRef>
              <c:f>sabor!$C$1</c:f>
              <c:strCache>
                <c:ptCount val="1"/>
                <c:pt idx="0">
                  <c:v>T3</c:v>
                </c:pt>
              </c:strCache>
            </c:strRef>
          </c:tx>
          <c:spPr>
            <a:solidFill>
              <a:schemeClr val="accent4"/>
            </a:solidFill>
            <a:ln>
              <a:noFill/>
            </a:ln>
            <a:effectLst/>
            <a:sp3d/>
          </c:spPr>
          <c:invertIfNegative val="0"/>
          <c:val>
            <c:numRef>
              <c:f>sabor!$C$2:$C$12</c:f>
              <c:numCache>
                <c:formatCode>General</c:formatCode>
                <c:ptCount val="11"/>
                <c:pt idx="0">
                  <c:v>7</c:v>
                </c:pt>
                <c:pt idx="1">
                  <c:v>9</c:v>
                </c:pt>
                <c:pt idx="2">
                  <c:v>8</c:v>
                </c:pt>
                <c:pt idx="3">
                  <c:v>8</c:v>
                </c:pt>
                <c:pt idx="4">
                  <c:v>7</c:v>
                </c:pt>
                <c:pt idx="5">
                  <c:v>9</c:v>
                </c:pt>
                <c:pt idx="6">
                  <c:v>9</c:v>
                </c:pt>
                <c:pt idx="7">
                  <c:v>6</c:v>
                </c:pt>
                <c:pt idx="8">
                  <c:v>8</c:v>
                </c:pt>
                <c:pt idx="9">
                  <c:v>8</c:v>
                </c:pt>
                <c:pt idx="10">
                  <c:v>8</c:v>
                </c:pt>
              </c:numCache>
            </c:numRef>
          </c:val>
        </c:ser>
        <c:ser>
          <c:idx val="3"/>
          <c:order val="3"/>
          <c:tx>
            <c:strRef>
              <c:f>sabor!$D$1</c:f>
              <c:strCache>
                <c:ptCount val="1"/>
                <c:pt idx="0">
                  <c:v>T4</c:v>
                </c:pt>
              </c:strCache>
            </c:strRef>
          </c:tx>
          <c:spPr>
            <a:solidFill>
              <a:srgbClr val="C00000"/>
            </a:solidFill>
            <a:ln>
              <a:noFill/>
            </a:ln>
            <a:effectLst/>
            <a:sp3d/>
          </c:spPr>
          <c:invertIfNegative val="0"/>
          <c:val>
            <c:numRef>
              <c:f>sabor!$D$2:$D$12</c:f>
              <c:numCache>
                <c:formatCode>General</c:formatCode>
                <c:ptCount val="11"/>
                <c:pt idx="0">
                  <c:v>9</c:v>
                </c:pt>
                <c:pt idx="1">
                  <c:v>9</c:v>
                </c:pt>
                <c:pt idx="2">
                  <c:v>8</c:v>
                </c:pt>
                <c:pt idx="3">
                  <c:v>9</c:v>
                </c:pt>
                <c:pt idx="4">
                  <c:v>8</c:v>
                </c:pt>
                <c:pt idx="5">
                  <c:v>7</c:v>
                </c:pt>
                <c:pt idx="6">
                  <c:v>9</c:v>
                </c:pt>
                <c:pt idx="7">
                  <c:v>7</c:v>
                </c:pt>
                <c:pt idx="8">
                  <c:v>9</c:v>
                </c:pt>
                <c:pt idx="9">
                  <c:v>9</c:v>
                </c:pt>
                <c:pt idx="10">
                  <c:v>8</c:v>
                </c:pt>
              </c:numCache>
            </c:numRef>
          </c:val>
        </c:ser>
        <c:dLbls>
          <c:showLegendKey val="0"/>
          <c:showVal val="0"/>
          <c:showCatName val="0"/>
          <c:showSerName val="0"/>
          <c:showPercent val="0"/>
          <c:showBubbleSize val="0"/>
        </c:dLbls>
        <c:gapWidth val="150"/>
        <c:shape val="box"/>
        <c:axId val="314934576"/>
        <c:axId val="314938888"/>
        <c:axId val="0"/>
      </c:bar3DChart>
      <c:catAx>
        <c:axId val="314934576"/>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4938888"/>
        <c:crosses val="autoZero"/>
        <c:auto val="1"/>
        <c:lblAlgn val="ctr"/>
        <c:lblOffset val="100"/>
        <c:noMultiLvlLbl val="0"/>
      </c:catAx>
      <c:valAx>
        <c:axId val="314938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4934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Consistencia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consistencia!$A$1</c:f>
              <c:strCache>
                <c:ptCount val="1"/>
                <c:pt idx="0">
                  <c:v>T1</c:v>
                </c:pt>
              </c:strCache>
            </c:strRef>
          </c:tx>
          <c:spPr>
            <a:solidFill>
              <a:schemeClr val="accent1"/>
            </a:solidFill>
            <a:ln>
              <a:noFill/>
            </a:ln>
            <a:effectLst/>
            <a:sp3d/>
          </c:spPr>
          <c:invertIfNegative val="0"/>
          <c:val>
            <c:numRef>
              <c:f>consistencia!$A$2:$A$12</c:f>
              <c:numCache>
                <c:formatCode>General</c:formatCode>
                <c:ptCount val="11"/>
                <c:pt idx="0">
                  <c:v>7</c:v>
                </c:pt>
                <c:pt idx="1">
                  <c:v>7</c:v>
                </c:pt>
                <c:pt idx="2">
                  <c:v>8</c:v>
                </c:pt>
                <c:pt idx="3">
                  <c:v>6</c:v>
                </c:pt>
                <c:pt idx="4">
                  <c:v>6</c:v>
                </c:pt>
                <c:pt idx="5">
                  <c:v>9</c:v>
                </c:pt>
                <c:pt idx="6">
                  <c:v>7</c:v>
                </c:pt>
                <c:pt idx="7">
                  <c:v>8</c:v>
                </c:pt>
                <c:pt idx="8">
                  <c:v>9</c:v>
                </c:pt>
                <c:pt idx="9">
                  <c:v>8</c:v>
                </c:pt>
                <c:pt idx="10">
                  <c:v>6</c:v>
                </c:pt>
              </c:numCache>
            </c:numRef>
          </c:val>
        </c:ser>
        <c:ser>
          <c:idx val="1"/>
          <c:order val="1"/>
          <c:tx>
            <c:strRef>
              <c:f>consistencia!$B$1</c:f>
              <c:strCache>
                <c:ptCount val="1"/>
                <c:pt idx="0">
                  <c:v>T2</c:v>
                </c:pt>
              </c:strCache>
            </c:strRef>
          </c:tx>
          <c:spPr>
            <a:solidFill>
              <a:srgbClr val="FFFF66"/>
            </a:solidFill>
            <a:ln>
              <a:noFill/>
            </a:ln>
            <a:effectLst/>
            <a:sp3d/>
          </c:spPr>
          <c:invertIfNegative val="0"/>
          <c:val>
            <c:numRef>
              <c:f>consistencia!$B$2:$B$12</c:f>
              <c:numCache>
                <c:formatCode>General</c:formatCode>
                <c:ptCount val="11"/>
                <c:pt idx="0">
                  <c:v>7</c:v>
                </c:pt>
                <c:pt idx="1">
                  <c:v>9</c:v>
                </c:pt>
                <c:pt idx="2">
                  <c:v>8</c:v>
                </c:pt>
                <c:pt idx="3">
                  <c:v>5</c:v>
                </c:pt>
                <c:pt idx="4">
                  <c:v>8</c:v>
                </c:pt>
                <c:pt idx="5">
                  <c:v>9</c:v>
                </c:pt>
                <c:pt idx="6">
                  <c:v>8</c:v>
                </c:pt>
                <c:pt idx="7">
                  <c:v>9</c:v>
                </c:pt>
                <c:pt idx="8">
                  <c:v>9</c:v>
                </c:pt>
                <c:pt idx="9">
                  <c:v>3</c:v>
                </c:pt>
                <c:pt idx="10">
                  <c:v>5</c:v>
                </c:pt>
              </c:numCache>
            </c:numRef>
          </c:val>
        </c:ser>
        <c:ser>
          <c:idx val="2"/>
          <c:order val="2"/>
          <c:tx>
            <c:strRef>
              <c:f>consistencia!$C$1</c:f>
              <c:strCache>
                <c:ptCount val="1"/>
                <c:pt idx="0">
                  <c:v>T3</c:v>
                </c:pt>
              </c:strCache>
            </c:strRef>
          </c:tx>
          <c:spPr>
            <a:solidFill>
              <a:srgbClr val="FF9933"/>
            </a:solidFill>
            <a:ln>
              <a:noFill/>
            </a:ln>
            <a:effectLst/>
            <a:sp3d/>
          </c:spPr>
          <c:invertIfNegative val="0"/>
          <c:val>
            <c:numRef>
              <c:f>consistencia!$C$2:$C$12</c:f>
              <c:numCache>
                <c:formatCode>General</c:formatCode>
                <c:ptCount val="11"/>
                <c:pt idx="0">
                  <c:v>8</c:v>
                </c:pt>
                <c:pt idx="1">
                  <c:v>7</c:v>
                </c:pt>
                <c:pt idx="2">
                  <c:v>8</c:v>
                </c:pt>
                <c:pt idx="3">
                  <c:v>8</c:v>
                </c:pt>
                <c:pt idx="4">
                  <c:v>7</c:v>
                </c:pt>
                <c:pt idx="5">
                  <c:v>5</c:v>
                </c:pt>
                <c:pt idx="6">
                  <c:v>8</c:v>
                </c:pt>
                <c:pt idx="7">
                  <c:v>7</c:v>
                </c:pt>
                <c:pt idx="8">
                  <c:v>9</c:v>
                </c:pt>
                <c:pt idx="9">
                  <c:v>9</c:v>
                </c:pt>
                <c:pt idx="10">
                  <c:v>8</c:v>
                </c:pt>
              </c:numCache>
            </c:numRef>
          </c:val>
        </c:ser>
        <c:ser>
          <c:idx val="3"/>
          <c:order val="3"/>
          <c:tx>
            <c:strRef>
              <c:f>consistencia!$D$1</c:f>
              <c:strCache>
                <c:ptCount val="1"/>
                <c:pt idx="0">
                  <c:v>T4</c:v>
                </c:pt>
              </c:strCache>
            </c:strRef>
          </c:tx>
          <c:spPr>
            <a:solidFill>
              <a:srgbClr val="FF66FF"/>
            </a:solidFill>
            <a:ln>
              <a:noFill/>
            </a:ln>
            <a:effectLst/>
            <a:sp3d/>
          </c:spPr>
          <c:invertIfNegative val="0"/>
          <c:val>
            <c:numRef>
              <c:f>consistencia!$D$2:$D$12</c:f>
              <c:numCache>
                <c:formatCode>General</c:formatCode>
                <c:ptCount val="11"/>
                <c:pt idx="0">
                  <c:v>9</c:v>
                </c:pt>
                <c:pt idx="1">
                  <c:v>9</c:v>
                </c:pt>
                <c:pt idx="2">
                  <c:v>8</c:v>
                </c:pt>
                <c:pt idx="3">
                  <c:v>8</c:v>
                </c:pt>
                <c:pt idx="4">
                  <c:v>9</c:v>
                </c:pt>
                <c:pt idx="5">
                  <c:v>5</c:v>
                </c:pt>
                <c:pt idx="6">
                  <c:v>9</c:v>
                </c:pt>
                <c:pt idx="7">
                  <c:v>8</c:v>
                </c:pt>
                <c:pt idx="8">
                  <c:v>9</c:v>
                </c:pt>
                <c:pt idx="9">
                  <c:v>8</c:v>
                </c:pt>
                <c:pt idx="10">
                  <c:v>9</c:v>
                </c:pt>
              </c:numCache>
            </c:numRef>
          </c:val>
        </c:ser>
        <c:dLbls>
          <c:showLegendKey val="0"/>
          <c:showVal val="0"/>
          <c:showCatName val="0"/>
          <c:showSerName val="0"/>
          <c:showPercent val="0"/>
          <c:showBubbleSize val="0"/>
        </c:dLbls>
        <c:gapWidth val="150"/>
        <c:shape val="box"/>
        <c:axId val="314940064"/>
        <c:axId val="314934968"/>
        <c:axId val="0"/>
      </c:bar3DChart>
      <c:catAx>
        <c:axId val="314940064"/>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4934968"/>
        <c:crosses val="autoZero"/>
        <c:auto val="1"/>
        <c:lblAlgn val="ctr"/>
        <c:lblOffset val="100"/>
        <c:noMultiLvlLbl val="0"/>
      </c:catAx>
      <c:valAx>
        <c:axId val="3149349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4940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Aroma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aroma!$A$1</c:f>
              <c:strCache>
                <c:ptCount val="1"/>
                <c:pt idx="0">
                  <c:v>T1</c:v>
                </c:pt>
              </c:strCache>
            </c:strRef>
          </c:tx>
          <c:spPr>
            <a:solidFill>
              <a:srgbClr val="99FF99"/>
            </a:solidFill>
            <a:ln>
              <a:noFill/>
            </a:ln>
            <a:effectLst/>
            <a:sp3d/>
          </c:spPr>
          <c:invertIfNegative val="0"/>
          <c:val>
            <c:numRef>
              <c:f>aroma!$A$2:$A$12</c:f>
              <c:numCache>
                <c:formatCode>General</c:formatCode>
                <c:ptCount val="11"/>
                <c:pt idx="0">
                  <c:v>7</c:v>
                </c:pt>
                <c:pt idx="1">
                  <c:v>8</c:v>
                </c:pt>
                <c:pt idx="2">
                  <c:v>6</c:v>
                </c:pt>
                <c:pt idx="3">
                  <c:v>4</c:v>
                </c:pt>
                <c:pt idx="4">
                  <c:v>5</c:v>
                </c:pt>
                <c:pt idx="5">
                  <c:v>5</c:v>
                </c:pt>
                <c:pt idx="6">
                  <c:v>7</c:v>
                </c:pt>
                <c:pt idx="7">
                  <c:v>7</c:v>
                </c:pt>
                <c:pt idx="8">
                  <c:v>9</c:v>
                </c:pt>
                <c:pt idx="9">
                  <c:v>8</c:v>
                </c:pt>
                <c:pt idx="10">
                  <c:v>4</c:v>
                </c:pt>
              </c:numCache>
            </c:numRef>
          </c:val>
        </c:ser>
        <c:ser>
          <c:idx val="1"/>
          <c:order val="1"/>
          <c:tx>
            <c:strRef>
              <c:f>aroma!$B$1</c:f>
              <c:strCache>
                <c:ptCount val="1"/>
                <c:pt idx="0">
                  <c:v>T2</c:v>
                </c:pt>
              </c:strCache>
            </c:strRef>
          </c:tx>
          <c:spPr>
            <a:solidFill>
              <a:srgbClr val="FF7C80"/>
            </a:solidFill>
            <a:ln>
              <a:noFill/>
            </a:ln>
            <a:effectLst/>
            <a:sp3d/>
          </c:spPr>
          <c:invertIfNegative val="0"/>
          <c:val>
            <c:numRef>
              <c:f>aroma!$B$2:$B$12</c:f>
              <c:numCache>
                <c:formatCode>General</c:formatCode>
                <c:ptCount val="11"/>
                <c:pt idx="0">
                  <c:v>7</c:v>
                </c:pt>
                <c:pt idx="1">
                  <c:v>8</c:v>
                </c:pt>
                <c:pt idx="2">
                  <c:v>7</c:v>
                </c:pt>
                <c:pt idx="3">
                  <c:v>6</c:v>
                </c:pt>
                <c:pt idx="4">
                  <c:v>5</c:v>
                </c:pt>
                <c:pt idx="5">
                  <c:v>9</c:v>
                </c:pt>
                <c:pt idx="6">
                  <c:v>6</c:v>
                </c:pt>
                <c:pt idx="7">
                  <c:v>8</c:v>
                </c:pt>
                <c:pt idx="8">
                  <c:v>3</c:v>
                </c:pt>
                <c:pt idx="9">
                  <c:v>4</c:v>
                </c:pt>
                <c:pt idx="10">
                  <c:v>4</c:v>
                </c:pt>
              </c:numCache>
            </c:numRef>
          </c:val>
        </c:ser>
        <c:ser>
          <c:idx val="2"/>
          <c:order val="2"/>
          <c:tx>
            <c:strRef>
              <c:f>aroma!$C$1</c:f>
              <c:strCache>
                <c:ptCount val="1"/>
                <c:pt idx="0">
                  <c:v>T3</c:v>
                </c:pt>
              </c:strCache>
            </c:strRef>
          </c:tx>
          <c:spPr>
            <a:solidFill>
              <a:srgbClr val="FFCC66"/>
            </a:solidFill>
            <a:ln>
              <a:noFill/>
            </a:ln>
            <a:effectLst/>
            <a:sp3d/>
          </c:spPr>
          <c:invertIfNegative val="0"/>
          <c:val>
            <c:numRef>
              <c:f>aroma!$C$2:$C$12</c:f>
              <c:numCache>
                <c:formatCode>General</c:formatCode>
                <c:ptCount val="11"/>
                <c:pt idx="0">
                  <c:v>7</c:v>
                </c:pt>
                <c:pt idx="1">
                  <c:v>8</c:v>
                </c:pt>
                <c:pt idx="2">
                  <c:v>8</c:v>
                </c:pt>
                <c:pt idx="3">
                  <c:v>7</c:v>
                </c:pt>
                <c:pt idx="4">
                  <c:v>7</c:v>
                </c:pt>
                <c:pt idx="5">
                  <c:v>9</c:v>
                </c:pt>
                <c:pt idx="6">
                  <c:v>7</c:v>
                </c:pt>
                <c:pt idx="7">
                  <c:v>8</c:v>
                </c:pt>
                <c:pt idx="8">
                  <c:v>3</c:v>
                </c:pt>
                <c:pt idx="9">
                  <c:v>8</c:v>
                </c:pt>
                <c:pt idx="10">
                  <c:v>4</c:v>
                </c:pt>
              </c:numCache>
            </c:numRef>
          </c:val>
        </c:ser>
        <c:ser>
          <c:idx val="3"/>
          <c:order val="3"/>
          <c:tx>
            <c:strRef>
              <c:f>aroma!$D$1</c:f>
              <c:strCache>
                <c:ptCount val="1"/>
                <c:pt idx="0">
                  <c:v>T4</c:v>
                </c:pt>
              </c:strCache>
            </c:strRef>
          </c:tx>
          <c:spPr>
            <a:solidFill>
              <a:srgbClr val="66CCFF"/>
            </a:solidFill>
            <a:ln>
              <a:noFill/>
            </a:ln>
            <a:effectLst/>
            <a:sp3d/>
          </c:spPr>
          <c:invertIfNegative val="0"/>
          <c:val>
            <c:numRef>
              <c:f>aroma!$D$2:$D$12</c:f>
              <c:numCache>
                <c:formatCode>General</c:formatCode>
                <c:ptCount val="11"/>
                <c:pt idx="0">
                  <c:v>8</c:v>
                </c:pt>
                <c:pt idx="1">
                  <c:v>8</c:v>
                </c:pt>
                <c:pt idx="2">
                  <c:v>8</c:v>
                </c:pt>
                <c:pt idx="3">
                  <c:v>8</c:v>
                </c:pt>
                <c:pt idx="4">
                  <c:v>8</c:v>
                </c:pt>
                <c:pt idx="5">
                  <c:v>9</c:v>
                </c:pt>
                <c:pt idx="6">
                  <c:v>7</c:v>
                </c:pt>
                <c:pt idx="7">
                  <c:v>9</c:v>
                </c:pt>
                <c:pt idx="8">
                  <c:v>9</c:v>
                </c:pt>
                <c:pt idx="9">
                  <c:v>8</c:v>
                </c:pt>
                <c:pt idx="10">
                  <c:v>8</c:v>
                </c:pt>
              </c:numCache>
            </c:numRef>
          </c:val>
        </c:ser>
        <c:dLbls>
          <c:showLegendKey val="0"/>
          <c:showVal val="0"/>
          <c:showCatName val="0"/>
          <c:showSerName val="0"/>
          <c:showPercent val="0"/>
          <c:showBubbleSize val="0"/>
        </c:dLbls>
        <c:gapWidth val="150"/>
        <c:shape val="box"/>
        <c:axId val="369587656"/>
        <c:axId val="369588048"/>
        <c:axId val="0"/>
      </c:bar3DChart>
      <c:catAx>
        <c:axId val="369587656"/>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69588048"/>
        <c:crosses val="autoZero"/>
        <c:auto val="1"/>
        <c:lblAlgn val="ctr"/>
        <c:lblOffset val="100"/>
        <c:noMultiLvlLbl val="0"/>
      </c:catAx>
      <c:valAx>
        <c:axId val="369588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69587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F7C0A-F71E-4E82-910F-1E410FA35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3508</Words>
  <Characters>19299</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c:creator>
  <cp:keywords/>
  <cp:lastModifiedBy>USUARIO</cp:lastModifiedBy>
  <cp:revision>2</cp:revision>
  <dcterms:created xsi:type="dcterms:W3CDTF">2026-06-16T11:51:00Z</dcterms:created>
  <dcterms:modified xsi:type="dcterms:W3CDTF">2026-06-16T11:51:00Z</dcterms:modified>
</cp:coreProperties>
</file>