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83D5" w14:textId="77777777" w:rsidR="00706944" w:rsidRPr="00706944" w:rsidRDefault="00706944" w:rsidP="00706944">
      <w:pPr>
        <w:pStyle w:val="Title"/>
        <w:jc w:val="center"/>
        <w:rPr>
          <w:sz w:val="40"/>
          <w:szCs w:val="40"/>
          <w:lang w:val="en-GB"/>
        </w:rPr>
      </w:pPr>
      <w:r w:rsidRPr="00706944">
        <w:rPr>
          <w:sz w:val="40"/>
          <w:szCs w:val="40"/>
          <w:lang w:val="en-GB"/>
        </w:rPr>
        <w:t>The Effect of Sedative and Opioid Medications on Respiratory Outcomes in Patients with Asthma and COPD</w:t>
      </w:r>
    </w:p>
    <w:p w14:paraId="1FC4D890" w14:textId="08BBF06B" w:rsidR="00706944" w:rsidRDefault="00706944" w:rsidP="00706944">
      <w:pPr>
        <w:rPr>
          <w:lang w:val="en-GB"/>
        </w:rPr>
      </w:pPr>
      <w:r w:rsidRPr="00706944">
        <w:rPr>
          <w:lang w:val="en-GB"/>
        </w:rPr>
        <w:t>Anna Meffen</w:t>
      </w:r>
      <w:r w:rsidRPr="00706944">
        <w:rPr>
          <w:vertAlign w:val="superscript"/>
          <w:lang w:val="en-GB"/>
        </w:rPr>
        <w:t>1</w:t>
      </w:r>
      <w:r w:rsidRPr="00706944">
        <w:rPr>
          <w:lang w:val="en-GB"/>
        </w:rPr>
        <w:t>, Tricia McKeever</w:t>
      </w:r>
      <w:r w:rsidRPr="00706944">
        <w:rPr>
          <w:vertAlign w:val="superscript"/>
          <w:lang w:val="en-GB"/>
        </w:rPr>
        <w:t>2</w:t>
      </w:r>
      <w:r w:rsidRPr="00706944">
        <w:rPr>
          <w:lang w:val="en-GB"/>
        </w:rPr>
        <w:t>, Lisong Zhang</w:t>
      </w:r>
      <w:r w:rsidRPr="00706944">
        <w:rPr>
          <w:vertAlign w:val="superscript"/>
          <w:lang w:val="en-GB"/>
        </w:rPr>
        <w:t>1</w:t>
      </w:r>
      <w:r w:rsidRPr="00706944">
        <w:rPr>
          <w:lang w:val="en-GB"/>
        </w:rPr>
        <w:t>, Graham Lough</w:t>
      </w:r>
      <w:r w:rsidRPr="00706944">
        <w:rPr>
          <w:vertAlign w:val="superscript"/>
          <w:lang w:val="en-GB"/>
        </w:rPr>
        <w:t>1</w:t>
      </w:r>
      <w:r w:rsidRPr="00706944">
        <w:rPr>
          <w:lang w:val="en-GB"/>
        </w:rPr>
        <w:t>, Laura Gray</w:t>
      </w:r>
      <w:r w:rsidRPr="00706944">
        <w:rPr>
          <w:vertAlign w:val="superscript"/>
          <w:lang w:val="en-GB"/>
        </w:rPr>
        <w:t>1</w:t>
      </w:r>
      <w:r w:rsidRPr="00706944">
        <w:rPr>
          <w:lang w:val="en-GB"/>
        </w:rPr>
        <w:t>, Dominick Shaw</w:t>
      </w:r>
      <w:r w:rsidRPr="00706944">
        <w:rPr>
          <w:vertAlign w:val="superscript"/>
          <w:lang w:val="en-GB"/>
        </w:rPr>
        <w:t xml:space="preserve">1      </w:t>
      </w:r>
      <w:r w:rsidRPr="00706944">
        <w:rPr>
          <w:lang w:val="en-GB"/>
        </w:rPr>
        <w:t xml:space="preserve">Affiliations: </w:t>
      </w:r>
      <w:r w:rsidRPr="00706944">
        <w:rPr>
          <w:lang w:val="en-GB"/>
        </w:rPr>
        <w:tab/>
      </w:r>
    </w:p>
    <w:p w14:paraId="7DE02F81" w14:textId="77777777" w:rsidR="00706944" w:rsidRDefault="00706944" w:rsidP="00706944">
      <w:pPr>
        <w:rPr>
          <w:lang w:val="en-GB"/>
        </w:rPr>
      </w:pPr>
      <w:r w:rsidRPr="00706944">
        <w:rPr>
          <w:lang w:val="en-GB"/>
        </w:rPr>
        <w:t xml:space="preserve">1. School of Medical Sciences, University of Leicester. </w:t>
      </w:r>
      <w:r w:rsidRPr="00706944">
        <w:rPr>
          <w:lang w:val="en-GB"/>
        </w:rPr>
        <w:tab/>
      </w:r>
    </w:p>
    <w:p w14:paraId="291BDD68" w14:textId="77777777" w:rsidR="00706944" w:rsidRDefault="00706944" w:rsidP="00706944">
      <w:pPr>
        <w:rPr>
          <w:lang w:val="en-GB"/>
        </w:rPr>
      </w:pPr>
      <w:r w:rsidRPr="00706944">
        <w:rPr>
          <w:lang w:val="en-GB"/>
        </w:rPr>
        <w:t xml:space="preserve">2. School of Medicine, University of Nottingham </w:t>
      </w:r>
    </w:p>
    <w:p w14:paraId="0A8211E5" w14:textId="2D09B0C1" w:rsidR="00706944" w:rsidRDefault="00706944" w:rsidP="00706944">
      <w:pPr>
        <w:rPr>
          <w:lang w:val="en-GB"/>
        </w:rPr>
      </w:pPr>
      <w:r w:rsidRPr="00706944">
        <w:rPr>
          <w:lang w:val="en-GB"/>
        </w:rPr>
        <w:t xml:space="preserve">Contact: </w:t>
      </w:r>
      <w:hyperlink r:id="rId5" w:history="1">
        <w:r w:rsidRPr="00706944">
          <w:rPr>
            <w:rStyle w:val="Hyperlink"/>
            <w:lang w:val="en-GB"/>
          </w:rPr>
          <w:t>anna.meffen@leicester.ac.uk</w:t>
        </w:r>
      </w:hyperlink>
      <w:r w:rsidRPr="00706944">
        <w:rPr>
          <w:lang w:val="en-GB"/>
        </w:rPr>
        <w:t xml:space="preserve"> | </w:t>
      </w:r>
      <w:hyperlink r:id="rId6" w:history="1">
        <w:r w:rsidRPr="00706944">
          <w:rPr>
            <w:rStyle w:val="Hyperlink"/>
            <w:lang w:val="en-GB"/>
          </w:rPr>
          <w:t>https://www.linkedin.com/in/anna-meffen</w:t>
        </w:r>
      </w:hyperlink>
      <w:r w:rsidRPr="00706944">
        <w:rPr>
          <w:lang w:val="en-GB"/>
        </w:rPr>
        <w:t xml:space="preserve"> </w:t>
      </w:r>
    </w:p>
    <w:p w14:paraId="7E837631" w14:textId="2A7ABA97" w:rsidR="00706944" w:rsidRPr="00706944" w:rsidRDefault="00706944" w:rsidP="00706944">
      <w:pPr>
        <w:pStyle w:val="Heading1"/>
        <w:rPr>
          <w:sz w:val="28"/>
          <w:szCs w:val="24"/>
          <w:lang w:val="en-GB"/>
        </w:rPr>
      </w:pPr>
      <w:r w:rsidRPr="00706944">
        <w:rPr>
          <w:sz w:val="32"/>
          <w:szCs w:val="28"/>
          <w:lang w:val="en-GB"/>
        </w:rPr>
        <w:t>References</w:t>
      </w:r>
    </w:p>
    <w:p w14:paraId="4B6232F9" w14:textId="444B28CA" w:rsidR="00706944" w:rsidRDefault="00706944" w:rsidP="00CE02DD">
      <w:pPr>
        <w:pStyle w:val="Bibliography"/>
        <w:numPr>
          <w:ilvl w:val="0"/>
          <w:numId w:val="1"/>
        </w:numPr>
        <w:spacing w:before="120" w:after="120"/>
        <w:ind w:left="714" w:hanging="357"/>
      </w:pPr>
      <w:r w:rsidRPr="00721A60">
        <w:t xml:space="preserve">Global Initiative for Asthma. Global Strategy for Asthma Management and Prevention, 2026. Updated May 2026 [Internet]. 2026. Available from: </w:t>
      </w:r>
      <w:hyperlink r:id="rId7" w:history="1">
        <w:r w:rsidRPr="00E10D57">
          <w:rPr>
            <w:rStyle w:val="Hyperlink"/>
          </w:rPr>
          <w:t>www.ginasthma.org</w:t>
        </w:r>
      </w:hyperlink>
    </w:p>
    <w:p w14:paraId="30A16D7F" w14:textId="6B23F44C" w:rsidR="00706944" w:rsidRDefault="00706944" w:rsidP="00CE02DD">
      <w:pPr>
        <w:pStyle w:val="ListParagraph"/>
        <w:numPr>
          <w:ilvl w:val="0"/>
          <w:numId w:val="1"/>
        </w:numPr>
        <w:spacing w:before="120" w:after="120"/>
        <w:ind w:left="714" w:hanging="357"/>
      </w:pPr>
      <w:r w:rsidRPr="0045333E">
        <w:t xml:space="preserve">Global Initiative for Chronic Obstructive Lung Disease. Global strategy for the diagnosis, management, and prevention of chronic obstructive pulmonary disease: 2026 report [Internet]. [cited 2026 May 15]. Available from: </w:t>
      </w:r>
      <w:hyperlink r:id="rId8" w:history="1">
        <w:r w:rsidRPr="00E10D57">
          <w:rPr>
            <w:rStyle w:val="Hyperlink"/>
          </w:rPr>
          <w:t>https://goldcopd.org/2026-gold-report-and-pocket-guide/</w:t>
        </w:r>
      </w:hyperlink>
    </w:p>
    <w:p w14:paraId="2467397B" w14:textId="181F86DE" w:rsidR="00706944" w:rsidRDefault="00706944" w:rsidP="00CE02DD">
      <w:pPr>
        <w:pStyle w:val="ListParagraph"/>
        <w:numPr>
          <w:ilvl w:val="0"/>
          <w:numId w:val="1"/>
        </w:numPr>
        <w:spacing w:before="120" w:after="120"/>
        <w:ind w:left="714" w:hanging="357"/>
      </w:pPr>
      <w:r w:rsidRPr="00721A60">
        <w:t xml:space="preserve">Kimura Y, Jo T, Inoue N, Suzukawa M, Matsui H, Sasabuchi Y, et al. </w:t>
      </w:r>
      <w:proofErr w:type="spellStart"/>
      <w:r w:rsidRPr="00721A60">
        <w:t>Gabapentinoids</w:t>
      </w:r>
      <w:proofErr w:type="spellEnd"/>
      <w:r w:rsidRPr="00721A60">
        <w:t xml:space="preserve"> and risk for asthma exacerbations: a nationwide retrospective cohort study. Thorax. </w:t>
      </w:r>
      <w:proofErr w:type="gramStart"/>
      <w:r w:rsidRPr="00721A60">
        <w:t>2026;81:121</w:t>
      </w:r>
      <w:proofErr w:type="gramEnd"/>
      <w:r w:rsidRPr="00721A60">
        <w:t>–30. doi:10.1136/thorax-2025-223240 PubMed PMID: 40850791.</w:t>
      </w:r>
    </w:p>
    <w:p w14:paraId="340EB5D6" w14:textId="3362914F" w:rsidR="006E3BDD" w:rsidRDefault="006E3BDD" w:rsidP="00CE02DD">
      <w:pPr>
        <w:pStyle w:val="ListParagraph"/>
        <w:numPr>
          <w:ilvl w:val="0"/>
          <w:numId w:val="1"/>
        </w:numPr>
        <w:spacing w:before="120" w:after="120"/>
        <w:ind w:left="714" w:hanging="357"/>
      </w:pPr>
      <w:r w:rsidRPr="0045333E">
        <w:t xml:space="preserve">Rahman AA, </w:t>
      </w:r>
      <w:proofErr w:type="spellStart"/>
      <w:r w:rsidRPr="0045333E">
        <w:t>Dell’Aniello</w:t>
      </w:r>
      <w:proofErr w:type="spellEnd"/>
      <w:r w:rsidRPr="0045333E">
        <w:t xml:space="preserve"> S, Moodie EEM, Durand M, Coulombe J, Boivin JF, et al. </w:t>
      </w:r>
      <w:proofErr w:type="spellStart"/>
      <w:r w:rsidRPr="0045333E">
        <w:t>Gabapentinoids</w:t>
      </w:r>
      <w:proofErr w:type="spellEnd"/>
      <w:r w:rsidRPr="0045333E">
        <w:t xml:space="preserve"> and Risk for Severe Exacerbation in Chronic Obstructive Pulmonary Disease. Ann Intern Med. </w:t>
      </w:r>
      <w:proofErr w:type="gramStart"/>
      <w:r w:rsidRPr="0045333E">
        <w:t>2024;177:144</w:t>
      </w:r>
      <w:proofErr w:type="gramEnd"/>
      <w:r w:rsidRPr="0045333E">
        <w:t>–54. doi:10</w:t>
      </w:r>
      <w:r>
        <w:t>·</w:t>
      </w:r>
      <w:r w:rsidRPr="0045333E">
        <w:t>7326/M23-0849</w:t>
      </w:r>
    </w:p>
    <w:p w14:paraId="235F2B3D" w14:textId="77777777" w:rsidR="006E3BDD" w:rsidRPr="0045333E" w:rsidRDefault="006E3BDD" w:rsidP="00CE02DD">
      <w:pPr>
        <w:pStyle w:val="Bibliography"/>
        <w:numPr>
          <w:ilvl w:val="0"/>
          <w:numId w:val="1"/>
        </w:numPr>
        <w:spacing w:before="120" w:after="120"/>
        <w:ind w:left="714" w:hanging="357"/>
      </w:pPr>
      <w:r w:rsidRPr="0045333E">
        <w:t xml:space="preserve">Steffens C, Sung M, Bastian LA, Edelman EJ, Brackett A, Gunderson CG. The Association Between Prescribed Opioid Receipt and Community-Acquired Pneumonia in Adults: </w:t>
      </w:r>
      <w:proofErr w:type="gramStart"/>
      <w:r w:rsidRPr="0045333E">
        <w:t>a</w:t>
      </w:r>
      <w:proofErr w:type="gramEnd"/>
      <w:r w:rsidRPr="0045333E">
        <w:t xml:space="preserve"> Systematic Review and Meta-analysis. J Gen Intern Med. </w:t>
      </w:r>
      <w:proofErr w:type="gramStart"/>
      <w:r w:rsidRPr="0045333E">
        <w:t>2020;35:3315</w:t>
      </w:r>
      <w:proofErr w:type="gramEnd"/>
      <w:r w:rsidRPr="0045333E">
        <w:t>–22. doi:10</w:t>
      </w:r>
      <w:r>
        <w:t>·</w:t>
      </w:r>
      <w:r w:rsidRPr="0045333E">
        <w:t>1007/s11606-020-06155-9</w:t>
      </w:r>
    </w:p>
    <w:p w14:paraId="3D267458" w14:textId="70FA5423" w:rsidR="006E3BDD" w:rsidRPr="00706944" w:rsidRDefault="006E3BDD" w:rsidP="00CE02DD">
      <w:pPr>
        <w:pStyle w:val="ListParagraph"/>
        <w:numPr>
          <w:ilvl w:val="0"/>
          <w:numId w:val="1"/>
        </w:numPr>
        <w:spacing w:before="120" w:after="120"/>
        <w:ind w:left="714" w:hanging="357"/>
      </w:pPr>
      <w:r w:rsidRPr="0045333E">
        <w:t>Meffen A, Shaw D. Uncomfortably numb: the risk of respiratory depression from neuropathic pain medicines [Internet]. 2026. doi:10</w:t>
      </w:r>
      <w:r>
        <w:t>·</w:t>
      </w:r>
      <w:r w:rsidRPr="0045333E">
        <w:t>1136/thorax-2025-223951</w:t>
      </w:r>
    </w:p>
    <w:p w14:paraId="6A429CC3" w14:textId="77777777" w:rsidR="006943FE" w:rsidRDefault="006943FE"/>
    <w:sectPr w:rsidR="00694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E3490"/>
    <w:multiLevelType w:val="hybridMultilevel"/>
    <w:tmpl w:val="335848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74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44"/>
    <w:rsid w:val="002D0403"/>
    <w:rsid w:val="003D7237"/>
    <w:rsid w:val="003E4EA5"/>
    <w:rsid w:val="004A1BE5"/>
    <w:rsid w:val="006943FE"/>
    <w:rsid w:val="006E3BDD"/>
    <w:rsid w:val="00706944"/>
    <w:rsid w:val="00A30022"/>
    <w:rsid w:val="00CE02DD"/>
    <w:rsid w:val="00E6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59B8"/>
  <w15:chartTrackingRefBased/>
  <w15:docId w15:val="{AC96B062-4E85-4303-B75B-5AFF4289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403"/>
    <w:pPr>
      <w:spacing w:line="278" w:lineRule="auto"/>
      <w:jc w:val="both"/>
    </w:pPr>
    <w:rPr>
      <w:rFonts w:ascii="Calibri" w:hAnsi="Calibr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B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B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E5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1BE5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1B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44"/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44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44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44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44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44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0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4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4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44"/>
    <w:rPr>
      <w:rFonts w:ascii="Calibri" w:hAnsi="Calibri"/>
      <w:i/>
      <w:iCs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0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44"/>
    <w:rPr>
      <w:rFonts w:ascii="Calibri" w:hAnsi="Calibri"/>
      <w:i/>
      <w:iCs/>
      <w:color w:val="0F4761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7069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944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706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ldcopd.org/2026-gold-report-and-pocket-gui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inasthm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na-meffen" TargetMode="External"/><Relationship Id="rId5" Type="http://schemas.openxmlformats.org/officeDocument/2006/relationships/hyperlink" Target="mailto:anna.meffen@leicester.ac.u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Leicester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Meffen, Anna (Dr.)</dc:creator>
  <cp:keywords/>
  <dc:description/>
  <cp:lastModifiedBy>Meffen, Anna (Dr.)</cp:lastModifiedBy>
  <cp:revision>2</cp:revision>
  <dcterms:created xsi:type="dcterms:W3CDTF">2026-07-22T14:12:00Z</dcterms:created>
  <dcterms:modified xsi:type="dcterms:W3CDTF">2026-07-22T14:26:00Z</dcterms:modified>
</cp:coreProperties>
</file>