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B78B69" w14:textId="15B593EB" w:rsidR="00056DE4" w:rsidRPr="00D94591" w:rsidRDefault="00D37B75" w:rsidP="00D94591">
      <w:pPr>
        <w:pStyle w:val="Heading1"/>
        <w:jc w:val="center"/>
        <w:rPr>
          <w:sz w:val="40"/>
          <w:szCs w:val="40"/>
        </w:rPr>
      </w:pPr>
      <w:r w:rsidRPr="00D94591">
        <w:rPr>
          <w:sz w:val="40"/>
          <w:szCs w:val="40"/>
        </w:rPr>
        <w:t>Technical Specification Document</w:t>
      </w:r>
      <w:r w:rsidR="00D94591">
        <w:rPr>
          <w:sz w:val="40"/>
          <w:szCs w:val="40"/>
        </w:rPr>
        <w:t xml:space="preserve"> for </w:t>
      </w:r>
      <w:r w:rsidR="00D94591" w:rsidRPr="00D94591">
        <w:rPr>
          <w:sz w:val="40"/>
          <w:szCs w:val="40"/>
        </w:rPr>
        <w:t>Centralized Budget &amp; Forecast Console</w:t>
      </w:r>
    </w:p>
    <w:p w14:paraId="7C93DC54" w14:textId="6F4160E3" w:rsidR="00056DE4" w:rsidRDefault="00D37B75">
      <w:pPr>
        <w:pStyle w:val="Heading1"/>
      </w:pPr>
      <w:r>
        <w:t>Objective</w:t>
      </w:r>
    </w:p>
    <w:p w14:paraId="4F7888DD" w14:textId="77777777" w:rsidR="00056DE4" w:rsidRDefault="00D37B75" w:rsidP="00341617">
      <w:pPr>
        <w:jc w:val="both"/>
      </w:pPr>
      <w:r>
        <w:t xml:space="preserve">To design a centralized, AI-enabled budget planning and forecasting solution that </w:t>
      </w:r>
      <w:r>
        <w:t>dynamically aligns with Formula E race calendars and fiscal timelines, enabling granular vendor/category-level budget tracking, SAP/Tableau integration, AI-generated forecasting insights, and scenario simulations.</w:t>
      </w:r>
    </w:p>
    <w:p w14:paraId="5E2753FC" w14:textId="0DDDE9F9" w:rsidR="00056DE4" w:rsidRDefault="00D37B75">
      <w:pPr>
        <w:pStyle w:val="Heading1"/>
      </w:pPr>
      <w:r>
        <w:t>Architecture Overview</w:t>
      </w:r>
    </w:p>
    <w:p w14:paraId="25CDD240" w14:textId="77777777" w:rsidR="00056DE4" w:rsidRDefault="00D37B75">
      <w:r>
        <w:t>The architecture consists of data connectors from SAP, Excel, and Formula E race calendars flowing through an ETL layer. The data is processed by forecasting logic and AI engines, enabling scenario planning, approvals, and integration with Tableau dashboards and a UI console.</w:t>
      </w:r>
    </w:p>
    <w:p w14:paraId="6407A3B6" w14:textId="7B13E7B4" w:rsidR="00056DE4" w:rsidRDefault="00D37B75">
      <w:pPr>
        <w:pStyle w:val="Heading1"/>
      </w:pPr>
      <w:r>
        <w:t>Solution Stack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56DE4" w14:paraId="17711BCA" w14:textId="77777777" w:rsidTr="00341617">
        <w:tc>
          <w:tcPr>
            <w:tcW w:w="4320" w:type="dxa"/>
          </w:tcPr>
          <w:p w14:paraId="14205B61" w14:textId="77777777" w:rsidR="00056DE4" w:rsidRDefault="00D37B75">
            <w:r>
              <w:t>Layer / Feature</w:t>
            </w:r>
          </w:p>
        </w:tc>
        <w:tc>
          <w:tcPr>
            <w:tcW w:w="4320" w:type="dxa"/>
          </w:tcPr>
          <w:p w14:paraId="385E5F0C" w14:textId="77777777" w:rsidR="00056DE4" w:rsidRDefault="00D37B75">
            <w:r>
              <w:t>Tools / Technologies</w:t>
            </w:r>
          </w:p>
        </w:tc>
      </w:tr>
      <w:tr w:rsidR="00056DE4" w14:paraId="3E3FCD4D" w14:textId="77777777" w:rsidTr="00341617">
        <w:tc>
          <w:tcPr>
            <w:tcW w:w="4320" w:type="dxa"/>
          </w:tcPr>
          <w:p w14:paraId="6943D259" w14:textId="77777777" w:rsidR="00056DE4" w:rsidRDefault="00D37B75">
            <w:r>
              <w:t>UI Console</w:t>
            </w:r>
          </w:p>
        </w:tc>
        <w:tc>
          <w:tcPr>
            <w:tcW w:w="4320" w:type="dxa"/>
          </w:tcPr>
          <w:p w14:paraId="69E9827C" w14:textId="77777777" w:rsidR="00056DE4" w:rsidRDefault="00D37B75">
            <w:r>
              <w:t>ReactJS, PowerApps (alternative for internal users)</w:t>
            </w:r>
          </w:p>
        </w:tc>
      </w:tr>
      <w:tr w:rsidR="00056DE4" w14:paraId="63562294" w14:textId="77777777" w:rsidTr="00341617">
        <w:tc>
          <w:tcPr>
            <w:tcW w:w="4320" w:type="dxa"/>
          </w:tcPr>
          <w:p w14:paraId="30B3DF49" w14:textId="77777777" w:rsidR="00056DE4" w:rsidRDefault="00D37B75">
            <w:r>
              <w:t>Backend</w:t>
            </w:r>
          </w:p>
        </w:tc>
        <w:tc>
          <w:tcPr>
            <w:tcW w:w="4320" w:type="dxa"/>
          </w:tcPr>
          <w:p w14:paraId="7F89C4F7" w14:textId="77777777" w:rsidR="00056DE4" w:rsidRDefault="00D37B75">
            <w:r>
              <w:t>Python (FastAPI), Node.js</w:t>
            </w:r>
          </w:p>
        </w:tc>
      </w:tr>
      <w:tr w:rsidR="00056DE4" w14:paraId="2123956A" w14:textId="77777777" w:rsidTr="00341617">
        <w:tc>
          <w:tcPr>
            <w:tcW w:w="4320" w:type="dxa"/>
          </w:tcPr>
          <w:p w14:paraId="7A796280" w14:textId="77777777" w:rsidR="00056DE4" w:rsidRDefault="00D37B75">
            <w:r>
              <w:t>AI/GenAI</w:t>
            </w:r>
          </w:p>
        </w:tc>
        <w:tc>
          <w:tcPr>
            <w:tcW w:w="4320" w:type="dxa"/>
          </w:tcPr>
          <w:p w14:paraId="1DC4C76E" w14:textId="77777777" w:rsidR="00056DE4" w:rsidRDefault="00D37B75">
            <w:r>
              <w:t>Azure OpenAI, Forecasting ML Models (Prophet, XGBoost, LSTM)</w:t>
            </w:r>
          </w:p>
        </w:tc>
      </w:tr>
      <w:tr w:rsidR="00056DE4" w14:paraId="0126E8DD" w14:textId="77777777" w:rsidTr="00341617">
        <w:tc>
          <w:tcPr>
            <w:tcW w:w="4320" w:type="dxa"/>
          </w:tcPr>
          <w:p w14:paraId="6D27BDCD" w14:textId="77777777" w:rsidR="00056DE4" w:rsidRDefault="00D37B75">
            <w:r>
              <w:t>Data Connectors</w:t>
            </w:r>
          </w:p>
        </w:tc>
        <w:tc>
          <w:tcPr>
            <w:tcW w:w="4320" w:type="dxa"/>
          </w:tcPr>
          <w:p w14:paraId="28A94774" w14:textId="77777777" w:rsidR="00056DE4" w:rsidRDefault="00D37B75">
            <w:r>
              <w:t xml:space="preserve">Azure </w:t>
            </w:r>
            <w:r>
              <w:t>Data Factory, SAP OData API, Excel Reader API</w:t>
            </w:r>
          </w:p>
        </w:tc>
      </w:tr>
      <w:tr w:rsidR="00056DE4" w14:paraId="306F9075" w14:textId="77777777" w:rsidTr="00341617">
        <w:tc>
          <w:tcPr>
            <w:tcW w:w="4320" w:type="dxa"/>
          </w:tcPr>
          <w:p w14:paraId="4CC010D8" w14:textId="77777777" w:rsidR="00056DE4" w:rsidRDefault="00D37B75">
            <w:r>
              <w:t>Workflow Automation</w:t>
            </w:r>
          </w:p>
        </w:tc>
        <w:tc>
          <w:tcPr>
            <w:tcW w:w="4320" w:type="dxa"/>
          </w:tcPr>
          <w:p w14:paraId="7F530EE6" w14:textId="77777777" w:rsidR="00056DE4" w:rsidRDefault="00D37B75">
            <w:r>
              <w:t>Power Automate, ServiceNow workflows</w:t>
            </w:r>
          </w:p>
        </w:tc>
      </w:tr>
      <w:tr w:rsidR="00056DE4" w14:paraId="43024194" w14:textId="77777777" w:rsidTr="00341617">
        <w:tc>
          <w:tcPr>
            <w:tcW w:w="4320" w:type="dxa"/>
          </w:tcPr>
          <w:p w14:paraId="43059891" w14:textId="77777777" w:rsidR="00056DE4" w:rsidRDefault="00D37B75">
            <w:r>
              <w:t>DB/Storage</w:t>
            </w:r>
          </w:p>
        </w:tc>
        <w:tc>
          <w:tcPr>
            <w:tcW w:w="4320" w:type="dxa"/>
          </w:tcPr>
          <w:p w14:paraId="48BAD821" w14:textId="77777777" w:rsidR="00056DE4" w:rsidRDefault="00D37B75">
            <w:r>
              <w:t>Azure SQL / PostgreSQL / Cosmos DB</w:t>
            </w:r>
          </w:p>
        </w:tc>
      </w:tr>
      <w:tr w:rsidR="00056DE4" w14:paraId="5F00C8A8" w14:textId="77777777" w:rsidTr="00341617">
        <w:tc>
          <w:tcPr>
            <w:tcW w:w="4320" w:type="dxa"/>
          </w:tcPr>
          <w:p w14:paraId="489AB191" w14:textId="77777777" w:rsidR="00056DE4" w:rsidRDefault="00D37B75">
            <w:r>
              <w:t>Visualization</w:t>
            </w:r>
          </w:p>
        </w:tc>
        <w:tc>
          <w:tcPr>
            <w:tcW w:w="4320" w:type="dxa"/>
          </w:tcPr>
          <w:p w14:paraId="719AE99B" w14:textId="77777777" w:rsidR="00056DE4" w:rsidRDefault="00D37B75">
            <w:r>
              <w:t>Tableau Embedded, Power BI (optional internal layer)</w:t>
            </w:r>
          </w:p>
        </w:tc>
      </w:tr>
      <w:tr w:rsidR="00056DE4" w14:paraId="2B6A3719" w14:textId="77777777" w:rsidTr="00341617">
        <w:tc>
          <w:tcPr>
            <w:tcW w:w="4320" w:type="dxa"/>
          </w:tcPr>
          <w:p w14:paraId="3C1EBDDB" w14:textId="77777777" w:rsidR="00056DE4" w:rsidRDefault="00D37B75">
            <w:r>
              <w:t>Security &amp; Auth</w:t>
            </w:r>
          </w:p>
        </w:tc>
        <w:tc>
          <w:tcPr>
            <w:tcW w:w="4320" w:type="dxa"/>
          </w:tcPr>
          <w:p w14:paraId="026658D3" w14:textId="77777777" w:rsidR="00056DE4" w:rsidRDefault="00D37B75">
            <w:r>
              <w:t>Azure AD, OAuth2, RBAC</w:t>
            </w:r>
          </w:p>
        </w:tc>
      </w:tr>
      <w:tr w:rsidR="00056DE4" w14:paraId="1C185B0B" w14:textId="77777777" w:rsidTr="00341617">
        <w:tc>
          <w:tcPr>
            <w:tcW w:w="4320" w:type="dxa"/>
          </w:tcPr>
          <w:p w14:paraId="24D08683" w14:textId="77777777" w:rsidR="00056DE4" w:rsidRDefault="00D37B75">
            <w:r>
              <w:t>DevOps</w:t>
            </w:r>
          </w:p>
        </w:tc>
        <w:tc>
          <w:tcPr>
            <w:tcW w:w="4320" w:type="dxa"/>
          </w:tcPr>
          <w:p w14:paraId="6EC5248E" w14:textId="77777777" w:rsidR="00056DE4" w:rsidRDefault="00D37B75">
            <w:r>
              <w:t>Azure DevOps, GitHub Actions, Docker</w:t>
            </w:r>
          </w:p>
        </w:tc>
      </w:tr>
    </w:tbl>
    <w:p w14:paraId="6D69676C" w14:textId="2B869A30" w:rsidR="00056DE4" w:rsidRDefault="00D37B75">
      <w:pPr>
        <w:pStyle w:val="Heading1"/>
      </w:pPr>
      <w:r>
        <w:lastRenderedPageBreak/>
        <w:t>Functional Requirements</w:t>
      </w:r>
    </w:p>
    <w:p w14:paraId="7FB17D70" w14:textId="6A2A244A" w:rsidR="00056DE4" w:rsidRDefault="00D37B75">
      <w:pPr>
        <w:pStyle w:val="ListBullet"/>
      </w:pPr>
      <w:r>
        <w:t>Calendar &amp; Budget Alignment</w:t>
      </w:r>
    </w:p>
    <w:p w14:paraId="57261E68" w14:textId="10B0D00C" w:rsidR="00056DE4" w:rsidRDefault="00D37B75">
      <w:pPr>
        <w:pStyle w:val="ListBullet"/>
      </w:pPr>
      <w:r>
        <w:t>Budget Structuring by Entity</w:t>
      </w:r>
    </w:p>
    <w:p w14:paraId="6C696B32" w14:textId="121B4F86" w:rsidR="00056DE4" w:rsidRDefault="00D37B75">
      <w:pPr>
        <w:pStyle w:val="ListBullet"/>
      </w:pPr>
      <w:r>
        <w:t>Forecasting &amp; Real-time Comparison</w:t>
      </w:r>
    </w:p>
    <w:p w14:paraId="23426131" w14:textId="24FC8461" w:rsidR="00056DE4" w:rsidRDefault="00D37B75">
      <w:pPr>
        <w:pStyle w:val="ListBullet"/>
      </w:pPr>
      <w:r>
        <w:t>Integration Points (SAP, Excel, Tableau)</w:t>
      </w:r>
    </w:p>
    <w:p w14:paraId="44974A60" w14:textId="74505B45" w:rsidR="00056DE4" w:rsidRDefault="00D37B75">
      <w:pPr>
        <w:pStyle w:val="ListBullet"/>
      </w:pPr>
      <w:r>
        <w:t>Scenario Planning &amp; Budget Reshuffling</w:t>
      </w:r>
    </w:p>
    <w:p w14:paraId="7B0D19D7" w14:textId="70C2E4DA" w:rsidR="00056DE4" w:rsidRDefault="00D37B75">
      <w:pPr>
        <w:pStyle w:val="ListBullet"/>
      </w:pPr>
      <w:r>
        <w:t>AI-Driven Budget Suggestions</w:t>
      </w:r>
    </w:p>
    <w:p w14:paraId="40A54C8F" w14:textId="460D04CE" w:rsidR="00056DE4" w:rsidRDefault="00D37B75">
      <w:pPr>
        <w:pStyle w:val="ListBullet"/>
      </w:pPr>
      <w:r>
        <w:t>Team-Based Approval Workflows</w:t>
      </w:r>
    </w:p>
    <w:p w14:paraId="2076E2BE" w14:textId="0DB8CF37" w:rsidR="00056DE4" w:rsidRDefault="00D37B75">
      <w:pPr>
        <w:pStyle w:val="Heading1"/>
      </w:pPr>
      <w:r>
        <w:t>Detailed Development Steps</w:t>
      </w:r>
    </w:p>
    <w:p w14:paraId="0BE54FDE" w14:textId="77777777" w:rsidR="00056DE4" w:rsidRDefault="00D37B75">
      <w:pPr>
        <w:pStyle w:val="Heading2"/>
      </w:pPr>
      <w:r>
        <w:t>Phase 1: Requirements &amp; Data Mapping</w:t>
      </w:r>
    </w:p>
    <w:p w14:paraId="7735BE01" w14:textId="3675E247" w:rsidR="00056DE4" w:rsidRDefault="00D37B75">
      <w:pPr>
        <w:pStyle w:val="ListBullet"/>
      </w:pPr>
      <w:r>
        <w:t>Map fiscal calendar and Formula E race events</w:t>
      </w:r>
    </w:p>
    <w:p w14:paraId="63C71BB4" w14:textId="583F2C8A" w:rsidR="00056DE4" w:rsidRDefault="00D37B75">
      <w:pPr>
        <w:pStyle w:val="ListBullet"/>
      </w:pPr>
      <w:r>
        <w:t>Capture entity relationships and available SAP APIs</w:t>
      </w:r>
    </w:p>
    <w:p w14:paraId="687EC598" w14:textId="77777777" w:rsidR="00056DE4" w:rsidRDefault="00D37B75">
      <w:pPr>
        <w:pStyle w:val="Heading2"/>
      </w:pPr>
      <w:r>
        <w:t xml:space="preserve">Phase 2: Data </w:t>
      </w:r>
      <w:r>
        <w:t>Connectors Setup</w:t>
      </w:r>
    </w:p>
    <w:p w14:paraId="626F4610" w14:textId="3293ACB7" w:rsidR="00056DE4" w:rsidRDefault="00D37B75">
      <w:pPr>
        <w:pStyle w:val="ListBullet"/>
      </w:pPr>
      <w:r>
        <w:t>Configure SAP OData connector</w:t>
      </w:r>
    </w:p>
    <w:p w14:paraId="61DFB897" w14:textId="012F6AEF" w:rsidR="00056DE4" w:rsidRDefault="00D37B75">
      <w:pPr>
        <w:pStyle w:val="ListBullet"/>
      </w:pPr>
      <w:r>
        <w:t>Build Excel ingestion module</w:t>
      </w:r>
    </w:p>
    <w:p w14:paraId="5EB95E75" w14:textId="77777777" w:rsidR="00056DE4" w:rsidRDefault="00D37B75">
      <w:pPr>
        <w:pStyle w:val="Heading2"/>
      </w:pPr>
      <w:r>
        <w:t>Phase 3: Budget Store &amp; Logic Layer</w:t>
      </w:r>
    </w:p>
    <w:p w14:paraId="08699409" w14:textId="33C4158B" w:rsidR="00056DE4" w:rsidRDefault="00D37B75">
      <w:pPr>
        <w:pStyle w:val="ListBullet"/>
      </w:pPr>
      <w:r>
        <w:t>Define schema and forecasting logic module</w:t>
      </w:r>
    </w:p>
    <w:p w14:paraId="5560D577" w14:textId="0A9AEC9A" w:rsidR="00056DE4" w:rsidRDefault="00D37B75">
      <w:pPr>
        <w:pStyle w:val="ListBullet"/>
      </w:pPr>
      <w:r>
        <w:t>Inputs for planned, committed, flexible spend</w:t>
      </w:r>
    </w:p>
    <w:p w14:paraId="7EEA18E8" w14:textId="77777777" w:rsidR="00056DE4" w:rsidRDefault="00D37B75">
      <w:pPr>
        <w:pStyle w:val="Heading2"/>
      </w:pPr>
      <w:r>
        <w:t>Phase 4: AI/ML &amp; GenAI Engine</w:t>
      </w:r>
    </w:p>
    <w:p w14:paraId="75CA84F3" w14:textId="0F086206" w:rsidR="00056DE4" w:rsidRDefault="00D37B75">
      <w:pPr>
        <w:pStyle w:val="ListBullet"/>
      </w:pPr>
      <w:r>
        <w:t>Train forecasting model using historical data</w:t>
      </w:r>
    </w:p>
    <w:p w14:paraId="755B441A" w14:textId="0400C4C8" w:rsidR="00056DE4" w:rsidRDefault="00D37B75">
      <w:pPr>
        <w:pStyle w:val="ListBullet"/>
      </w:pPr>
      <w:r>
        <w:t>Generate summaries and recommendations using GenAI</w:t>
      </w:r>
    </w:p>
    <w:p w14:paraId="495093F4" w14:textId="77777777" w:rsidR="00056DE4" w:rsidRDefault="00D37B75">
      <w:pPr>
        <w:pStyle w:val="Heading2"/>
      </w:pPr>
      <w:r>
        <w:t>Phase 5: Scenario Planner Plug-In</w:t>
      </w:r>
    </w:p>
    <w:p w14:paraId="3348D0E2" w14:textId="3F79B4C2" w:rsidR="00056DE4" w:rsidRDefault="00D37B75">
      <w:pPr>
        <w:pStyle w:val="ListBullet"/>
      </w:pPr>
      <w:r>
        <w:t>Build drag-drop simulation interface</w:t>
      </w:r>
    </w:p>
    <w:p w14:paraId="0B822E65" w14:textId="2D7AA346" w:rsidR="00056DE4" w:rsidRDefault="00341617">
      <w:pPr>
        <w:pStyle w:val="ListBullet"/>
      </w:pPr>
      <w:r>
        <w:t>Evaluating</w:t>
      </w:r>
      <w:r w:rsidR="00D37B75">
        <w:t xml:space="preserve"> impacts of changes</w:t>
      </w:r>
    </w:p>
    <w:p w14:paraId="1C3A8653" w14:textId="77777777" w:rsidR="00056DE4" w:rsidRDefault="00D37B75">
      <w:pPr>
        <w:pStyle w:val="Heading2"/>
      </w:pPr>
      <w:r>
        <w:t>Phase 6: Approval Workflow Integration</w:t>
      </w:r>
    </w:p>
    <w:p w14:paraId="0C3FE962" w14:textId="598DBB3F" w:rsidR="00056DE4" w:rsidRDefault="00D37B75">
      <w:pPr>
        <w:pStyle w:val="ListBullet"/>
      </w:pPr>
      <w:r>
        <w:t xml:space="preserve">Integrate Power </w:t>
      </w:r>
      <w:r>
        <w:t>Automate/ServiceNow</w:t>
      </w:r>
    </w:p>
    <w:p w14:paraId="0AE9162B" w14:textId="3A54FD94" w:rsidR="00056DE4" w:rsidRDefault="00D37B75">
      <w:pPr>
        <w:pStyle w:val="ListBullet"/>
      </w:pPr>
      <w:r>
        <w:t>Build audit trail and tagging features</w:t>
      </w:r>
    </w:p>
    <w:p w14:paraId="2B0420A0" w14:textId="77777777" w:rsidR="00056DE4" w:rsidRDefault="00D37B75">
      <w:pPr>
        <w:pStyle w:val="Heading2"/>
      </w:pPr>
      <w:r>
        <w:t>Phase 7: Dashboard &amp; UI Console</w:t>
      </w:r>
    </w:p>
    <w:p w14:paraId="58646C05" w14:textId="4422D580" w:rsidR="00056DE4" w:rsidRDefault="00D37B75">
      <w:pPr>
        <w:pStyle w:val="ListBullet"/>
      </w:pPr>
      <w:r>
        <w:t>Create Tableau dashboard and React console</w:t>
      </w:r>
    </w:p>
    <w:p w14:paraId="1F90EA1D" w14:textId="57EBC743" w:rsidR="00056DE4" w:rsidRDefault="00D37B75">
      <w:pPr>
        <w:pStyle w:val="ListBullet"/>
      </w:pPr>
      <w:r>
        <w:t>Enable uploads, simulations, and approvals</w:t>
      </w:r>
    </w:p>
    <w:p w14:paraId="15721C66" w14:textId="77777777" w:rsidR="00056DE4" w:rsidRDefault="00D37B75">
      <w:pPr>
        <w:pStyle w:val="Heading2"/>
      </w:pPr>
      <w:r>
        <w:t>Phase 8: Security &amp; Governance</w:t>
      </w:r>
    </w:p>
    <w:p w14:paraId="55B841EE" w14:textId="6A105759" w:rsidR="00056DE4" w:rsidRDefault="00D37B75">
      <w:pPr>
        <w:pStyle w:val="ListBullet"/>
      </w:pPr>
      <w:r>
        <w:t>Implement RBAC, Azure AD</w:t>
      </w:r>
    </w:p>
    <w:p w14:paraId="18C62F3D" w14:textId="1A2A419A" w:rsidR="00056DE4" w:rsidRDefault="00D37B75">
      <w:pPr>
        <w:pStyle w:val="ListBullet"/>
      </w:pPr>
      <w:r>
        <w:t>Audit logs and data protection</w:t>
      </w:r>
    </w:p>
    <w:p w14:paraId="060F0098" w14:textId="48FBF193" w:rsidR="00056DE4" w:rsidRDefault="00D37B75">
      <w:pPr>
        <w:pStyle w:val="Heading1"/>
      </w:pPr>
      <w:r>
        <w:lastRenderedPageBreak/>
        <w:t>AI/</w:t>
      </w:r>
      <w:r w:rsidR="00341617">
        <w:t>ML/</w:t>
      </w:r>
      <w:r>
        <w:t>GenAI Functional Overview</w:t>
      </w:r>
      <w:r w:rsidR="00B63698"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56DE4" w14:paraId="6A77F431" w14:textId="77777777" w:rsidTr="00341617">
        <w:tc>
          <w:tcPr>
            <w:tcW w:w="4320" w:type="dxa"/>
          </w:tcPr>
          <w:p w14:paraId="08967AFF" w14:textId="77777777" w:rsidR="00056DE4" w:rsidRDefault="00D37B75">
            <w:r>
              <w:t>Component</w:t>
            </w:r>
          </w:p>
        </w:tc>
        <w:tc>
          <w:tcPr>
            <w:tcW w:w="4320" w:type="dxa"/>
          </w:tcPr>
          <w:p w14:paraId="0FF94FD2" w14:textId="77777777" w:rsidR="00056DE4" w:rsidRDefault="00D37B75">
            <w:r>
              <w:t>Description</w:t>
            </w:r>
          </w:p>
        </w:tc>
      </w:tr>
      <w:tr w:rsidR="00056DE4" w14:paraId="0B5B4F6C" w14:textId="77777777" w:rsidTr="00341617">
        <w:tc>
          <w:tcPr>
            <w:tcW w:w="4320" w:type="dxa"/>
          </w:tcPr>
          <w:p w14:paraId="16DFF1E4" w14:textId="77777777" w:rsidR="00056DE4" w:rsidRDefault="00D37B75">
            <w:r>
              <w:t>Budget Summary Engine</w:t>
            </w:r>
          </w:p>
        </w:tc>
        <w:tc>
          <w:tcPr>
            <w:tcW w:w="4320" w:type="dxa"/>
          </w:tcPr>
          <w:p w14:paraId="284F757F" w14:textId="77777777" w:rsidR="00056DE4" w:rsidRDefault="00D37B75">
            <w:r>
              <w:t>GenAI-generated textual overview of budget health, variances, risk alerts</w:t>
            </w:r>
          </w:p>
        </w:tc>
      </w:tr>
      <w:tr w:rsidR="00056DE4" w14:paraId="6389B58F" w14:textId="77777777" w:rsidTr="00341617">
        <w:tc>
          <w:tcPr>
            <w:tcW w:w="4320" w:type="dxa"/>
          </w:tcPr>
          <w:p w14:paraId="4902A43F" w14:textId="77777777" w:rsidR="00056DE4" w:rsidRDefault="00D37B75">
            <w:r>
              <w:t>Forecast Model</w:t>
            </w:r>
          </w:p>
        </w:tc>
        <w:tc>
          <w:tcPr>
            <w:tcW w:w="4320" w:type="dxa"/>
          </w:tcPr>
          <w:p w14:paraId="0563DFB4" w14:textId="77777777" w:rsidR="00056DE4" w:rsidRDefault="00D37B75">
            <w:r>
              <w:t>Predictive ML model for forward-looking spend forecast</w:t>
            </w:r>
          </w:p>
        </w:tc>
      </w:tr>
      <w:tr w:rsidR="00056DE4" w14:paraId="2FE4EA59" w14:textId="77777777" w:rsidTr="00341617">
        <w:tc>
          <w:tcPr>
            <w:tcW w:w="4320" w:type="dxa"/>
          </w:tcPr>
          <w:p w14:paraId="35071F7E" w14:textId="77777777" w:rsidR="00056DE4" w:rsidRDefault="00D37B75">
            <w:r>
              <w:t>Reallocation Advisor</w:t>
            </w:r>
          </w:p>
        </w:tc>
        <w:tc>
          <w:tcPr>
            <w:tcW w:w="4320" w:type="dxa"/>
          </w:tcPr>
          <w:p w14:paraId="6D4FF7DE" w14:textId="77777777" w:rsidR="00056DE4" w:rsidRDefault="00D37B75">
            <w:r>
              <w:t>AI-driven suggestion engine for optimal budget redistribution</w:t>
            </w:r>
          </w:p>
        </w:tc>
      </w:tr>
      <w:tr w:rsidR="00056DE4" w14:paraId="13A8A0D1" w14:textId="77777777" w:rsidTr="00341617">
        <w:tc>
          <w:tcPr>
            <w:tcW w:w="4320" w:type="dxa"/>
          </w:tcPr>
          <w:p w14:paraId="7BFF24FB" w14:textId="77777777" w:rsidR="00056DE4" w:rsidRDefault="00D37B75">
            <w:r>
              <w:t>Risk Alert NLP Module</w:t>
            </w:r>
          </w:p>
        </w:tc>
        <w:tc>
          <w:tcPr>
            <w:tcW w:w="4320" w:type="dxa"/>
          </w:tcPr>
          <w:p w14:paraId="063AAA6C" w14:textId="77777777" w:rsidR="00056DE4" w:rsidRDefault="00D37B75">
            <w:r>
              <w:t>Alerts on potential overspend or anomaly detection</w:t>
            </w:r>
          </w:p>
        </w:tc>
      </w:tr>
    </w:tbl>
    <w:p w14:paraId="472E3284" w14:textId="05F530B3" w:rsidR="00056DE4" w:rsidRDefault="00D37B75">
      <w:pPr>
        <w:pStyle w:val="Heading1"/>
      </w:pPr>
      <w:r>
        <w:t>Testing Plan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320"/>
        <w:gridCol w:w="4320"/>
      </w:tblGrid>
      <w:tr w:rsidR="00056DE4" w14:paraId="305C4219" w14:textId="77777777" w:rsidTr="00B63698">
        <w:tc>
          <w:tcPr>
            <w:tcW w:w="4320" w:type="dxa"/>
          </w:tcPr>
          <w:p w14:paraId="5254BB75" w14:textId="77777777" w:rsidR="00056DE4" w:rsidRDefault="00D37B75">
            <w:r>
              <w:t>Type</w:t>
            </w:r>
          </w:p>
        </w:tc>
        <w:tc>
          <w:tcPr>
            <w:tcW w:w="4320" w:type="dxa"/>
          </w:tcPr>
          <w:p w14:paraId="17A8589D" w14:textId="77777777" w:rsidR="00056DE4" w:rsidRDefault="00D37B75">
            <w:r>
              <w:t>Description</w:t>
            </w:r>
          </w:p>
        </w:tc>
      </w:tr>
      <w:tr w:rsidR="00056DE4" w14:paraId="436ABA56" w14:textId="77777777" w:rsidTr="00B63698">
        <w:tc>
          <w:tcPr>
            <w:tcW w:w="4320" w:type="dxa"/>
          </w:tcPr>
          <w:p w14:paraId="5E60825C" w14:textId="77777777" w:rsidR="00056DE4" w:rsidRDefault="00D37B75">
            <w:r>
              <w:t>Unit Testing</w:t>
            </w:r>
          </w:p>
        </w:tc>
        <w:tc>
          <w:tcPr>
            <w:tcW w:w="4320" w:type="dxa"/>
          </w:tcPr>
          <w:p w14:paraId="3775F5FD" w14:textId="77777777" w:rsidR="00056DE4" w:rsidRDefault="00D37B75">
            <w:r>
              <w:t>Forecast logic, scenario module, API ingestion</w:t>
            </w:r>
          </w:p>
        </w:tc>
      </w:tr>
      <w:tr w:rsidR="00056DE4" w14:paraId="70C98750" w14:textId="77777777" w:rsidTr="00B63698">
        <w:tc>
          <w:tcPr>
            <w:tcW w:w="4320" w:type="dxa"/>
          </w:tcPr>
          <w:p w14:paraId="707B3D65" w14:textId="77777777" w:rsidR="00056DE4" w:rsidRDefault="00D37B75">
            <w:r>
              <w:t>Integration Test</w:t>
            </w:r>
          </w:p>
        </w:tc>
        <w:tc>
          <w:tcPr>
            <w:tcW w:w="4320" w:type="dxa"/>
          </w:tcPr>
          <w:p w14:paraId="42EF48D2" w14:textId="77777777" w:rsidR="00056DE4" w:rsidRDefault="00D37B75">
            <w:r>
              <w:t>SAP/Excel ↔ Forecast Engine ↔ Dashboard</w:t>
            </w:r>
          </w:p>
        </w:tc>
      </w:tr>
      <w:tr w:rsidR="00056DE4" w14:paraId="6B3649BF" w14:textId="77777777" w:rsidTr="00B63698">
        <w:tc>
          <w:tcPr>
            <w:tcW w:w="4320" w:type="dxa"/>
          </w:tcPr>
          <w:p w14:paraId="7E58FEE5" w14:textId="77777777" w:rsidR="00056DE4" w:rsidRDefault="00D37B75">
            <w:r>
              <w:t>UAT</w:t>
            </w:r>
          </w:p>
        </w:tc>
        <w:tc>
          <w:tcPr>
            <w:tcW w:w="4320" w:type="dxa"/>
          </w:tcPr>
          <w:p w14:paraId="37379AB1" w14:textId="77777777" w:rsidR="00056DE4" w:rsidRDefault="00D37B75">
            <w:r>
              <w:t>Scenario walkthroughs with Budget Controllers &amp; Finance</w:t>
            </w:r>
          </w:p>
        </w:tc>
      </w:tr>
      <w:tr w:rsidR="00056DE4" w14:paraId="50B79F56" w14:textId="77777777" w:rsidTr="00B63698">
        <w:tc>
          <w:tcPr>
            <w:tcW w:w="4320" w:type="dxa"/>
          </w:tcPr>
          <w:p w14:paraId="1CB80F3D" w14:textId="77777777" w:rsidR="00056DE4" w:rsidRDefault="00D37B75">
            <w:r>
              <w:t>Performance Test</w:t>
            </w:r>
          </w:p>
        </w:tc>
        <w:tc>
          <w:tcPr>
            <w:tcW w:w="4320" w:type="dxa"/>
          </w:tcPr>
          <w:p w14:paraId="5C2D4B89" w14:textId="77777777" w:rsidR="00056DE4" w:rsidRDefault="00D37B75">
            <w:r>
              <w:t>Large scenario simulations with hundreds of line items</w:t>
            </w:r>
          </w:p>
        </w:tc>
      </w:tr>
      <w:tr w:rsidR="00056DE4" w14:paraId="57BFEB33" w14:textId="77777777" w:rsidTr="00B63698">
        <w:tc>
          <w:tcPr>
            <w:tcW w:w="4320" w:type="dxa"/>
          </w:tcPr>
          <w:p w14:paraId="2F68748B" w14:textId="77777777" w:rsidR="00056DE4" w:rsidRDefault="00D37B75">
            <w:r>
              <w:t>Security Test</w:t>
            </w:r>
          </w:p>
        </w:tc>
        <w:tc>
          <w:tcPr>
            <w:tcW w:w="4320" w:type="dxa"/>
          </w:tcPr>
          <w:p w14:paraId="554BCB37" w14:textId="77777777" w:rsidR="00056DE4" w:rsidRDefault="00D37B75">
            <w:r>
              <w:t xml:space="preserve">Role-based access, data integrity &amp; GDPR </w:t>
            </w:r>
            <w:r>
              <w:t>compliance</w:t>
            </w:r>
          </w:p>
        </w:tc>
      </w:tr>
    </w:tbl>
    <w:p w14:paraId="78AEE4C8" w14:textId="419495D1" w:rsidR="00056DE4" w:rsidRDefault="00D37B75">
      <w:pPr>
        <w:pStyle w:val="Heading1"/>
      </w:pPr>
      <w:r>
        <w:t>Deployment &amp; DevOps</w:t>
      </w:r>
    </w:p>
    <w:p w14:paraId="688BC404" w14:textId="68884713" w:rsidR="00056DE4" w:rsidRDefault="00D37B75">
      <w:pPr>
        <w:pStyle w:val="ListBullet"/>
      </w:pPr>
      <w:r>
        <w:t>C</w:t>
      </w:r>
      <w:r>
        <w:t>I/CD: Azure DevOps or GitHub Actions</w:t>
      </w:r>
    </w:p>
    <w:p w14:paraId="54EBB4EE" w14:textId="71317FF6" w:rsidR="00056DE4" w:rsidRDefault="00D37B75">
      <w:pPr>
        <w:pStyle w:val="ListBullet"/>
      </w:pPr>
      <w:r>
        <w:t>Containerization: Docker / Kubernetes (AKS)</w:t>
      </w:r>
    </w:p>
    <w:p w14:paraId="7188E261" w14:textId="0ECA717F" w:rsidR="00056DE4" w:rsidRDefault="00D37B75">
      <w:pPr>
        <w:pStyle w:val="ListBullet"/>
      </w:pPr>
      <w:r>
        <w:t>Monitoring: Azure Monitor, Application Insights</w:t>
      </w:r>
    </w:p>
    <w:p w14:paraId="2B618DDD" w14:textId="0D59DA60" w:rsidR="00056DE4" w:rsidRDefault="00D37B75">
      <w:pPr>
        <w:pStyle w:val="ListBullet"/>
      </w:pPr>
      <w:r>
        <w:t>Environments: Dev, Test, UAT, Production</w:t>
      </w:r>
    </w:p>
    <w:p w14:paraId="38F9E1F2" w14:textId="2761C8C5" w:rsidR="00056DE4" w:rsidRDefault="00D37B75">
      <w:pPr>
        <w:pStyle w:val="Heading1"/>
      </w:pPr>
      <w:r>
        <w:t>Final Notes</w:t>
      </w:r>
    </w:p>
    <w:p w14:paraId="655DDFFF" w14:textId="05E15495" w:rsidR="00056DE4" w:rsidRDefault="00D37B75">
      <w:pPr>
        <w:pStyle w:val="ListBullet"/>
      </w:pPr>
      <w:r>
        <w:t>Fully modular: can be reused for other motorsports</w:t>
      </w:r>
      <w:r>
        <w:t xml:space="preserve"> or business units.</w:t>
      </w:r>
    </w:p>
    <w:p w14:paraId="5D6726BB" w14:textId="50F94538" w:rsidR="00056DE4" w:rsidRDefault="00D37B75">
      <w:pPr>
        <w:pStyle w:val="ListBullet"/>
      </w:pPr>
      <w:r>
        <w:lastRenderedPageBreak/>
        <w:t>Designed to handle race disruptions or last-minute changes.</w:t>
      </w:r>
    </w:p>
    <w:p w14:paraId="5945BFC1" w14:textId="4E1033E7" w:rsidR="00056DE4" w:rsidRDefault="00D37B75">
      <w:pPr>
        <w:pStyle w:val="ListBullet"/>
      </w:pPr>
      <w:r>
        <w:t>Future-ready for vendor contract optimization via LLMs.</w:t>
      </w:r>
    </w:p>
    <w:sectPr w:rsidR="00056D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55998442">
    <w:abstractNumId w:val="8"/>
  </w:num>
  <w:num w:numId="2" w16cid:durableId="1333341458">
    <w:abstractNumId w:val="6"/>
  </w:num>
  <w:num w:numId="3" w16cid:durableId="809980300">
    <w:abstractNumId w:val="5"/>
  </w:num>
  <w:num w:numId="4" w16cid:durableId="753820523">
    <w:abstractNumId w:val="4"/>
  </w:num>
  <w:num w:numId="5" w16cid:durableId="285086484">
    <w:abstractNumId w:val="7"/>
  </w:num>
  <w:num w:numId="6" w16cid:durableId="1239368223">
    <w:abstractNumId w:val="3"/>
  </w:num>
  <w:num w:numId="7" w16cid:durableId="203031162">
    <w:abstractNumId w:val="2"/>
  </w:num>
  <w:num w:numId="8" w16cid:durableId="1587759984">
    <w:abstractNumId w:val="1"/>
  </w:num>
  <w:num w:numId="9" w16cid:durableId="953054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6DE4"/>
    <w:rsid w:val="0006063C"/>
    <w:rsid w:val="0015074B"/>
    <w:rsid w:val="0029639D"/>
    <w:rsid w:val="00326F90"/>
    <w:rsid w:val="00341617"/>
    <w:rsid w:val="00AA1D8D"/>
    <w:rsid w:val="00B47730"/>
    <w:rsid w:val="00B63698"/>
    <w:rsid w:val="00CB0664"/>
    <w:rsid w:val="00D37B75"/>
    <w:rsid w:val="00D94591"/>
    <w:rsid w:val="00EC0C5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EA5DCBCD-1D58-436F-B859-B01CAFD8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527</Words>
  <Characters>3004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3524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Dr Arindam Ghosh</cp:lastModifiedBy>
  <cp:revision>5</cp:revision>
  <dcterms:created xsi:type="dcterms:W3CDTF">2013-12-23T23:15:00Z</dcterms:created>
  <dcterms:modified xsi:type="dcterms:W3CDTF">2025-07-30T23:13:00Z</dcterms:modified>
  <cp:category/>
</cp:coreProperties>
</file>