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Comparison of 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 / Aspect</w:t>
            </w:r>
          </w:p>
        </w:tc>
        <w:tc>
          <w:tcPr>
            <w:tcW w:type="dxa" w:w="2160"/>
          </w:tcPr>
          <w:p>
            <w:r>
              <w:t>Digital Content Publishing Orchestrator (DCPO)</w:t>
            </w:r>
          </w:p>
        </w:tc>
        <w:tc>
          <w:tcPr>
            <w:tcW w:type="dxa" w:w="2160"/>
          </w:tcPr>
          <w:p>
            <w:r>
              <w:t>Post-Race Media Optimizer (PRMO)</w:t>
            </w:r>
          </w:p>
        </w:tc>
        <w:tc>
          <w:tcPr>
            <w:tcW w:type="dxa" w:w="2160"/>
          </w:tcPr>
          <w:p>
            <w:r>
              <w:t>Social Asset Intelligence Layer (SAIL)</w:t>
            </w:r>
          </w:p>
        </w:tc>
      </w:tr>
      <w:tr>
        <w:tc>
          <w:tcPr>
            <w:tcW w:type="dxa" w:w="2160"/>
          </w:tcPr>
          <w:p>
            <w:r>
              <w:t>Primary Objective</w:t>
            </w:r>
          </w:p>
        </w:tc>
        <w:tc>
          <w:tcPr>
            <w:tcW w:type="dxa" w:w="2160"/>
          </w:tcPr>
          <w:p>
            <w:r>
              <w:t>Centralized command center for managing, prioritizing, and approving high-volume content across race weekends.</w:t>
            </w:r>
          </w:p>
        </w:tc>
        <w:tc>
          <w:tcPr>
            <w:tcW w:type="dxa" w:w="2160"/>
          </w:tcPr>
          <w:p>
            <w:r>
              <w:t>Automates curation, scoring, tagging, and publishing handover of post-race media assets to maximize sponsor visibility and storytelling impact.</w:t>
            </w:r>
          </w:p>
        </w:tc>
        <w:tc>
          <w:tcPr>
            <w:tcW w:type="dxa" w:w="2160"/>
          </w:tcPr>
          <w:p>
            <w:r>
              <w:t>Enriches media assets with intelligent metadata, ranks by contextual performance, and integrates into DAM for smarter reuse and campaign planning.</w:t>
            </w:r>
          </w:p>
        </w:tc>
      </w:tr>
      <w:tr>
        <w:tc>
          <w:tcPr>
            <w:tcW w:type="dxa" w:w="2160"/>
          </w:tcPr>
          <w:p>
            <w:r>
              <w:t>Key Functional Modules</w:t>
            </w:r>
          </w:p>
        </w:tc>
        <w:tc>
          <w:tcPr>
            <w:tcW w:type="dxa" w:w="2160"/>
          </w:tcPr>
          <w:p>
            <w:r>
              <w:t>AI Connectors (Sprinklr, Monday.com), Content Sync Layer, Template/Format Validator, Priority Engine (AI/ML), Approval Layer, Notification &amp; Audit, UI Command Center.</w:t>
            </w:r>
          </w:p>
        </w:tc>
        <w:tc>
          <w:tcPr>
            <w:tcW w:type="dxa" w:w="2160"/>
          </w:tcPr>
          <w:p>
            <w:r>
              <w:t>Media Clustering, Asset Scoring, GenAI Captioning, NLP Quote Extraction, Sponsor Detection, Emotion Recognition, Integration with DAM, Performance Benchmarking.</w:t>
            </w:r>
          </w:p>
        </w:tc>
        <w:tc>
          <w:tcPr>
            <w:tcW w:type="dxa" w:w="2160"/>
          </w:tcPr>
          <w:p>
            <w:r>
              <w:t>AI Tagging Engine (CV+NLP), Social Signal Scorer, Asset Ranking Engine, Metadata Integration Layer, Smart Search Interface.</w:t>
            </w:r>
          </w:p>
        </w:tc>
      </w:tr>
      <w:tr>
        <w:tc>
          <w:tcPr>
            <w:tcW w:type="dxa" w:w="2160"/>
          </w:tcPr>
          <w:p>
            <w:r>
              <w:t>AI/ML/GenAI Use</w:t>
            </w:r>
          </w:p>
        </w:tc>
        <w:tc>
          <w:tcPr>
            <w:tcW w:type="dxa" w:w="2160"/>
          </w:tcPr>
          <w:p>
            <w:r>
              <w:t>ML for priority scoring; GenAI for tone refinement, content rewriting, contextual tagging, and approval risk prediction.</w:t>
            </w:r>
          </w:p>
        </w:tc>
        <w:tc>
          <w:tcPr>
            <w:tcW w:type="dxa" w:w="2160"/>
          </w:tcPr>
          <w:p>
            <w:r>
              <w:t>CV for clustering, sponsor &amp; emotion detection; NLP for quotes; GenAI for captions &amp; summaries; predictive analytics for engagement.</w:t>
            </w:r>
          </w:p>
        </w:tc>
        <w:tc>
          <w:tcPr>
            <w:tcW w:type="dxa" w:w="2160"/>
          </w:tcPr>
          <w:p>
            <w:r>
              <w:t>CV for tagging/logos; NLP for transcription &amp; tone analysis; XGBoost/LightGBM for ranking; optional GenAI for captions/titles.</w:t>
            </w:r>
          </w:p>
        </w:tc>
      </w:tr>
      <w:tr>
        <w:tc>
          <w:tcPr>
            <w:tcW w:type="dxa" w:w="2160"/>
          </w:tcPr>
          <w:p>
            <w:r>
              <w:t>Data Sources / Integrations</w:t>
            </w:r>
          </w:p>
        </w:tc>
        <w:tc>
          <w:tcPr>
            <w:tcW w:type="dxa" w:w="2160"/>
          </w:tcPr>
          <w:p>
            <w:r>
              <w:t>Sprinklr API, Monday.com API, optional Power BI analytics.</w:t>
            </w:r>
          </w:p>
        </w:tc>
        <w:tc>
          <w:tcPr>
            <w:tcW w:type="dxa" w:w="2160"/>
          </w:tcPr>
          <w:p>
            <w:r>
              <w:t>SharePoint/Imagen DAM, Sponsor datasets, audio/video ingestion, campaign metadata.</w:t>
            </w:r>
          </w:p>
        </w:tc>
        <w:tc>
          <w:tcPr>
            <w:tcW w:type="dxa" w:w="2160"/>
          </w:tcPr>
          <w:p>
            <w:r>
              <w:t>Sprinklr or similar social API, SharePoint/Imagen DAM, social engagement metrics.</w:t>
            </w:r>
          </w:p>
        </w:tc>
      </w:tr>
      <w:tr>
        <w:tc>
          <w:tcPr>
            <w:tcW w:type="dxa" w:w="2160"/>
          </w:tcPr>
          <w:p>
            <w:r>
              <w:t>Core Technologies</w:t>
            </w:r>
          </w:p>
        </w:tc>
        <w:tc>
          <w:tcPr>
            <w:tcW w:type="dxa" w:w="2160"/>
          </w:tcPr>
          <w:p>
            <w:r>
              <w:t>React/Angular UI, Node.js/Express or Azure API Gateway, Azure Cosmos DB/PostgreSQL/MongoDB, Docker/Kubernetes, Power Automate.</w:t>
            </w:r>
          </w:p>
        </w:tc>
        <w:tc>
          <w:tcPr>
            <w:tcW w:type="dxa" w:w="2160"/>
          </w:tcPr>
          <w:p>
            <w:r>
              <w:t>ReactJS UI, FastAPI/Node.js backend, OpenCV/YOLOv8/Detectron2, Whisper, PyTorch/TensorFlow, PostgreSQL/MongoDB.</w:t>
            </w:r>
          </w:p>
        </w:tc>
        <w:tc>
          <w:tcPr>
            <w:tcW w:type="dxa" w:w="2160"/>
          </w:tcPr>
          <w:p>
            <w:r>
              <w:t>ReactJS UI, FastAPI/Node.js backend, YOLOv8/Detectron2, Whisper, Sentence Transformers, FAISS/Pinecone, PostgreSQL/MongoDB.</w:t>
            </w:r>
          </w:p>
        </w:tc>
      </w:tr>
      <w:tr>
        <w:tc>
          <w:tcPr>
            <w:tcW w:type="dxa" w:w="2160"/>
          </w:tcPr>
          <w:p>
            <w:r>
              <w:t>Deployment &amp; Infrastructure</w:t>
            </w:r>
          </w:p>
        </w:tc>
        <w:tc>
          <w:tcPr>
            <w:tcW w:type="dxa" w:w="2160"/>
          </w:tcPr>
          <w:p>
            <w:r>
              <w:t>Azure/AWS, Docker + Kubernetes or Azure App Services, GitHub Actions/Azure DevOps, Azure Monitor.</w:t>
            </w:r>
          </w:p>
        </w:tc>
        <w:tc>
          <w:tcPr>
            <w:tcW w:type="dxa" w:w="2160"/>
          </w:tcPr>
          <w:p>
            <w:r>
              <w:t>Docker, Azure Pipelines, Azure Monitor, CI/CD via GitHub Actions.</w:t>
            </w:r>
          </w:p>
        </w:tc>
        <w:tc>
          <w:tcPr>
            <w:tcW w:type="dxa" w:w="2160"/>
          </w:tcPr>
          <w:p>
            <w:r>
              <w:t>Cloud-native microservices, CI/CD with GitHub Actions, AES-256 encryption, vector DB for similarity search.</w:t>
            </w:r>
          </w:p>
        </w:tc>
      </w:tr>
      <w:tr>
        <w:tc>
          <w:tcPr>
            <w:tcW w:type="dxa" w:w="2160"/>
          </w:tcPr>
          <w:p>
            <w:r>
              <w:t>Security &amp; Compliance</w:t>
            </w:r>
          </w:p>
        </w:tc>
        <w:tc>
          <w:tcPr>
            <w:tcW w:type="dxa" w:w="2160"/>
          </w:tcPr>
          <w:p>
            <w:r>
              <w:t>OAuth 2.0, RBAC, GDPR compliance, encryption in transit/rest, audit logs.</w:t>
            </w:r>
          </w:p>
        </w:tc>
        <w:tc>
          <w:tcPr>
            <w:tcW w:type="dxa" w:w="2160"/>
          </w:tcPr>
          <w:p>
            <w:r>
              <w:t>RBAC for PR/Social/Partnerships, GDPR workflows, full audit trail of GenAI outputs.</w:t>
            </w:r>
          </w:p>
        </w:tc>
        <w:tc>
          <w:tcPr>
            <w:tcW w:type="dxa" w:w="2160"/>
          </w:tcPr>
          <w:p>
            <w:r>
              <w:t>RBAC, GDPR compliance, asset anonymization, AES-256 encryption, audit logs.</w:t>
            </w:r>
          </w:p>
        </w:tc>
      </w:tr>
      <w:tr>
        <w:tc>
          <w:tcPr>
            <w:tcW w:type="dxa" w:w="2160"/>
          </w:tcPr>
          <w:p>
            <w:r>
              <w:t>End-User Outcomes</w:t>
            </w:r>
          </w:p>
        </w:tc>
        <w:tc>
          <w:tcPr>
            <w:tcW w:type="dxa" w:w="2160"/>
          </w:tcPr>
          <w:p>
            <w:r>
              <w:t>Faster approval cycles, reduced missed deadlines, centralized governance, real-time sync between creative/comms.</w:t>
            </w:r>
          </w:p>
        </w:tc>
        <w:tc>
          <w:tcPr>
            <w:tcW w:type="dxa" w:w="2160"/>
          </w:tcPr>
          <w:p>
            <w:r>
              <w:t>Improved post-race media turnaround, enhanced sponsor visibility, high-impact storytelling assets.</w:t>
            </w:r>
          </w:p>
        </w:tc>
        <w:tc>
          <w:tcPr>
            <w:tcW w:type="dxa" w:w="2160"/>
          </w:tcPr>
          <w:p>
            <w:r>
              <w:t>Smarter asset discovery &amp; reuse, data-enriched creative planning, measurable performance insights.</w:t>
            </w:r>
          </w:p>
        </w:tc>
      </w:tr>
      <w:tr>
        <w:tc>
          <w:tcPr>
            <w:tcW w:type="dxa" w:w="2160"/>
          </w:tcPr>
          <w:p>
            <w:r>
              <w:t>Key Technical Differentiator</w:t>
            </w:r>
          </w:p>
        </w:tc>
        <w:tc>
          <w:tcPr>
            <w:tcW w:type="dxa" w:w="2160"/>
          </w:tcPr>
          <w:p>
            <w:r>
              <w:t>Workflow orchestration + AI-driven prioritization tightly integrated with Sprinklr &amp; Monday.com for live event content operations.</w:t>
            </w:r>
          </w:p>
        </w:tc>
        <w:tc>
          <w:tcPr>
            <w:tcW w:type="dxa" w:w="2160"/>
          </w:tcPr>
          <w:p>
            <w:r>
              <w:t>AI/GenAI-powered post-race asset scoring &amp; storytelling with deep CV/NLP sponsor &amp; emotion analysis.</w:t>
            </w:r>
          </w:p>
        </w:tc>
        <w:tc>
          <w:tcPr>
            <w:tcW w:type="dxa" w:w="2160"/>
          </w:tcPr>
          <w:p>
            <w:r>
              <w:t>Context-aware asset intelligence &amp; search combining CV, NLP, and social signal ranking with vector DB similarity search.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