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7484" w14:textId="78154505" w:rsidR="000711D2" w:rsidRDefault="000711D2" w:rsidP="000711D2">
      <w:pPr>
        <w:pStyle w:val="Heading1"/>
      </w:pPr>
      <w:bookmarkStart w:id="0" w:name="_Toc232691281"/>
      <w:r>
        <w:t>Staffing Roles and Responsibilities</w:t>
      </w:r>
      <w:bookmarkEnd w:id="0"/>
    </w:p>
    <w:p w14:paraId="6565B696" w14:textId="77777777" w:rsidR="000711D2" w:rsidRDefault="000711D2" w:rsidP="000711D2">
      <w:pPr>
        <w:rPr>
          <w:b/>
          <w:bCs/>
        </w:rPr>
      </w:pPr>
    </w:p>
    <w:p w14:paraId="5895C71C" w14:textId="77777777" w:rsidR="00641E94" w:rsidRPr="004F0418" w:rsidRDefault="00641E94" w:rsidP="00641E94">
      <w:pPr>
        <w:rPr>
          <w:b/>
          <w:bCs/>
        </w:rPr>
      </w:pPr>
      <w:r w:rsidRPr="004F0418">
        <w:rPr>
          <w:b/>
          <w:bCs/>
        </w:rPr>
        <w:t>Project Director</w:t>
      </w:r>
      <w:r>
        <w:rPr>
          <w:b/>
          <w:bCs/>
        </w:rPr>
        <w:t>,</w:t>
      </w:r>
      <w:r w:rsidRPr="004F0418">
        <w:rPr>
          <w:b/>
          <w:bCs/>
        </w:rPr>
        <w:t xml:space="preserve"> Implementation Lead</w:t>
      </w:r>
      <w:r>
        <w:rPr>
          <w:b/>
          <w:bCs/>
        </w:rPr>
        <w:t xml:space="preserve"> &amp; Principal Investigator</w:t>
      </w:r>
      <w:r w:rsidRPr="004F0418">
        <w:rPr>
          <w:b/>
          <w:bCs/>
        </w:rPr>
        <w:t xml:space="preserve"> (Karen Arnstein)</w:t>
      </w:r>
    </w:p>
    <w:p w14:paraId="05046B52" w14:textId="77777777" w:rsidR="00641E94" w:rsidRPr="004F0418" w:rsidRDefault="00641E94" w:rsidP="00641E94">
      <w:pPr>
        <w:ind w:left="180"/>
      </w:pPr>
      <w:r w:rsidRPr="004F0418">
        <w:t>Provides overall leadership and operational management of the project. Oversees district partnerships, implementation planning, grant management, federal reporting, compliance activities, dissemination coordination, and day-to-day project operations. Serves as the primary point of contact for participating districts and supervises project personnel, implementation activities, and communication across project partners. Functions as Principal Investigator for IRB, reporting, and project compliance activities.</w:t>
      </w:r>
    </w:p>
    <w:p w14:paraId="1595DCB8" w14:textId="77777777" w:rsidR="00641E94" w:rsidRPr="00A767EF" w:rsidRDefault="00641E94" w:rsidP="00641E94">
      <w:pPr>
        <w:rPr>
          <w:rFonts w:eastAsiaTheme="majorEastAsia" w:cstheme="majorBidi"/>
          <w:bCs/>
          <w:spacing w:val="-10"/>
          <w:kern w:val="28"/>
          <w:szCs w:val="56"/>
        </w:rPr>
      </w:pPr>
    </w:p>
    <w:p w14:paraId="31412D9A" w14:textId="77777777" w:rsidR="00641E94" w:rsidRPr="004F0418" w:rsidRDefault="00641E94" w:rsidP="00641E94">
      <w:pPr>
        <w:rPr>
          <w:b/>
          <w:bCs/>
        </w:rPr>
      </w:pPr>
      <w:r w:rsidRPr="004F0418">
        <w:rPr>
          <w:b/>
          <w:bCs/>
        </w:rPr>
        <w:t xml:space="preserve">Senior Research </w:t>
      </w:r>
      <w:r>
        <w:rPr>
          <w:b/>
          <w:bCs/>
        </w:rPr>
        <w:t>Scientist</w:t>
      </w:r>
      <w:r w:rsidRPr="004F0418">
        <w:rPr>
          <w:b/>
          <w:bCs/>
        </w:rPr>
        <w:t xml:space="preserve"> </w:t>
      </w:r>
      <w:r>
        <w:rPr>
          <w:b/>
          <w:bCs/>
        </w:rPr>
        <w:t xml:space="preserve">&amp; Co-Principal Investigator </w:t>
      </w:r>
      <w:r w:rsidRPr="004F0418">
        <w:rPr>
          <w:b/>
          <w:bCs/>
        </w:rPr>
        <w:t>(Rick Olenchak)</w:t>
      </w:r>
    </w:p>
    <w:p w14:paraId="2C7F2D9C" w14:textId="77777777" w:rsidR="00641E94" w:rsidRDefault="00641E94" w:rsidP="00641E94">
      <w:pPr>
        <w:ind w:left="180"/>
      </w:pPr>
      <w:r w:rsidRPr="008E7D04">
        <w:t>As Senior Research Scientist and Co-Principal Investigator, Dr. Olenchak will provide scientific leadership, theoretical guidance, and research direction for the project. He will support project design, interpretation of findings, publication development, conference dissemination, and scholarship related to talent development, advanced learning, and psychosocial strengths. Drawing upon his extensive experience in gifted education and prior Javits-funded research, Dr. Olenchak will serve as a senior mentor to project personnel and participate as a Co-PI on research, evaluation, dissemination, and compliance activities.</w:t>
      </w:r>
    </w:p>
    <w:p w14:paraId="26058A26" w14:textId="77777777" w:rsidR="00641E94" w:rsidRPr="004F0418" w:rsidRDefault="00641E94" w:rsidP="00641E94">
      <w:pPr>
        <w:ind w:left="180"/>
      </w:pPr>
    </w:p>
    <w:p w14:paraId="3D918A6E" w14:textId="77777777" w:rsidR="00641E94" w:rsidRPr="004F0418" w:rsidRDefault="00641E94" w:rsidP="00641E94">
      <w:pPr>
        <w:rPr>
          <w:b/>
          <w:bCs/>
        </w:rPr>
      </w:pPr>
      <w:r w:rsidRPr="004F0418">
        <w:rPr>
          <w:b/>
          <w:bCs/>
        </w:rPr>
        <w:t xml:space="preserve">Evaluation Lead &amp; Co-Principal Investigator (Ophelie </w:t>
      </w:r>
      <w:r>
        <w:rPr>
          <w:b/>
          <w:bCs/>
        </w:rPr>
        <w:t>Desmet</w:t>
      </w:r>
      <w:r w:rsidRPr="004F0418">
        <w:rPr>
          <w:b/>
          <w:bCs/>
        </w:rPr>
        <w:t>)</w:t>
      </w:r>
    </w:p>
    <w:p w14:paraId="13786166" w14:textId="77777777" w:rsidR="00641E94" w:rsidRDefault="00641E94" w:rsidP="00641E94">
      <w:pPr>
        <w:ind w:left="180"/>
      </w:pPr>
      <w:r w:rsidRPr="004F0418">
        <w:t>Leads project evaluation, data analysis, fidelity monitoring, and outcome reporting. Oversees evaluation methodology, performance measure reporting, continuous improvement activities, and dissemination of evaluation findings. Supports data interpretation and serves as Co-PI on research, evaluation, and compliance activities.</w:t>
      </w:r>
    </w:p>
    <w:p w14:paraId="0C3D4BD1" w14:textId="77777777" w:rsidR="00641E94" w:rsidRPr="004F0418" w:rsidRDefault="00641E94" w:rsidP="00641E94">
      <w:pPr>
        <w:ind w:left="180"/>
      </w:pPr>
    </w:p>
    <w:p w14:paraId="26924886" w14:textId="77777777" w:rsidR="00641E94" w:rsidRPr="004F0418" w:rsidRDefault="00641E94" w:rsidP="00641E94">
      <w:pPr>
        <w:rPr>
          <w:b/>
          <w:bCs/>
        </w:rPr>
      </w:pPr>
      <w:r w:rsidRPr="004F0418">
        <w:rPr>
          <w:b/>
          <w:bCs/>
        </w:rPr>
        <w:t>Psychosocial Development &amp; Qualitative Research Specialist (Kristen Seward)</w:t>
      </w:r>
    </w:p>
    <w:p w14:paraId="54F50DFA" w14:textId="77777777" w:rsidR="00641E94" w:rsidRDefault="00641E94" w:rsidP="00641E94">
      <w:pPr>
        <w:ind w:left="180"/>
      </w:pPr>
      <w:r w:rsidRPr="008E7D04">
        <w:t>As Co-Principal Investigator, Dr. Seward will provide expertise in school counseling, educator practice, qualitative inquiry, and learning design. She will contribute to the development and review of educator learning modules, developmental observation schema, qualitative data interpretation, and project dissemination activities. Drawing upon her experience in gifted education, teacher preparation, scholar identity development, and equitable identification practices, Dr. Seward will serve as Co-PI on research, evaluation, and compliance activities.</w:t>
      </w:r>
    </w:p>
    <w:p w14:paraId="58260CBB" w14:textId="77777777" w:rsidR="00641E94" w:rsidRDefault="00641E94" w:rsidP="00641E94">
      <w:pPr>
        <w:ind w:left="180"/>
      </w:pPr>
    </w:p>
    <w:p w14:paraId="46C344C4" w14:textId="77777777" w:rsidR="00641E94" w:rsidRPr="004F0418" w:rsidRDefault="00641E94" w:rsidP="00641E94">
      <w:pPr>
        <w:rPr>
          <w:b/>
          <w:bCs/>
        </w:rPr>
      </w:pPr>
      <w:r w:rsidRPr="004F0418">
        <w:rPr>
          <w:b/>
          <w:bCs/>
        </w:rPr>
        <w:t xml:space="preserve">Curriculum </w:t>
      </w:r>
      <w:r>
        <w:rPr>
          <w:b/>
          <w:bCs/>
        </w:rPr>
        <w:t>Consultant</w:t>
      </w:r>
      <w:r w:rsidRPr="004F0418">
        <w:rPr>
          <w:b/>
          <w:bCs/>
        </w:rPr>
        <w:t xml:space="preserve"> (Abby</w:t>
      </w:r>
      <w:r>
        <w:rPr>
          <w:b/>
          <w:bCs/>
        </w:rPr>
        <w:t xml:space="preserve"> Allen</w:t>
      </w:r>
      <w:r w:rsidRPr="004F0418">
        <w:rPr>
          <w:b/>
          <w:bCs/>
        </w:rPr>
        <w:t>)</w:t>
      </w:r>
    </w:p>
    <w:p w14:paraId="4C31DD15" w14:textId="77777777" w:rsidR="00641E94" w:rsidRDefault="00641E94" w:rsidP="00641E94">
      <w:pPr>
        <w:ind w:left="180"/>
      </w:pPr>
      <w:r w:rsidRPr="008E7D04">
        <w:t>Dr. Allen will provide expertise in gifted education, curriculum design, differentiation, and equitable identification practices. She will contribute to the development and review of project learning modules, educator resources, assessments, and implementation supports. Drawing upon her experience in curriculum development and educator learning, Dr. Allen will support dissemination and continuous improvement activities through defined project deliverables and milestones.</w:t>
      </w:r>
    </w:p>
    <w:p w14:paraId="2FFB4C37" w14:textId="77777777" w:rsidR="00641E94" w:rsidRPr="004F0418" w:rsidRDefault="00641E94" w:rsidP="00641E94">
      <w:pPr>
        <w:rPr>
          <w:b/>
          <w:bCs/>
        </w:rPr>
      </w:pPr>
      <w:r w:rsidRPr="004F0418">
        <w:rPr>
          <w:b/>
          <w:bCs/>
        </w:rPr>
        <w:t>Grant Operations Manager (TBD)</w:t>
      </w:r>
    </w:p>
    <w:p w14:paraId="56A7AECC" w14:textId="77777777" w:rsidR="00641E94" w:rsidRDefault="00641E94" w:rsidP="00641E94">
      <w:pPr>
        <w:ind w:left="180"/>
      </w:pPr>
      <w:r w:rsidRPr="004F0418">
        <w:t>Supports project administration, contract coordination, documentation management, scheduling, purchasing, reporting support, meeting logistics, onboarding of project personnel, and operational coordination across participating districts. Works closely with the Project Director and Fiscal Agent District to ensure timely execution of project activities and compliance requirements.</w:t>
      </w:r>
    </w:p>
    <w:p w14:paraId="79E9B99F" w14:textId="77777777" w:rsidR="00641E94" w:rsidRDefault="00641E94" w:rsidP="00641E94">
      <w:pPr>
        <w:ind w:left="180"/>
      </w:pPr>
    </w:p>
    <w:p w14:paraId="16831016" w14:textId="77777777" w:rsidR="00641E94" w:rsidRPr="004F0418" w:rsidRDefault="00641E94" w:rsidP="00641E94">
      <w:pPr>
        <w:rPr>
          <w:b/>
          <w:bCs/>
        </w:rPr>
      </w:pPr>
      <w:r w:rsidRPr="004F0418">
        <w:rPr>
          <w:b/>
          <w:bCs/>
        </w:rPr>
        <w:t>Research Assistant – Qualitative</w:t>
      </w:r>
      <w:r>
        <w:rPr>
          <w:b/>
          <w:bCs/>
        </w:rPr>
        <w:t xml:space="preserve"> Data Lead </w:t>
      </w:r>
      <w:r w:rsidRPr="004F0418">
        <w:rPr>
          <w:b/>
          <w:bCs/>
        </w:rPr>
        <w:t>(Tammy</w:t>
      </w:r>
      <w:r>
        <w:rPr>
          <w:b/>
          <w:bCs/>
        </w:rPr>
        <w:t xml:space="preserve"> Byrd</w:t>
      </w:r>
      <w:r w:rsidRPr="004F0418">
        <w:rPr>
          <w:b/>
          <w:bCs/>
        </w:rPr>
        <w:t>)</w:t>
      </w:r>
    </w:p>
    <w:p w14:paraId="3D0CD144" w14:textId="77777777" w:rsidR="00641E94" w:rsidRPr="008B64DA" w:rsidRDefault="00641E94" w:rsidP="00641E94">
      <w:pPr>
        <w:ind w:left="180"/>
      </w:pPr>
      <w:r w:rsidRPr="00D33B09">
        <w:t>Ms. Byrd will coordinate project data collection, organization, management, and quality assurance activities. She will lead qualitative coding efforts, assist with data analysis, support evaluation activities, maintain project datasets, and contribute to reporting and dissemination products. Working under the supervision of the Evaluation Lead and Project Director, she will provide operational support for research and evaluation activities and help ensure the integrity, accuracy, and quality of project data.</w:t>
      </w:r>
    </w:p>
    <w:p w14:paraId="2FC4FD2A" w14:textId="77777777" w:rsidR="00641E94" w:rsidRPr="004F0418" w:rsidRDefault="00641E94" w:rsidP="00641E94">
      <w:pPr>
        <w:ind w:left="180"/>
      </w:pPr>
    </w:p>
    <w:p w14:paraId="3330F778" w14:textId="77777777" w:rsidR="00641E94" w:rsidRPr="004F0418" w:rsidRDefault="00641E94" w:rsidP="00641E94">
      <w:pPr>
        <w:rPr>
          <w:b/>
          <w:bCs/>
        </w:rPr>
      </w:pPr>
      <w:r w:rsidRPr="004F0418">
        <w:rPr>
          <w:b/>
          <w:bCs/>
        </w:rPr>
        <w:t>Research Assistant – Quantitative Data Lead</w:t>
      </w:r>
      <w:r>
        <w:rPr>
          <w:b/>
          <w:bCs/>
        </w:rPr>
        <w:t xml:space="preserve"> </w:t>
      </w:r>
      <w:r w:rsidRPr="004F0418">
        <w:rPr>
          <w:b/>
          <w:bCs/>
        </w:rPr>
        <w:t>(Enzhi</w:t>
      </w:r>
      <w:r>
        <w:rPr>
          <w:b/>
          <w:bCs/>
        </w:rPr>
        <w:t xml:space="preserve"> Zhu</w:t>
      </w:r>
      <w:r w:rsidRPr="004F0418">
        <w:rPr>
          <w:b/>
          <w:bCs/>
        </w:rPr>
        <w:t>)</w:t>
      </w:r>
    </w:p>
    <w:p w14:paraId="78928DCF" w14:textId="77777777" w:rsidR="00641E94" w:rsidRDefault="00641E94" w:rsidP="00641E94">
      <w:pPr>
        <w:ind w:left="180"/>
      </w:pPr>
      <w:r w:rsidRPr="0084580E">
        <w:t>Supports quantitative data management, database maintenance, survey administration, statistical analysis, performance measure tracking, and preparation of evaluation reports. Assists with data visualization, reporting, and interpretation of project outcomes in collaboration with the Evaluation Lead. Supports federal reporting requirements and quantitative components of project evaluation.</w:t>
      </w:r>
    </w:p>
    <w:p w14:paraId="29572886" w14:textId="77777777" w:rsidR="00641E94" w:rsidRDefault="00641E94" w:rsidP="00641E94">
      <w:pPr>
        <w:ind w:left="180"/>
      </w:pPr>
    </w:p>
    <w:p w14:paraId="0FBA6CEE" w14:textId="77777777" w:rsidR="00641E94" w:rsidRPr="004F0418" w:rsidRDefault="00641E94" w:rsidP="00641E94">
      <w:pPr>
        <w:rPr>
          <w:b/>
          <w:bCs/>
        </w:rPr>
      </w:pPr>
      <w:r w:rsidRPr="004F0418">
        <w:rPr>
          <w:b/>
          <w:bCs/>
        </w:rPr>
        <w:t>District Grant Liaison(s)</w:t>
      </w:r>
    </w:p>
    <w:p w14:paraId="7DF1AE8A" w14:textId="77777777" w:rsidR="00641E94" w:rsidRPr="004F0418" w:rsidRDefault="00641E94" w:rsidP="00641E94">
      <w:pPr>
        <w:ind w:left="180"/>
      </w:pPr>
      <w:r w:rsidRPr="004F0418">
        <w:t>Serves as the district-based point of contact for project coordination. Supports educator recruitment, scheduling, district communications, local logistics, coordination of required district approvals, and transfer of approved de-identified student demographic and academic data to the project team in accordance with district policies, data-sharing agreements, and applicable privacy requirements. The District Grant Liaison does not manage project implementation, evaluation, or reporting</w:t>
      </w:r>
      <w:r>
        <w:t>; these</w:t>
      </w:r>
      <w:r w:rsidRPr="004F0418">
        <w:t xml:space="preserve"> remain the responsibility of the project team.</w:t>
      </w:r>
    </w:p>
    <w:p w14:paraId="3BC1DA4C" w14:textId="77777777" w:rsidR="00641E94" w:rsidRDefault="00641E94" w:rsidP="00641E94">
      <w:pPr>
        <w:rPr>
          <w:rFonts w:eastAsiaTheme="majorEastAsia" w:cstheme="majorBidi"/>
          <w:b/>
          <w:spacing w:val="-10"/>
          <w:kern w:val="28"/>
          <w:szCs w:val="56"/>
        </w:rPr>
      </w:pPr>
    </w:p>
    <w:p w14:paraId="48146EE8" w14:textId="77777777" w:rsidR="00A767EF" w:rsidRDefault="00A767EF">
      <w:pPr>
        <w:rPr>
          <w:rFonts w:eastAsiaTheme="majorEastAsia" w:cstheme="majorBidi"/>
          <w:b/>
          <w:spacing w:val="-10"/>
          <w:kern w:val="28"/>
          <w:szCs w:val="56"/>
        </w:rPr>
      </w:pPr>
    </w:p>
    <w:p w14:paraId="3617B1BB" w14:textId="03A3B192" w:rsidR="000711D2" w:rsidRDefault="000711D2">
      <w:pPr>
        <w:rPr>
          <w:rFonts w:eastAsiaTheme="majorEastAsia" w:cstheme="majorBidi"/>
          <w:b/>
          <w:spacing w:val="-10"/>
          <w:kern w:val="28"/>
          <w:szCs w:val="56"/>
        </w:rPr>
      </w:pPr>
      <w:r>
        <w:rPr>
          <w:rFonts w:eastAsiaTheme="majorEastAsia" w:cstheme="majorBidi"/>
          <w:b/>
          <w:spacing w:val="-10"/>
          <w:kern w:val="28"/>
          <w:szCs w:val="56"/>
        </w:rPr>
        <w:br w:type="page"/>
      </w:r>
    </w:p>
    <w:p w14:paraId="6E7EF7B2" w14:textId="6386C6C0" w:rsidR="00084642" w:rsidRDefault="00EA51EC" w:rsidP="00A72C60">
      <w:pPr>
        <w:pStyle w:val="Title"/>
      </w:pPr>
      <w:r w:rsidRPr="00084642">
        <w:lastRenderedPageBreak/>
        <w:t>Developing Talent Through Psychosocial Strengths: Pathways to Advanced Learning</w:t>
      </w:r>
    </w:p>
    <w:p w14:paraId="1940E30E" w14:textId="77777777" w:rsidR="000334A6" w:rsidRPr="00084642" w:rsidRDefault="000334A6" w:rsidP="00084642">
      <w:pPr>
        <w:pStyle w:val="Title"/>
      </w:pPr>
    </w:p>
    <w:bookmarkStart w:id="1" w:name="_Toc230421267"/>
    <w:bookmarkStart w:id="2" w:name="_Toc230426089"/>
    <w:p w14:paraId="2EB848D9" w14:textId="467B12E5" w:rsidR="00CE6613" w:rsidRDefault="000334A6">
      <w:pPr>
        <w:pStyle w:val="TOC1"/>
        <w:rPr>
          <w:rFonts w:asciiTheme="minorHAnsi" w:hAnsiTheme="minorHAnsi" w:cstheme="minorBidi"/>
          <w:b w:val="0"/>
          <w:bCs w:val="0"/>
          <w:iCs w:val="0"/>
          <w:noProof/>
          <w:kern w:val="2"/>
          <w:lang w:eastAsia="en-US"/>
          <w14:ligatures w14:val="standardContextual"/>
        </w:rPr>
      </w:pPr>
      <w:r>
        <w:rPr>
          <w:bCs w:val="0"/>
          <w:iCs w:val="0"/>
        </w:rPr>
        <w:fldChar w:fldCharType="begin"/>
      </w:r>
      <w:r>
        <w:rPr>
          <w:bCs w:val="0"/>
          <w:iCs w:val="0"/>
        </w:rPr>
        <w:instrText xml:space="preserve"> TOC \o "1-3" \h \z \u </w:instrText>
      </w:r>
      <w:r>
        <w:rPr>
          <w:bCs w:val="0"/>
          <w:iCs w:val="0"/>
        </w:rPr>
        <w:fldChar w:fldCharType="separate"/>
      </w:r>
      <w:hyperlink w:anchor="_Toc232691281" w:history="1">
        <w:r w:rsidR="00CE6613" w:rsidRPr="00AD3342">
          <w:rPr>
            <w:rStyle w:val="Hyperlink"/>
            <w:noProof/>
          </w:rPr>
          <w:t>Staffing Roles and Responsibilities</w:t>
        </w:r>
        <w:r w:rsidR="00CE6613">
          <w:rPr>
            <w:noProof/>
            <w:webHidden/>
          </w:rPr>
          <w:tab/>
        </w:r>
        <w:r w:rsidR="00CE6613">
          <w:rPr>
            <w:noProof/>
            <w:webHidden/>
          </w:rPr>
          <w:fldChar w:fldCharType="begin"/>
        </w:r>
        <w:r w:rsidR="00CE6613">
          <w:rPr>
            <w:noProof/>
            <w:webHidden/>
          </w:rPr>
          <w:instrText xml:space="preserve"> PAGEREF _Toc232691281 \h </w:instrText>
        </w:r>
        <w:r w:rsidR="00CE6613">
          <w:rPr>
            <w:noProof/>
            <w:webHidden/>
          </w:rPr>
        </w:r>
        <w:r w:rsidR="00CE6613">
          <w:rPr>
            <w:noProof/>
            <w:webHidden/>
          </w:rPr>
          <w:fldChar w:fldCharType="separate"/>
        </w:r>
        <w:r w:rsidR="00CE6613">
          <w:rPr>
            <w:noProof/>
            <w:webHidden/>
          </w:rPr>
          <w:t>1</w:t>
        </w:r>
        <w:r w:rsidR="00CE6613">
          <w:rPr>
            <w:noProof/>
            <w:webHidden/>
          </w:rPr>
          <w:fldChar w:fldCharType="end"/>
        </w:r>
      </w:hyperlink>
    </w:p>
    <w:p w14:paraId="6ECF8638" w14:textId="1A6CDD60"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282" w:history="1">
        <w:r w:rsidRPr="00AD3342">
          <w:rPr>
            <w:rStyle w:val="Hyperlink"/>
            <w:noProof/>
          </w:rPr>
          <w:t>NEED FOR THE PROJECT (Approx. 5–6 pages)</w:t>
        </w:r>
        <w:r>
          <w:rPr>
            <w:noProof/>
            <w:webHidden/>
          </w:rPr>
          <w:tab/>
        </w:r>
        <w:r>
          <w:rPr>
            <w:noProof/>
            <w:webHidden/>
          </w:rPr>
          <w:fldChar w:fldCharType="begin"/>
        </w:r>
        <w:r>
          <w:rPr>
            <w:noProof/>
            <w:webHidden/>
          </w:rPr>
          <w:instrText xml:space="preserve"> PAGEREF _Toc232691282 \h </w:instrText>
        </w:r>
        <w:r>
          <w:rPr>
            <w:noProof/>
            <w:webHidden/>
          </w:rPr>
        </w:r>
        <w:r>
          <w:rPr>
            <w:noProof/>
            <w:webHidden/>
          </w:rPr>
          <w:fldChar w:fldCharType="separate"/>
        </w:r>
        <w:r>
          <w:rPr>
            <w:noProof/>
            <w:webHidden/>
          </w:rPr>
          <w:t>6</w:t>
        </w:r>
        <w:r>
          <w:rPr>
            <w:noProof/>
            <w:webHidden/>
          </w:rPr>
          <w:fldChar w:fldCharType="end"/>
        </w:r>
      </w:hyperlink>
    </w:p>
    <w:p w14:paraId="2A5D06EF" w14:textId="7F331F2F" w:rsidR="00CE6613" w:rsidRDefault="00CE6613">
      <w:pPr>
        <w:pStyle w:val="TOC2"/>
        <w:rPr>
          <w:rFonts w:asciiTheme="minorHAnsi" w:hAnsiTheme="minorHAnsi" w:cstheme="minorBidi"/>
          <w:bCs w:val="0"/>
          <w:noProof/>
          <w:kern w:val="2"/>
          <w:szCs w:val="24"/>
          <w:lang w:eastAsia="en-US"/>
          <w14:ligatures w14:val="standardContextual"/>
        </w:rPr>
      </w:pPr>
      <w:hyperlink w:anchor="_Toc232691283" w:history="1">
        <w:r w:rsidRPr="00AD3342">
          <w:rPr>
            <w:rStyle w:val="Hyperlink"/>
            <w:noProof/>
          </w:rPr>
          <w:t>Overview of Need</w:t>
        </w:r>
        <w:r>
          <w:rPr>
            <w:noProof/>
            <w:webHidden/>
          </w:rPr>
          <w:tab/>
        </w:r>
        <w:r>
          <w:rPr>
            <w:noProof/>
            <w:webHidden/>
          </w:rPr>
          <w:fldChar w:fldCharType="begin"/>
        </w:r>
        <w:r>
          <w:rPr>
            <w:noProof/>
            <w:webHidden/>
          </w:rPr>
          <w:instrText xml:space="preserve"> PAGEREF _Toc232691283 \h </w:instrText>
        </w:r>
        <w:r>
          <w:rPr>
            <w:noProof/>
            <w:webHidden/>
          </w:rPr>
        </w:r>
        <w:r>
          <w:rPr>
            <w:noProof/>
            <w:webHidden/>
          </w:rPr>
          <w:fldChar w:fldCharType="separate"/>
        </w:r>
        <w:r>
          <w:rPr>
            <w:noProof/>
            <w:webHidden/>
          </w:rPr>
          <w:t>6</w:t>
        </w:r>
        <w:r>
          <w:rPr>
            <w:noProof/>
            <w:webHidden/>
          </w:rPr>
          <w:fldChar w:fldCharType="end"/>
        </w:r>
      </w:hyperlink>
    </w:p>
    <w:p w14:paraId="4DDFCA94" w14:textId="2ACDF71C" w:rsidR="00CE6613" w:rsidRDefault="00CE6613">
      <w:pPr>
        <w:pStyle w:val="TOC3"/>
        <w:rPr>
          <w:rFonts w:asciiTheme="minorHAnsi" w:hAnsiTheme="minorHAnsi" w:cstheme="minorBidi"/>
          <w:i w:val="0"/>
          <w:noProof/>
          <w:kern w:val="2"/>
          <w:szCs w:val="24"/>
          <w:lang w:eastAsia="en-US"/>
          <w14:ligatures w14:val="standardContextual"/>
        </w:rPr>
      </w:pPr>
      <w:hyperlink w:anchor="_Toc232691284" w:history="1">
        <w:r w:rsidRPr="00AD3342">
          <w:rPr>
            <w:rStyle w:val="Hyperlink"/>
            <w:noProof/>
          </w:rPr>
          <w:t>Why This Continuation Matters</w:t>
        </w:r>
        <w:r>
          <w:rPr>
            <w:noProof/>
            <w:webHidden/>
          </w:rPr>
          <w:tab/>
        </w:r>
        <w:r>
          <w:rPr>
            <w:noProof/>
            <w:webHidden/>
          </w:rPr>
          <w:fldChar w:fldCharType="begin"/>
        </w:r>
        <w:r>
          <w:rPr>
            <w:noProof/>
            <w:webHidden/>
          </w:rPr>
          <w:instrText xml:space="preserve"> PAGEREF _Toc232691284 \h </w:instrText>
        </w:r>
        <w:r>
          <w:rPr>
            <w:noProof/>
            <w:webHidden/>
          </w:rPr>
        </w:r>
        <w:r>
          <w:rPr>
            <w:noProof/>
            <w:webHidden/>
          </w:rPr>
          <w:fldChar w:fldCharType="separate"/>
        </w:r>
        <w:r>
          <w:rPr>
            <w:noProof/>
            <w:webHidden/>
          </w:rPr>
          <w:t>7</w:t>
        </w:r>
        <w:r>
          <w:rPr>
            <w:noProof/>
            <w:webHidden/>
          </w:rPr>
          <w:fldChar w:fldCharType="end"/>
        </w:r>
      </w:hyperlink>
    </w:p>
    <w:p w14:paraId="1D6B5BBF" w14:textId="677B24EA" w:rsidR="00CE6613" w:rsidRDefault="00CE6613">
      <w:pPr>
        <w:pStyle w:val="TOC3"/>
        <w:rPr>
          <w:rFonts w:asciiTheme="minorHAnsi" w:hAnsiTheme="minorHAnsi" w:cstheme="minorBidi"/>
          <w:i w:val="0"/>
          <w:noProof/>
          <w:kern w:val="2"/>
          <w:szCs w:val="24"/>
          <w:lang w:eastAsia="en-US"/>
          <w14:ligatures w14:val="standardContextual"/>
        </w:rPr>
      </w:pPr>
      <w:hyperlink w:anchor="_Toc232691285" w:history="1">
        <w:r w:rsidRPr="00AD3342">
          <w:rPr>
            <w:rStyle w:val="Hyperlink"/>
            <w:noProof/>
          </w:rPr>
          <w:t>Teacher Capacity and Developmental Observation</w:t>
        </w:r>
        <w:r>
          <w:rPr>
            <w:noProof/>
            <w:webHidden/>
          </w:rPr>
          <w:tab/>
        </w:r>
        <w:r>
          <w:rPr>
            <w:noProof/>
            <w:webHidden/>
          </w:rPr>
          <w:fldChar w:fldCharType="begin"/>
        </w:r>
        <w:r>
          <w:rPr>
            <w:noProof/>
            <w:webHidden/>
          </w:rPr>
          <w:instrText xml:space="preserve"> PAGEREF _Toc232691285 \h </w:instrText>
        </w:r>
        <w:r>
          <w:rPr>
            <w:noProof/>
            <w:webHidden/>
          </w:rPr>
        </w:r>
        <w:r>
          <w:rPr>
            <w:noProof/>
            <w:webHidden/>
          </w:rPr>
          <w:fldChar w:fldCharType="separate"/>
        </w:r>
        <w:r>
          <w:rPr>
            <w:noProof/>
            <w:webHidden/>
          </w:rPr>
          <w:t>7</w:t>
        </w:r>
        <w:r>
          <w:rPr>
            <w:noProof/>
            <w:webHidden/>
          </w:rPr>
          <w:fldChar w:fldCharType="end"/>
        </w:r>
      </w:hyperlink>
    </w:p>
    <w:p w14:paraId="3AAB68E8" w14:textId="1E60B353" w:rsidR="00CE6613" w:rsidRDefault="00CE6613">
      <w:pPr>
        <w:pStyle w:val="TOC3"/>
        <w:rPr>
          <w:rFonts w:asciiTheme="minorHAnsi" w:hAnsiTheme="minorHAnsi" w:cstheme="minorBidi"/>
          <w:i w:val="0"/>
          <w:noProof/>
          <w:kern w:val="2"/>
          <w:szCs w:val="24"/>
          <w:lang w:eastAsia="en-US"/>
          <w14:ligatures w14:val="standardContextual"/>
        </w:rPr>
      </w:pPr>
      <w:hyperlink w:anchor="_Toc232691286" w:history="1">
        <w:r w:rsidRPr="00AD3342">
          <w:rPr>
            <w:rStyle w:val="Hyperlink"/>
            <w:noProof/>
          </w:rPr>
          <w:t>Cognitive Development Depends on Affective Development</w:t>
        </w:r>
        <w:r>
          <w:rPr>
            <w:noProof/>
            <w:webHidden/>
          </w:rPr>
          <w:tab/>
        </w:r>
        <w:r>
          <w:rPr>
            <w:noProof/>
            <w:webHidden/>
          </w:rPr>
          <w:fldChar w:fldCharType="begin"/>
        </w:r>
        <w:r>
          <w:rPr>
            <w:noProof/>
            <w:webHidden/>
          </w:rPr>
          <w:instrText xml:space="preserve"> PAGEREF _Toc232691286 \h </w:instrText>
        </w:r>
        <w:r>
          <w:rPr>
            <w:noProof/>
            <w:webHidden/>
          </w:rPr>
        </w:r>
        <w:r>
          <w:rPr>
            <w:noProof/>
            <w:webHidden/>
          </w:rPr>
          <w:fldChar w:fldCharType="separate"/>
        </w:r>
        <w:r>
          <w:rPr>
            <w:noProof/>
            <w:webHidden/>
          </w:rPr>
          <w:t>7</w:t>
        </w:r>
        <w:r>
          <w:rPr>
            <w:noProof/>
            <w:webHidden/>
          </w:rPr>
          <w:fldChar w:fldCharType="end"/>
        </w:r>
      </w:hyperlink>
    </w:p>
    <w:p w14:paraId="5CE460CD" w14:textId="7BA2DC1A" w:rsidR="00CE6613" w:rsidRDefault="00CE6613">
      <w:pPr>
        <w:pStyle w:val="TOC3"/>
        <w:rPr>
          <w:rFonts w:asciiTheme="minorHAnsi" w:hAnsiTheme="minorHAnsi" w:cstheme="minorBidi"/>
          <w:i w:val="0"/>
          <w:noProof/>
          <w:kern w:val="2"/>
          <w:szCs w:val="24"/>
          <w:lang w:eastAsia="en-US"/>
          <w14:ligatures w14:val="standardContextual"/>
        </w:rPr>
      </w:pPr>
      <w:hyperlink w:anchor="_Toc232691287" w:history="1">
        <w:r w:rsidRPr="00AD3342">
          <w:rPr>
            <w:rStyle w:val="Hyperlink"/>
            <w:noProof/>
          </w:rPr>
          <w:t>Teachers Are the Primary Mechanism for Implementation</w:t>
        </w:r>
        <w:r>
          <w:rPr>
            <w:noProof/>
            <w:webHidden/>
          </w:rPr>
          <w:tab/>
        </w:r>
        <w:r>
          <w:rPr>
            <w:noProof/>
            <w:webHidden/>
          </w:rPr>
          <w:fldChar w:fldCharType="begin"/>
        </w:r>
        <w:r>
          <w:rPr>
            <w:noProof/>
            <w:webHidden/>
          </w:rPr>
          <w:instrText xml:space="preserve"> PAGEREF _Toc232691287 \h </w:instrText>
        </w:r>
        <w:r>
          <w:rPr>
            <w:noProof/>
            <w:webHidden/>
          </w:rPr>
        </w:r>
        <w:r>
          <w:rPr>
            <w:noProof/>
            <w:webHidden/>
          </w:rPr>
          <w:fldChar w:fldCharType="separate"/>
        </w:r>
        <w:r>
          <w:rPr>
            <w:noProof/>
            <w:webHidden/>
          </w:rPr>
          <w:t>7</w:t>
        </w:r>
        <w:r>
          <w:rPr>
            <w:noProof/>
            <w:webHidden/>
          </w:rPr>
          <w:fldChar w:fldCharType="end"/>
        </w:r>
      </w:hyperlink>
    </w:p>
    <w:p w14:paraId="40626E1E" w14:textId="659D1E88"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288" w:history="1">
        <w:r w:rsidRPr="00AD3342">
          <w:rPr>
            <w:rStyle w:val="Hyperlink"/>
            <w:noProof/>
          </w:rPr>
          <w:t>Project Purpose</w:t>
        </w:r>
        <w:r>
          <w:rPr>
            <w:noProof/>
            <w:webHidden/>
          </w:rPr>
          <w:tab/>
        </w:r>
        <w:r>
          <w:rPr>
            <w:noProof/>
            <w:webHidden/>
          </w:rPr>
          <w:fldChar w:fldCharType="begin"/>
        </w:r>
        <w:r>
          <w:rPr>
            <w:noProof/>
            <w:webHidden/>
          </w:rPr>
          <w:instrText xml:space="preserve"> PAGEREF _Toc232691288 \h </w:instrText>
        </w:r>
        <w:r>
          <w:rPr>
            <w:noProof/>
            <w:webHidden/>
          </w:rPr>
        </w:r>
        <w:r>
          <w:rPr>
            <w:noProof/>
            <w:webHidden/>
          </w:rPr>
          <w:fldChar w:fldCharType="separate"/>
        </w:r>
        <w:r>
          <w:rPr>
            <w:noProof/>
            <w:webHidden/>
          </w:rPr>
          <w:t>8</w:t>
        </w:r>
        <w:r>
          <w:rPr>
            <w:noProof/>
            <w:webHidden/>
          </w:rPr>
          <w:fldChar w:fldCharType="end"/>
        </w:r>
      </w:hyperlink>
    </w:p>
    <w:p w14:paraId="1B273FFB" w14:textId="12AEAE8C" w:rsidR="00CE6613" w:rsidRDefault="00CE6613">
      <w:pPr>
        <w:pStyle w:val="TOC2"/>
        <w:rPr>
          <w:rFonts w:asciiTheme="minorHAnsi" w:hAnsiTheme="minorHAnsi" w:cstheme="minorBidi"/>
          <w:bCs w:val="0"/>
          <w:noProof/>
          <w:kern w:val="2"/>
          <w:szCs w:val="24"/>
          <w:lang w:eastAsia="en-US"/>
          <w14:ligatures w14:val="standardContextual"/>
        </w:rPr>
      </w:pPr>
      <w:hyperlink w:anchor="_Toc232691289" w:history="1">
        <w:r w:rsidRPr="00AD3342">
          <w:rPr>
            <w:rStyle w:val="Hyperlink"/>
            <w:noProof/>
          </w:rPr>
          <w:t>Current Practices and Remaining Gaps</w:t>
        </w:r>
        <w:r>
          <w:rPr>
            <w:noProof/>
            <w:webHidden/>
          </w:rPr>
          <w:tab/>
        </w:r>
        <w:r>
          <w:rPr>
            <w:noProof/>
            <w:webHidden/>
          </w:rPr>
          <w:fldChar w:fldCharType="begin"/>
        </w:r>
        <w:r>
          <w:rPr>
            <w:noProof/>
            <w:webHidden/>
          </w:rPr>
          <w:instrText xml:space="preserve"> PAGEREF _Toc232691289 \h </w:instrText>
        </w:r>
        <w:r>
          <w:rPr>
            <w:noProof/>
            <w:webHidden/>
          </w:rPr>
        </w:r>
        <w:r>
          <w:rPr>
            <w:noProof/>
            <w:webHidden/>
          </w:rPr>
          <w:fldChar w:fldCharType="separate"/>
        </w:r>
        <w:r>
          <w:rPr>
            <w:noProof/>
            <w:webHidden/>
          </w:rPr>
          <w:t>9</w:t>
        </w:r>
        <w:r>
          <w:rPr>
            <w:noProof/>
            <w:webHidden/>
          </w:rPr>
          <w:fldChar w:fldCharType="end"/>
        </w:r>
      </w:hyperlink>
    </w:p>
    <w:p w14:paraId="4BCE33CF" w14:textId="6B5BD6AD" w:rsidR="00CE6613" w:rsidRDefault="00CE6613">
      <w:pPr>
        <w:pStyle w:val="TOC2"/>
        <w:rPr>
          <w:rFonts w:asciiTheme="minorHAnsi" w:hAnsiTheme="minorHAnsi" w:cstheme="minorBidi"/>
          <w:bCs w:val="0"/>
          <w:noProof/>
          <w:kern w:val="2"/>
          <w:szCs w:val="24"/>
          <w:lang w:eastAsia="en-US"/>
          <w14:ligatures w14:val="standardContextual"/>
        </w:rPr>
      </w:pPr>
      <w:hyperlink w:anchor="_Toc232691290" w:history="1">
        <w:r w:rsidRPr="00AD3342">
          <w:rPr>
            <w:rStyle w:val="Hyperlink"/>
            <w:noProof/>
          </w:rPr>
          <w:t>Proposed Solution</w:t>
        </w:r>
        <w:r>
          <w:rPr>
            <w:noProof/>
            <w:webHidden/>
          </w:rPr>
          <w:tab/>
        </w:r>
        <w:r>
          <w:rPr>
            <w:noProof/>
            <w:webHidden/>
          </w:rPr>
          <w:fldChar w:fldCharType="begin"/>
        </w:r>
        <w:r>
          <w:rPr>
            <w:noProof/>
            <w:webHidden/>
          </w:rPr>
          <w:instrText xml:space="preserve"> PAGEREF _Toc232691290 \h </w:instrText>
        </w:r>
        <w:r>
          <w:rPr>
            <w:noProof/>
            <w:webHidden/>
          </w:rPr>
        </w:r>
        <w:r>
          <w:rPr>
            <w:noProof/>
            <w:webHidden/>
          </w:rPr>
          <w:fldChar w:fldCharType="separate"/>
        </w:r>
        <w:r>
          <w:rPr>
            <w:noProof/>
            <w:webHidden/>
          </w:rPr>
          <w:t>9</w:t>
        </w:r>
        <w:r>
          <w:rPr>
            <w:noProof/>
            <w:webHidden/>
          </w:rPr>
          <w:fldChar w:fldCharType="end"/>
        </w:r>
      </w:hyperlink>
    </w:p>
    <w:p w14:paraId="40A66BCF" w14:textId="00910E06" w:rsidR="00CE6613" w:rsidRDefault="00CE6613">
      <w:pPr>
        <w:pStyle w:val="TOC2"/>
        <w:rPr>
          <w:rFonts w:asciiTheme="minorHAnsi" w:hAnsiTheme="minorHAnsi" w:cstheme="minorBidi"/>
          <w:bCs w:val="0"/>
          <w:noProof/>
          <w:kern w:val="2"/>
          <w:szCs w:val="24"/>
          <w:lang w:eastAsia="en-US"/>
          <w14:ligatures w14:val="standardContextual"/>
        </w:rPr>
      </w:pPr>
      <w:hyperlink w:anchor="_Toc232691291" w:history="1">
        <w:r w:rsidRPr="00AD3342">
          <w:rPr>
            <w:rStyle w:val="Hyperlink"/>
            <w:noProof/>
          </w:rPr>
          <w:t>Sustainability and Scale-Up</w:t>
        </w:r>
        <w:r>
          <w:rPr>
            <w:noProof/>
            <w:webHidden/>
          </w:rPr>
          <w:tab/>
        </w:r>
        <w:r>
          <w:rPr>
            <w:noProof/>
            <w:webHidden/>
          </w:rPr>
          <w:fldChar w:fldCharType="begin"/>
        </w:r>
        <w:r>
          <w:rPr>
            <w:noProof/>
            <w:webHidden/>
          </w:rPr>
          <w:instrText xml:space="preserve"> PAGEREF _Toc232691291 \h </w:instrText>
        </w:r>
        <w:r>
          <w:rPr>
            <w:noProof/>
            <w:webHidden/>
          </w:rPr>
        </w:r>
        <w:r>
          <w:rPr>
            <w:noProof/>
            <w:webHidden/>
          </w:rPr>
          <w:fldChar w:fldCharType="separate"/>
        </w:r>
        <w:r>
          <w:rPr>
            <w:noProof/>
            <w:webHidden/>
          </w:rPr>
          <w:t>10</w:t>
        </w:r>
        <w:r>
          <w:rPr>
            <w:noProof/>
            <w:webHidden/>
          </w:rPr>
          <w:fldChar w:fldCharType="end"/>
        </w:r>
      </w:hyperlink>
    </w:p>
    <w:p w14:paraId="4B82B559" w14:textId="6F542E36" w:rsidR="00CE6613" w:rsidRDefault="00CE6613">
      <w:pPr>
        <w:pStyle w:val="TOC2"/>
        <w:rPr>
          <w:rFonts w:asciiTheme="minorHAnsi" w:hAnsiTheme="minorHAnsi" w:cstheme="minorBidi"/>
          <w:bCs w:val="0"/>
          <w:noProof/>
          <w:kern w:val="2"/>
          <w:szCs w:val="24"/>
          <w:lang w:eastAsia="en-US"/>
          <w14:ligatures w14:val="standardContextual"/>
        </w:rPr>
      </w:pPr>
      <w:hyperlink w:anchor="_Toc232691292" w:history="1">
        <w:r w:rsidRPr="00AD3342">
          <w:rPr>
            <w:rStyle w:val="Hyperlink"/>
            <w:noProof/>
          </w:rPr>
          <w:t>Integrated Developmental Framework</w:t>
        </w:r>
        <w:r>
          <w:rPr>
            <w:noProof/>
            <w:webHidden/>
          </w:rPr>
          <w:tab/>
        </w:r>
        <w:r>
          <w:rPr>
            <w:noProof/>
            <w:webHidden/>
          </w:rPr>
          <w:fldChar w:fldCharType="begin"/>
        </w:r>
        <w:r>
          <w:rPr>
            <w:noProof/>
            <w:webHidden/>
          </w:rPr>
          <w:instrText xml:space="preserve"> PAGEREF _Toc232691292 \h </w:instrText>
        </w:r>
        <w:r>
          <w:rPr>
            <w:noProof/>
            <w:webHidden/>
          </w:rPr>
        </w:r>
        <w:r>
          <w:rPr>
            <w:noProof/>
            <w:webHidden/>
          </w:rPr>
          <w:fldChar w:fldCharType="separate"/>
        </w:r>
        <w:r>
          <w:rPr>
            <w:noProof/>
            <w:webHidden/>
          </w:rPr>
          <w:t>11</w:t>
        </w:r>
        <w:r>
          <w:rPr>
            <w:noProof/>
            <w:webHidden/>
          </w:rPr>
          <w:fldChar w:fldCharType="end"/>
        </w:r>
      </w:hyperlink>
    </w:p>
    <w:p w14:paraId="7073E64E" w14:textId="70C72BA4" w:rsidR="00CE6613" w:rsidRDefault="00CE6613">
      <w:pPr>
        <w:pStyle w:val="TOC3"/>
        <w:rPr>
          <w:rFonts w:asciiTheme="minorHAnsi" w:hAnsiTheme="minorHAnsi" w:cstheme="minorBidi"/>
          <w:i w:val="0"/>
          <w:noProof/>
          <w:kern w:val="2"/>
          <w:szCs w:val="24"/>
          <w:lang w:eastAsia="en-US"/>
          <w14:ligatures w14:val="standardContextual"/>
        </w:rPr>
      </w:pPr>
      <w:hyperlink w:anchor="_Toc232691293" w:history="1">
        <w:r w:rsidRPr="00AD3342">
          <w:rPr>
            <w:rStyle w:val="Hyperlink"/>
            <w:noProof/>
          </w:rPr>
          <w:t>The Bull’s Eye Model of Emerging Potential (BEM-e)</w:t>
        </w:r>
        <w:r>
          <w:rPr>
            <w:noProof/>
            <w:webHidden/>
          </w:rPr>
          <w:tab/>
        </w:r>
        <w:r>
          <w:rPr>
            <w:noProof/>
            <w:webHidden/>
          </w:rPr>
          <w:fldChar w:fldCharType="begin"/>
        </w:r>
        <w:r>
          <w:rPr>
            <w:noProof/>
            <w:webHidden/>
          </w:rPr>
          <w:instrText xml:space="preserve"> PAGEREF _Toc232691293 \h </w:instrText>
        </w:r>
        <w:r>
          <w:rPr>
            <w:noProof/>
            <w:webHidden/>
          </w:rPr>
        </w:r>
        <w:r>
          <w:rPr>
            <w:noProof/>
            <w:webHidden/>
          </w:rPr>
          <w:fldChar w:fldCharType="separate"/>
        </w:r>
        <w:r>
          <w:rPr>
            <w:noProof/>
            <w:webHidden/>
          </w:rPr>
          <w:t>11</w:t>
        </w:r>
        <w:r>
          <w:rPr>
            <w:noProof/>
            <w:webHidden/>
          </w:rPr>
          <w:fldChar w:fldCharType="end"/>
        </w:r>
      </w:hyperlink>
    </w:p>
    <w:p w14:paraId="29572969" w14:textId="37305AED" w:rsidR="00CE6613" w:rsidRDefault="00CE6613">
      <w:pPr>
        <w:pStyle w:val="TOC3"/>
        <w:rPr>
          <w:rFonts w:asciiTheme="minorHAnsi" w:hAnsiTheme="minorHAnsi" w:cstheme="minorBidi"/>
          <w:i w:val="0"/>
          <w:noProof/>
          <w:kern w:val="2"/>
          <w:szCs w:val="24"/>
          <w:lang w:eastAsia="en-US"/>
          <w14:ligatures w14:val="standardContextual"/>
        </w:rPr>
      </w:pPr>
      <w:hyperlink w:anchor="_Toc232691294" w:history="1">
        <w:r w:rsidRPr="00AD3342">
          <w:rPr>
            <w:rStyle w:val="Hyperlink"/>
            <w:noProof/>
          </w:rPr>
          <w:t>Dynamic Assessment as Developmental Observation</w:t>
        </w:r>
        <w:r>
          <w:rPr>
            <w:noProof/>
            <w:webHidden/>
          </w:rPr>
          <w:tab/>
        </w:r>
        <w:r>
          <w:rPr>
            <w:noProof/>
            <w:webHidden/>
          </w:rPr>
          <w:fldChar w:fldCharType="begin"/>
        </w:r>
        <w:r>
          <w:rPr>
            <w:noProof/>
            <w:webHidden/>
          </w:rPr>
          <w:instrText xml:space="preserve"> PAGEREF _Toc232691294 \h </w:instrText>
        </w:r>
        <w:r>
          <w:rPr>
            <w:noProof/>
            <w:webHidden/>
          </w:rPr>
        </w:r>
        <w:r>
          <w:rPr>
            <w:noProof/>
            <w:webHidden/>
          </w:rPr>
          <w:fldChar w:fldCharType="separate"/>
        </w:r>
        <w:r>
          <w:rPr>
            <w:noProof/>
            <w:webHidden/>
          </w:rPr>
          <w:t>12</w:t>
        </w:r>
        <w:r>
          <w:rPr>
            <w:noProof/>
            <w:webHidden/>
          </w:rPr>
          <w:fldChar w:fldCharType="end"/>
        </w:r>
      </w:hyperlink>
    </w:p>
    <w:p w14:paraId="0FDC6A5A" w14:textId="53E87F2A" w:rsidR="00CE6613" w:rsidRDefault="00CE6613">
      <w:pPr>
        <w:pStyle w:val="TOC3"/>
        <w:rPr>
          <w:rFonts w:asciiTheme="minorHAnsi" w:hAnsiTheme="minorHAnsi" w:cstheme="minorBidi"/>
          <w:i w:val="0"/>
          <w:noProof/>
          <w:kern w:val="2"/>
          <w:szCs w:val="24"/>
          <w:lang w:eastAsia="en-US"/>
          <w14:ligatures w14:val="standardContextual"/>
        </w:rPr>
      </w:pPr>
      <w:hyperlink w:anchor="_Toc232691295" w:history="1">
        <w:r w:rsidRPr="00AD3342">
          <w:rPr>
            <w:rStyle w:val="Hyperlink"/>
            <w:noProof/>
          </w:rPr>
          <w:t>Talent Development Megamodel</w:t>
        </w:r>
        <w:r>
          <w:rPr>
            <w:noProof/>
            <w:webHidden/>
          </w:rPr>
          <w:tab/>
        </w:r>
        <w:r>
          <w:rPr>
            <w:noProof/>
            <w:webHidden/>
          </w:rPr>
          <w:fldChar w:fldCharType="begin"/>
        </w:r>
        <w:r>
          <w:rPr>
            <w:noProof/>
            <w:webHidden/>
          </w:rPr>
          <w:instrText xml:space="preserve"> PAGEREF _Toc232691295 \h </w:instrText>
        </w:r>
        <w:r>
          <w:rPr>
            <w:noProof/>
            <w:webHidden/>
          </w:rPr>
        </w:r>
        <w:r>
          <w:rPr>
            <w:noProof/>
            <w:webHidden/>
          </w:rPr>
          <w:fldChar w:fldCharType="separate"/>
        </w:r>
        <w:r>
          <w:rPr>
            <w:noProof/>
            <w:webHidden/>
          </w:rPr>
          <w:t>13</w:t>
        </w:r>
        <w:r>
          <w:rPr>
            <w:noProof/>
            <w:webHidden/>
          </w:rPr>
          <w:fldChar w:fldCharType="end"/>
        </w:r>
      </w:hyperlink>
    </w:p>
    <w:p w14:paraId="15E8C3EF" w14:textId="12A083EF" w:rsidR="00CE6613" w:rsidRDefault="00CE6613">
      <w:pPr>
        <w:pStyle w:val="TOC3"/>
        <w:rPr>
          <w:rFonts w:asciiTheme="minorHAnsi" w:hAnsiTheme="minorHAnsi" w:cstheme="minorBidi"/>
          <w:i w:val="0"/>
          <w:noProof/>
          <w:kern w:val="2"/>
          <w:szCs w:val="24"/>
          <w:lang w:eastAsia="en-US"/>
          <w14:ligatures w14:val="standardContextual"/>
        </w:rPr>
      </w:pPr>
      <w:hyperlink w:anchor="_Toc232691296" w:history="1">
        <w:r w:rsidRPr="00AD3342">
          <w:rPr>
            <w:rStyle w:val="Hyperlink"/>
            <w:noProof/>
          </w:rPr>
          <w:t>Affective-Cognitive Development and Psychosocial Strengths</w:t>
        </w:r>
        <w:r>
          <w:rPr>
            <w:noProof/>
            <w:webHidden/>
          </w:rPr>
          <w:tab/>
        </w:r>
        <w:r>
          <w:rPr>
            <w:noProof/>
            <w:webHidden/>
          </w:rPr>
          <w:fldChar w:fldCharType="begin"/>
        </w:r>
        <w:r>
          <w:rPr>
            <w:noProof/>
            <w:webHidden/>
          </w:rPr>
          <w:instrText xml:space="preserve"> PAGEREF _Toc232691296 \h </w:instrText>
        </w:r>
        <w:r>
          <w:rPr>
            <w:noProof/>
            <w:webHidden/>
          </w:rPr>
        </w:r>
        <w:r>
          <w:rPr>
            <w:noProof/>
            <w:webHidden/>
          </w:rPr>
          <w:fldChar w:fldCharType="separate"/>
        </w:r>
        <w:r>
          <w:rPr>
            <w:noProof/>
            <w:webHidden/>
          </w:rPr>
          <w:t>13</w:t>
        </w:r>
        <w:r>
          <w:rPr>
            <w:noProof/>
            <w:webHidden/>
          </w:rPr>
          <w:fldChar w:fldCharType="end"/>
        </w:r>
      </w:hyperlink>
    </w:p>
    <w:p w14:paraId="1DB15502" w14:textId="110A9CBD" w:rsidR="00CE6613" w:rsidRDefault="00CE6613">
      <w:pPr>
        <w:pStyle w:val="TOC2"/>
        <w:rPr>
          <w:rFonts w:asciiTheme="minorHAnsi" w:hAnsiTheme="minorHAnsi" w:cstheme="minorBidi"/>
          <w:bCs w:val="0"/>
          <w:noProof/>
          <w:kern w:val="2"/>
          <w:szCs w:val="24"/>
          <w:lang w:eastAsia="en-US"/>
          <w14:ligatures w14:val="standardContextual"/>
        </w:rPr>
      </w:pPr>
      <w:hyperlink w:anchor="_Toc232691297" w:history="1">
        <w:r w:rsidRPr="00AD3342">
          <w:rPr>
            <w:rStyle w:val="Hyperlink"/>
            <w:noProof/>
          </w:rPr>
          <w:t>Advanced Learning Participation and Mathematics Pathways</w:t>
        </w:r>
        <w:r>
          <w:rPr>
            <w:noProof/>
            <w:webHidden/>
          </w:rPr>
          <w:tab/>
        </w:r>
        <w:r>
          <w:rPr>
            <w:noProof/>
            <w:webHidden/>
          </w:rPr>
          <w:fldChar w:fldCharType="begin"/>
        </w:r>
        <w:r>
          <w:rPr>
            <w:noProof/>
            <w:webHidden/>
          </w:rPr>
          <w:instrText xml:space="preserve"> PAGEREF _Toc232691297 \h </w:instrText>
        </w:r>
        <w:r>
          <w:rPr>
            <w:noProof/>
            <w:webHidden/>
          </w:rPr>
        </w:r>
        <w:r>
          <w:rPr>
            <w:noProof/>
            <w:webHidden/>
          </w:rPr>
          <w:fldChar w:fldCharType="separate"/>
        </w:r>
        <w:r>
          <w:rPr>
            <w:noProof/>
            <w:webHidden/>
          </w:rPr>
          <w:t>13</w:t>
        </w:r>
        <w:r>
          <w:rPr>
            <w:noProof/>
            <w:webHidden/>
          </w:rPr>
          <w:fldChar w:fldCharType="end"/>
        </w:r>
      </w:hyperlink>
    </w:p>
    <w:p w14:paraId="3716F582" w14:textId="29862416" w:rsidR="00CE6613" w:rsidRDefault="00CE6613">
      <w:pPr>
        <w:pStyle w:val="TOC2"/>
        <w:rPr>
          <w:rFonts w:asciiTheme="minorHAnsi" w:hAnsiTheme="minorHAnsi" w:cstheme="minorBidi"/>
          <w:bCs w:val="0"/>
          <w:noProof/>
          <w:kern w:val="2"/>
          <w:szCs w:val="24"/>
          <w:lang w:eastAsia="en-US"/>
          <w14:ligatures w14:val="standardContextual"/>
        </w:rPr>
      </w:pPr>
      <w:hyperlink w:anchor="_Toc232691298" w:history="1">
        <w:r w:rsidRPr="00AD3342">
          <w:rPr>
            <w:rStyle w:val="Hyperlink"/>
            <w:noProof/>
          </w:rPr>
          <w:t>Research Questions</w:t>
        </w:r>
        <w:r>
          <w:rPr>
            <w:noProof/>
            <w:webHidden/>
          </w:rPr>
          <w:tab/>
        </w:r>
        <w:r>
          <w:rPr>
            <w:noProof/>
            <w:webHidden/>
          </w:rPr>
          <w:fldChar w:fldCharType="begin"/>
        </w:r>
        <w:r>
          <w:rPr>
            <w:noProof/>
            <w:webHidden/>
          </w:rPr>
          <w:instrText xml:space="preserve"> PAGEREF _Toc232691298 \h </w:instrText>
        </w:r>
        <w:r>
          <w:rPr>
            <w:noProof/>
            <w:webHidden/>
          </w:rPr>
        </w:r>
        <w:r>
          <w:rPr>
            <w:noProof/>
            <w:webHidden/>
          </w:rPr>
          <w:fldChar w:fldCharType="separate"/>
        </w:r>
        <w:r>
          <w:rPr>
            <w:noProof/>
            <w:webHidden/>
          </w:rPr>
          <w:t>14</w:t>
        </w:r>
        <w:r>
          <w:rPr>
            <w:noProof/>
            <w:webHidden/>
          </w:rPr>
          <w:fldChar w:fldCharType="end"/>
        </w:r>
      </w:hyperlink>
    </w:p>
    <w:p w14:paraId="06D55685" w14:textId="54B08F13" w:rsidR="00CE6613" w:rsidRDefault="00CE6613">
      <w:pPr>
        <w:pStyle w:val="TOC3"/>
        <w:rPr>
          <w:rFonts w:asciiTheme="minorHAnsi" w:hAnsiTheme="minorHAnsi" w:cstheme="minorBidi"/>
          <w:i w:val="0"/>
          <w:noProof/>
          <w:kern w:val="2"/>
          <w:szCs w:val="24"/>
          <w:lang w:eastAsia="en-US"/>
          <w14:ligatures w14:val="standardContextual"/>
        </w:rPr>
      </w:pPr>
      <w:hyperlink w:anchor="_Toc232691299" w:history="1">
        <w:r w:rsidRPr="00AD3342">
          <w:rPr>
            <w:rStyle w:val="Hyperlink"/>
            <w:noProof/>
          </w:rPr>
          <w:t>Primary Research Question</w:t>
        </w:r>
        <w:r>
          <w:rPr>
            <w:noProof/>
            <w:webHidden/>
          </w:rPr>
          <w:tab/>
        </w:r>
        <w:r>
          <w:rPr>
            <w:noProof/>
            <w:webHidden/>
          </w:rPr>
          <w:fldChar w:fldCharType="begin"/>
        </w:r>
        <w:r>
          <w:rPr>
            <w:noProof/>
            <w:webHidden/>
          </w:rPr>
          <w:instrText xml:space="preserve"> PAGEREF _Toc232691299 \h </w:instrText>
        </w:r>
        <w:r>
          <w:rPr>
            <w:noProof/>
            <w:webHidden/>
          </w:rPr>
        </w:r>
        <w:r>
          <w:rPr>
            <w:noProof/>
            <w:webHidden/>
          </w:rPr>
          <w:fldChar w:fldCharType="separate"/>
        </w:r>
        <w:r>
          <w:rPr>
            <w:noProof/>
            <w:webHidden/>
          </w:rPr>
          <w:t>14</w:t>
        </w:r>
        <w:r>
          <w:rPr>
            <w:noProof/>
            <w:webHidden/>
          </w:rPr>
          <w:fldChar w:fldCharType="end"/>
        </w:r>
      </w:hyperlink>
    </w:p>
    <w:p w14:paraId="4164DB12" w14:textId="5075F96C" w:rsidR="00CE6613" w:rsidRDefault="00CE6613">
      <w:pPr>
        <w:pStyle w:val="TOC2"/>
        <w:rPr>
          <w:rFonts w:asciiTheme="minorHAnsi" w:hAnsiTheme="minorHAnsi" w:cstheme="minorBidi"/>
          <w:bCs w:val="0"/>
          <w:noProof/>
          <w:kern w:val="2"/>
          <w:szCs w:val="24"/>
          <w:lang w:eastAsia="en-US"/>
          <w14:ligatures w14:val="standardContextual"/>
        </w:rPr>
      </w:pPr>
      <w:hyperlink w:anchor="_Toc232691300" w:history="1">
        <w:r w:rsidRPr="00AD3342">
          <w:rPr>
            <w:rStyle w:val="Hyperlink"/>
            <w:noProof/>
          </w:rPr>
          <w:t>Evolution of Project Design</w:t>
        </w:r>
        <w:r>
          <w:rPr>
            <w:noProof/>
            <w:webHidden/>
          </w:rPr>
          <w:tab/>
        </w:r>
        <w:r>
          <w:rPr>
            <w:noProof/>
            <w:webHidden/>
          </w:rPr>
          <w:fldChar w:fldCharType="begin"/>
        </w:r>
        <w:r>
          <w:rPr>
            <w:noProof/>
            <w:webHidden/>
          </w:rPr>
          <w:instrText xml:space="preserve"> PAGEREF _Toc232691300 \h </w:instrText>
        </w:r>
        <w:r>
          <w:rPr>
            <w:noProof/>
            <w:webHidden/>
          </w:rPr>
        </w:r>
        <w:r>
          <w:rPr>
            <w:noProof/>
            <w:webHidden/>
          </w:rPr>
          <w:fldChar w:fldCharType="separate"/>
        </w:r>
        <w:r>
          <w:rPr>
            <w:noProof/>
            <w:webHidden/>
          </w:rPr>
          <w:t>15</w:t>
        </w:r>
        <w:r>
          <w:rPr>
            <w:noProof/>
            <w:webHidden/>
          </w:rPr>
          <w:fldChar w:fldCharType="end"/>
        </w:r>
      </w:hyperlink>
    </w:p>
    <w:p w14:paraId="55352891" w14:textId="5366EE0B"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301" w:history="1">
        <w:r w:rsidRPr="00AD3342">
          <w:rPr>
            <w:rStyle w:val="Hyperlink"/>
            <w:noProof/>
          </w:rPr>
          <w:t>Problem Statement</w:t>
        </w:r>
        <w:r>
          <w:rPr>
            <w:noProof/>
            <w:webHidden/>
          </w:rPr>
          <w:tab/>
        </w:r>
        <w:r>
          <w:rPr>
            <w:noProof/>
            <w:webHidden/>
          </w:rPr>
          <w:fldChar w:fldCharType="begin"/>
        </w:r>
        <w:r>
          <w:rPr>
            <w:noProof/>
            <w:webHidden/>
          </w:rPr>
          <w:instrText xml:space="preserve"> PAGEREF _Toc232691301 \h </w:instrText>
        </w:r>
        <w:r>
          <w:rPr>
            <w:noProof/>
            <w:webHidden/>
          </w:rPr>
        </w:r>
        <w:r>
          <w:rPr>
            <w:noProof/>
            <w:webHidden/>
          </w:rPr>
          <w:fldChar w:fldCharType="separate"/>
        </w:r>
        <w:r>
          <w:rPr>
            <w:noProof/>
            <w:webHidden/>
          </w:rPr>
          <w:t>18</w:t>
        </w:r>
        <w:r>
          <w:rPr>
            <w:noProof/>
            <w:webHidden/>
          </w:rPr>
          <w:fldChar w:fldCharType="end"/>
        </w:r>
      </w:hyperlink>
    </w:p>
    <w:p w14:paraId="73621325" w14:textId="2395301D"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302" w:history="1">
        <w:r w:rsidRPr="00AD3342">
          <w:rPr>
            <w:rStyle w:val="Hyperlink"/>
            <w:noProof/>
          </w:rPr>
          <w:t>Integrated Development Framework</w:t>
        </w:r>
        <w:r>
          <w:rPr>
            <w:noProof/>
            <w:webHidden/>
          </w:rPr>
          <w:tab/>
        </w:r>
        <w:r>
          <w:rPr>
            <w:noProof/>
            <w:webHidden/>
          </w:rPr>
          <w:fldChar w:fldCharType="begin"/>
        </w:r>
        <w:r>
          <w:rPr>
            <w:noProof/>
            <w:webHidden/>
          </w:rPr>
          <w:instrText xml:space="preserve"> PAGEREF _Toc232691302 \h </w:instrText>
        </w:r>
        <w:r>
          <w:rPr>
            <w:noProof/>
            <w:webHidden/>
          </w:rPr>
        </w:r>
        <w:r>
          <w:rPr>
            <w:noProof/>
            <w:webHidden/>
          </w:rPr>
          <w:fldChar w:fldCharType="separate"/>
        </w:r>
        <w:r>
          <w:rPr>
            <w:noProof/>
            <w:webHidden/>
          </w:rPr>
          <w:t>18</w:t>
        </w:r>
        <w:r>
          <w:rPr>
            <w:noProof/>
            <w:webHidden/>
          </w:rPr>
          <w:fldChar w:fldCharType="end"/>
        </w:r>
      </w:hyperlink>
    </w:p>
    <w:p w14:paraId="148575CB" w14:textId="5D4E689D" w:rsidR="00CE6613" w:rsidRDefault="00CE6613">
      <w:pPr>
        <w:pStyle w:val="TOC2"/>
        <w:rPr>
          <w:rFonts w:asciiTheme="minorHAnsi" w:hAnsiTheme="minorHAnsi" w:cstheme="minorBidi"/>
          <w:bCs w:val="0"/>
          <w:noProof/>
          <w:kern w:val="2"/>
          <w:szCs w:val="24"/>
          <w:lang w:eastAsia="en-US"/>
          <w14:ligatures w14:val="standardContextual"/>
        </w:rPr>
      </w:pPr>
      <w:hyperlink w:anchor="_Toc232691303" w:history="1">
        <w:r w:rsidRPr="00AD3342">
          <w:rPr>
            <w:rStyle w:val="Hyperlink"/>
            <w:noProof/>
          </w:rPr>
          <w:t>Alignment with FY 2026 Javits Priorities</w:t>
        </w:r>
        <w:r>
          <w:rPr>
            <w:noProof/>
            <w:webHidden/>
          </w:rPr>
          <w:tab/>
        </w:r>
        <w:r>
          <w:rPr>
            <w:noProof/>
            <w:webHidden/>
          </w:rPr>
          <w:fldChar w:fldCharType="begin"/>
        </w:r>
        <w:r>
          <w:rPr>
            <w:noProof/>
            <w:webHidden/>
          </w:rPr>
          <w:instrText xml:space="preserve"> PAGEREF _Toc232691303 \h </w:instrText>
        </w:r>
        <w:r>
          <w:rPr>
            <w:noProof/>
            <w:webHidden/>
          </w:rPr>
        </w:r>
        <w:r>
          <w:rPr>
            <w:noProof/>
            <w:webHidden/>
          </w:rPr>
          <w:fldChar w:fldCharType="separate"/>
        </w:r>
        <w:r>
          <w:rPr>
            <w:noProof/>
            <w:webHidden/>
          </w:rPr>
          <w:t>19</w:t>
        </w:r>
        <w:r>
          <w:rPr>
            <w:noProof/>
            <w:webHidden/>
          </w:rPr>
          <w:fldChar w:fldCharType="end"/>
        </w:r>
      </w:hyperlink>
    </w:p>
    <w:p w14:paraId="5F04B041" w14:textId="1C41BC6F"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304" w:history="1">
        <w:r w:rsidRPr="00AD3342">
          <w:rPr>
            <w:rStyle w:val="Hyperlink"/>
            <w:noProof/>
          </w:rPr>
          <w:t>Project Design</w:t>
        </w:r>
        <w:r>
          <w:rPr>
            <w:noProof/>
            <w:webHidden/>
          </w:rPr>
          <w:tab/>
        </w:r>
        <w:r>
          <w:rPr>
            <w:noProof/>
            <w:webHidden/>
          </w:rPr>
          <w:fldChar w:fldCharType="begin"/>
        </w:r>
        <w:r>
          <w:rPr>
            <w:noProof/>
            <w:webHidden/>
          </w:rPr>
          <w:instrText xml:space="preserve"> PAGEREF _Toc232691304 \h </w:instrText>
        </w:r>
        <w:r>
          <w:rPr>
            <w:noProof/>
            <w:webHidden/>
          </w:rPr>
        </w:r>
        <w:r>
          <w:rPr>
            <w:noProof/>
            <w:webHidden/>
          </w:rPr>
          <w:fldChar w:fldCharType="separate"/>
        </w:r>
        <w:r>
          <w:rPr>
            <w:noProof/>
            <w:webHidden/>
          </w:rPr>
          <w:t>20</w:t>
        </w:r>
        <w:r>
          <w:rPr>
            <w:noProof/>
            <w:webHidden/>
          </w:rPr>
          <w:fldChar w:fldCharType="end"/>
        </w:r>
      </w:hyperlink>
    </w:p>
    <w:p w14:paraId="51EAA0B4" w14:textId="4FBC6EE3" w:rsidR="00CE6613" w:rsidRDefault="00CE6613">
      <w:pPr>
        <w:pStyle w:val="TOC2"/>
        <w:rPr>
          <w:rFonts w:asciiTheme="minorHAnsi" w:hAnsiTheme="minorHAnsi" w:cstheme="minorBidi"/>
          <w:bCs w:val="0"/>
          <w:noProof/>
          <w:kern w:val="2"/>
          <w:szCs w:val="24"/>
          <w:lang w:eastAsia="en-US"/>
          <w14:ligatures w14:val="standardContextual"/>
        </w:rPr>
      </w:pPr>
      <w:hyperlink w:anchor="_Toc232691305" w:history="1">
        <w:r w:rsidRPr="00AD3342">
          <w:rPr>
            <w:rStyle w:val="Hyperlink"/>
            <w:noProof/>
          </w:rPr>
          <w:t>Phase 1: Development &amp; Implementation</w:t>
        </w:r>
        <w:r>
          <w:rPr>
            <w:noProof/>
            <w:webHidden/>
          </w:rPr>
          <w:tab/>
        </w:r>
        <w:r>
          <w:rPr>
            <w:noProof/>
            <w:webHidden/>
          </w:rPr>
          <w:fldChar w:fldCharType="begin"/>
        </w:r>
        <w:r>
          <w:rPr>
            <w:noProof/>
            <w:webHidden/>
          </w:rPr>
          <w:instrText xml:space="preserve"> PAGEREF _Toc232691305 \h </w:instrText>
        </w:r>
        <w:r>
          <w:rPr>
            <w:noProof/>
            <w:webHidden/>
          </w:rPr>
        </w:r>
        <w:r>
          <w:rPr>
            <w:noProof/>
            <w:webHidden/>
          </w:rPr>
          <w:fldChar w:fldCharType="separate"/>
        </w:r>
        <w:r>
          <w:rPr>
            <w:noProof/>
            <w:webHidden/>
          </w:rPr>
          <w:t>21</w:t>
        </w:r>
        <w:r>
          <w:rPr>
            <w:noProof/>
            <w:webHidden/>
          </w:rPr>
          <w:fldChar w:fldCharType="end"/>
        </w:r>
      </w:hyperlink>
    </w:p>
    <w:p w14:paraId="3123F33B" w14:textId="3BB9D4CF" w:rsidR="00CE6613" w:rsidRDefault="00CE6613">
      <w:pPr>
        <w:pStyle w:val="TOC2"/>
        <w:rPr>
          <w:rFonts w:asciiTheme="minorHAnsi" w:hAnsiTheme="minorHAnsi" w:cstheme="minorBidi"/>
          <w:bCs w:val="0"/>
          <w:noProof/>
          <w:kern w:val="2"/>
          <w:szCs w:val="24"/>
          <w:lang w:eastAsia="en-US"/>
          <w14:ligatures w14:val="standardContextual"/>
        </w:rPr>
      </w:pPr>
      <w:hyperlink w:anchor="_Toc232691306" w:history="1">
        <w:r w:rsidRPr="00AD3342">
          <w:rPr>
            <w:rStyle w:val="Hyperlink"/>
            <w:noProof/>
          </w:rPr>
          <w:t>Phase 2: Expansion &amp; Validation</w:t>
        </w:r>
        <w:r>
          <w:rPr>
            <w:noProof/>
            <w:webHidden/>
          </w:rPr>
          <w:tab/>
        </w:r>
        <w:r>
          <w:rPr>
            <w:noProof/>
            <w:webHidden/>
          </w:rPr>
          <w:fldChar w:fldCharType="begin"/>
        </w:r>
        <w:r>
          <w:rPr>
            <w:noProof/>
            <w:webHidden/>
          </w:rPr>
          <w:instrText xml:space="preserve"> PAGEREF _Toc232691306 \h </w:instrText>
        </w:r>
        <w:r>
          <w:rPr>
            <w:noProof/>
            <w:webHidden/>
          </w:rPr>
        </w:r>
        <w:r>
          <w:rPr>
            <w:noProof/>
            <w:webHidden/>
          </w:rPr>
          <w:fldChar w:fldCharType="separate"/>
        </w:r>
        <w:r>
          <w:rPr>
            <w:noProof/>
            <w:webHidden/>
          </w:rPr>
          <w:t>21</w:t>
        </w:r>
        <w:r>
          <w:rPr>
            <w:noProof/>
            <w:webHidden/>
          </w:rPr>
          <w:fldChar w:fldCharType="end"/>
        </w:r>
      </w:hyperlink>
    </w:p>
    <w:p w14:paraId="4B36F01B" w14:textId="3DCBFC18"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307" w:history="1">
        <w:r w:rsidRPr="00AD3342">
          <w:rPr>
            <w:rStyle w:val="Hyperlink"/>
            <w:noProof/>
          </w:rPr>
          <w:t>Educator Talent Development Model for Recognizing and</w:t>
        </w:r>
        <w:r>
          <w:rPr>
            <w:noProof/>
            <w:webHidden/>
          </w:rPr>
          <w:tab/>
        </w:r>
        <w:r>
          <w:rPr>
            <w:noProof/>
            <w:webHidden/>
          </w:rPr>
          <w:fldChar w:fldCharType="begin"/>
        </w:r>
        <w:r>
          <w:rPr>
            <w:noProof/>
            <w:webHidden/>
          </w:rPr>
          <w:instrText xml:space="preserve"> PAGEREF _Toc232691307 \h </w:instrText>
        </w:r>
        <w:r>
          <w:rPr>
            <w:noProof/>
            <w:webHidden/>
          </w:rPr>
        </w:r>
        <w:r>
          <w:rPr>
            <w:noProof/>
            <w:webHidden/>
          </w:rPr>
          <w:fldChar w:fldCharType="separate"/>
        </w:r>
        <w:r>
          <w:rPr>
            <w:noProof/>
            <w:webHidden/>
          </w:rPr>
          <w:t>22</w:t>
        </w:r>
        <w:r>
          <w:rPr>
            <w:noProof/>
            <w:webHidden/>
          </w:rPr>
          <w:fldChar w:fldCharType="end"/>
        </w:r>
      </w:hyperlink>
    </w:p>
    <w:p w14:paraId="15A61533" w14:textId="7FEC8BC5"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308" w:history="1">
        <w:r w:rsidRPr="00AD3342">
          <w:rPr>
            <w:rStyle w:val="Hyperlink"/>
            <w:noProof/>
          </w:rPr>
          <w:t>Responding to Emerging Potential</w:t>
        </w:r>
        <w:r>
          <w:rPr>
            <w:noProof/>
            <w:webHidden/>
          </w:rPr>
          <w:tab/>
        </w:r>
        <w:r>
          <w:rPr>
            <w:noProof/>
            <w:webHidden/>
          </w:rPr>
          <w:fldChar w:fldCharType="begin"/>
        </w:r>
        <w:r>
          <w:rPr>
            <w:noProof/>
            <w:webHidden/>
          </w:rPr>
          <w:instrText xml:space="preserve"> PAGEREF _Toc232691308 \h </w:instrText>
        </w:r>
        <w:r>
          <w:rPr>
            <w:noProof/>
            <w:webHidden/>
          </w:rPr>
        </w:r>
        <w:r>
          <w:rPr>
            <w:noProof/>
            <w:webHidden/>
          </w:rPr>
          <w:fldChar w:fldCharType="separate"/>
        </w:r>
        <w:r>
          <w:rPr>
            <w:noProof/>
            <w:webHidden/>
          </w:rPr>
          <w:t>22</w:t>
        </w:r>
        <w:r>
          <w:rPr>
            <w:noProof/>
            <w:webHidden/>
          </w:rPr>
          <w:fldChar w:fldCharType="end"/>
        </w:r>
      </w:hyperlink>
    </w:p>
    <w:p w14:paraId="1F8813C1" w14:textId="0FD880BB" w:rsidR="00CE6613" w:rsidRDefault="00CE6613">
      <w:pPr>
        <w:pStyle w:val="TOC2"/>
        <w:rPr>
          <w:rFonts w:asciiTheme="minorHAnsi" w:hAnsiTheme="minorHAnsi" w:cstheme="minorBidi"/>
          <w:bCs w:val="0"/>
          <w:noProof/>
          <w:kern w:val="2"/>
          <w:szCs w:val="24"/>
          <w:lang w:eastAsia="en-US"/>
          <w14:ligatures w14:val="standardContextual"/>
        </w:rPr>
      </w:pPr>
      <w:hyperlink w:anchor="_Toc232691309" w:history="1">
        <w:r w:rsidRPr="00AD3342">
          <w:rPr>
            <w:rStyle w:val="Hyperlink"/>
            <w:noProof/>
          </w:rPr>
          <w:t>Professional Learning Pathways</w:t>
        </w:r>
        <w:r>
          <w:rPr>
            <w:noProof/>
            <w:webHidden/>
          </w:rPr>
          <w:tab/>
        </w:r>
        <w:r>
          <w:rPr>
            <w:noProof/>
            <w:webHidden/>
          </w:rPr>
          <w:fldChar w:fldCharType="begin"/>
        </w:r>
        <w:r>
          <w:rPr>
            <w:noProof/>
            <w:webHidden/>
          </w:rPr>
          <w:instrText xml:space="preserve"> PAGEREF _Toc232691309 \h </w:instrText>
        </w:r>
        <w:r>
          <w:rPr>
            <w:noProof/>
            <w:webHidden/>
          </w:rPr>
        </w:r>
        <w:r>
          <w:rPr>
            <w:noProof/>
            <w:webHidden/>
          </w:rPr>
          <w:fldChar w:fldCharType="separate"/>
        </w:r>
        <w:r>
          <w:rPr>
            <w:noProof/>
            <w:webHidden/>
          </w:rPr>
          <w:t>24</w:t>
        </w:r>
        <w:r>
          <w:rPr>
            <w:noProof/>
            <w:webHidden/>
          </w:rPr>
          <w:fldChar w:fldCharType="end"/>
        </w:r>
      </w:hyperlink>
    </w:p>
    <w:p w14:paraId="426A9EDE" w14:textId="4C4A5DC6" w:rsidR="00CE6613" w:rsidRDefault="00CE6613">
      <w:pPr>
        <w:pStyle w:val="TOC2"/>
        <w:rPr>
          <w:rFonts w:asciiTheme="minorHAnsi" w:hAnsiTheme="minorHAnsi" w:cstheme="minorBidi"/>
          <w:bCs w:val="0"/>
          <w:noProof/>
          <w:kern w:val="2"/>
          <w:szCs w:val="24"/>
          <w:lang w:eastAsia="en-US"/>
          <w14:ligatures w14:val="standardContextual"/>
        </w:rPr>
      </w:pPr>
      <w:hyperlink w:anchor="_Toc232691310" w:history="1">
        <w:r w:rsidRPr="00AD3342">
          <w:rPr>
            <w:rStyle w:val="Hyperlink"/>
            <w:noProof/>
          </w:rPr>
          <w:t>Grade-Band Learning Pathways</w:t>
        </w:r>
        <w:r>
          <w:rPr>
            <w:noProof/>
            <w:webHidden/>
          </w:rPr>
          <w:tab/>
        </w:r>
        <w:r>
          <w:rPr>
            <w:noProof/>
            <w:webHidden/>
          </w:rPr>
          <w:fldChar w:fldCharType="begin"/>
        </w:r>
        <w:r>
          <w:rPr>
            <w:noProof/>
            <w:webHidden/>
          </w:rPr>
          <w:instrText xml:space="preserve"> PAGEREF _Toc232691310 \h </w:instrText>
        </w:r>
        <w:r>
          <w:rPr>
            <w:noProof/>
            <w:webHidden/>
          </w:rPr>
        </w:r>
        <w:r>
          <w:rPr>
            <w:noProof/>
            <w:webHidden/>
          </w:rPr>
          <w:fldChar w:fldCharType="separate"/>
        </w:r>
        <w:r>
          <w:rPr>
            <w:noProof/>
            <w:webHidden/>
          </w:rPr>
          <w:t>25</w:t>
        </w:r>
        <w:r>
          <w:rPr>
            <w:noProof/>
            <w:webHidden/>
          </w:rPr>
          <w:fldChar w:fldCharType="end"/>
        </w:r>
      </w:hyperlink>
    </w:p>
    <w:p w14:paraId="0F5D76A1" w14:textId="78417A6D" w:rsidR="00CE6613" w:rsidRDefault="00CE6613">
      <w:pPr>
        <w:pStyle w:val="TOC2"/>
        <w:rPr>
          <w:rFonts w:asciiTheme="minorHAnsi" w:hAnsiTheme="minorHAnsi" w:cstheme="minorBidi"/>
          <w:bCs w:val="0"/>
          <w:noProof/>
          <w:kern w:val="2"/>
          <w:szCs w:val="24"/>
          <w:lang w:eastAsia="en-US"/>
          <w14:ligatures w14:val="standardContextual"/>
        </w:rPr>
      </w:pPr>
      <w:hyperlink w:anchor="_Toc232691311" w:history="1">
        <w:r w:rsidRPr="00AD3342">
          <w:rPr>
            <w:rStyle w:val="Hyperlink"/>
            <w:noProof/>
          </w:rPr>
          <w:t>Classroom Implementation Supports</w:t>
        </w:r>
        <w:r>
          <w:rPr>
            <w:noProof/>
            <w:webHidden/>
          </w:rPr>
          <w:tab/>
        </w:r>
        <w:r>
          <w:rPr>
            <w:noProof/>
            <w:webHidden/>
          </w:rPr>
          <w:fldChar w:fldCharType="begin"/>
        </w:r>
        <w:r>
          <w:rPr>
            <w:noProof/>
            <w:webHidden/>
          </w:rPr>
          <w:instrText xml:space="preserve"> PAGEREF _Toc232691311 \h </w:instrText>
        </w:r>
        <w:r>
          <w:rPr>
            <w:noProof/>
            <w:webHidden/>
          </w:rPr>
        </w:r>
        <w:r>
          <w:rPr>
            <w:noProof/>
            <w:webHidden/>
          </w:rPr>
          <w:fldChar w:fldCharType="separate"/>
        </w:r>
        <w:r>
          <w:rPr>
            <w:noProof/>
            <w:webHidden/>
          </w:rPr>
          <w:t>27</w:t>
        </w:r>
        <w:r>
          <w:rPr>
            <w:noProof/>
            <w:webHidden/>
          </w:rPr>
          <w:fldChar w:fldCharType="end"/>
        </w:r>
      </w:hyperlink>
    </w:p>
    <w:p w14:paraId="0F9CB903" w14:textId="179BB8D8" w:rsidR="00CE6613" w:rsidRDefault="00CE6613">
      <w:pPr>
        <w:pStyle w:val="TOC2"/>
        <w:rPr>
          <w:rFonts w:asciiTheme="minorHAnsi" w:hAnsiTheme="minorHAnsi" w:cstheme="minorBidi"/>
          <w:bCs w:val="0"/>
          <w:noProof/>
          <w:kern w:val="2"/>
          <w:szCs w:val="24"/>
          <w:lang w:eastAsia="en-US"/>
          <w14:ligatures w14:val="standardContextual"/>
        </w:rPr>
      </w:pPr>
      <w:hyperlink w:anchor="_Toc232691312" w:history="1">
        <w:r w:rsidRPr="00AD3342">
          <w:rPr>
            <w:rStyle w:val="Hyperlink"/>
            <w:noProof/>
          </w:rPr>
          <w:t>Reflection and Coaching Structures</w:t>
        </w:r>
        <w:r>
          <w:rPr>
            <w:noProof/>
            <w:webHidden/>
          </w:rPr>
          <w:tab/>
        </w:r>
        <w:r>
          <w:rPr>
            <w:noProof/>
            <w:webHidden/>
          </w:rPr>
          <w:fldChar w:fldCharType="begin"/>
        </w:r>
        <w:r>
          <w:rPr>
            <w:noProof/>
            <w:webHidden/>
          </w:rPr>
          <w:instrText xml:space="preserve"> PAGEREF _Toc232691312 \h </w:instrText>
        </w:r>
        <w:r>
          <w:rPr>
            <w:noProof/>
            <w:webHidden/>
          </w:rPr>
        </w:r>
        <w:r>
          <w:rPr>
            <w:noProof/>
            <w:webHidden/>
          </w:rPr>
          <w:fldChar w:fldCharType="separate"/>
        </w:r>
        <w:r>
          <w:rPr>
            <w:noProof/>
            <w:webHidden/>
          </w:rPr>
          <w:t>27</w:t>
        </w:r>
        <w:r>
          <w:rPr>
            <w:noProof/>
            <w:webHidden/>
          </w:rPr>
          <w:fldChar w:fldCharType="end"/>
        </w:r>
      </w:hyperlink>
    </w:p>
    <w:p w14:paraId="0A725640" w14:textId="743765D1" w:rsidR="00CE6613" w:rsidRDefault="00CE6613">
      <w:pPr>
        <w:pStyle w:val="TOC2"/>
        <w:rPr>
          <w:rFonts w:asciiTheme="minorHAnsi" w:hAnsiTheme="minorHAnsi" w:cstheme="minorBidi"/>
          <w:bCs w:val="0"/>
          <w:noProof/>
          <w:kern w:val="2"/>
          <w:szCs w:val="24"/>
          <w:lang w:eastAsia="en-US"/>
          <w14:ligatures w14:val="standardContextual"/>
        </w:rPr>
      </w:pPr>
      <w:hyperlink w:anchor="_Toc232691313" w:history="1">
        <w:r w:rsidRPr="00AD3342">
          <w:rPr>
            <w:rStyle w:val="Hyperlink"/>
            <w:noProof/>
          </w:rPr>
          <w:t>Five-Phase Professional Learning Sequence</w:t>
        </w:r>
        <w:r>
          <w:rPr>
            <w:noProof/>
            <w:webHidden/>
          </w:rPr>
          <w:tab/>
        </w:r>
        <w:r>
          <w:rPr>
            <w:noProof/>
            <w:webHidden/>
          </w:rPr>
          <w:fldChar w:fldCharType="begin"/>
        </w:r>
        <w:r>
          <w:rPr>
            <w:noProof/>
            <w:webHidden/>
          </w:rPr>
          <w:instrText xml:space="preserve"> PAGEREF _Toc232691313 \h </w:instrText>
        </w:r>
        <w:r>
          <w:rPr>
            <w:noProof/>
            <w:webHidden/>
          </w:rPr>
        </w:r>
        <w:r>
          <w:rPr>
            <w:noProof/>
            <w:webHidden/>
          </w:rPr>
          <w:fldChar w:fldCharType="separate"/>
        </w:r>
        <w:r>
          <w:rPr>
            <w:noProof/>
            <w:webHidden/>
          </w:rPr>
          <w:t>28</w:t>
        </w:r>
        <w:r>
          <w:rPr>
            <w:noProof/>
            <w:webHidden/>
          </w:rPr>
          <w:fldChar w:fldCharType="end"/>
        </w:r>
      </w:hyperlink>
    </w:p>
    <w:p w14:paraId="5F638487" w14:textId="0E445C4A" w:rsidR="00CE6613" w:rsidRDefault="00CE6613">
      <w:pPr>
        <w:pStyle w:val="TOC2"/>
        <w:rPr>
          <w:rFonts w:asciiTheme="minorHAnsi" w:hAnsiTheme="minorHAnsi" w:cstheme="minorBidi"/>
          <w:bCs w:val="0"/>
          <w:noProof/>
          <w:kern w:val="2"/>
          <w:szCs w:val="24"/>
          <w:lang w:eastAsia="en-US"/>
          <w14:ligatures w14:val="standardContextual"/>
        </w:rPr>
      </w:pPr>
      <w:hyperlink w:anchor="_Toc232691314" w:history="1">
        <w:r w:rsidRPr="00AD3342">
          <w:rPr>
            <w:rStyle w:val="Hyperlink"/>
            <w:noProof/>
          </w:rPr>
          <w:t>Developmental Observation Rubrics and Indicators</w:t>
        </w:r>
        <w:r>
          <w:rPr>
            <w:noProof/>
            <w:webHidden/>
          </w:rPr>
          <w:tab/>
        </w:r>
        <w:r>
          <w:rPr>
            <w:noProof/>
            <w:webHidden/>
          </w:rPr>
          <w:fldChar w:fldCharType="begin"/>
        </w:r>
        <w:r>
          <w:rPr>
            <w:noProof/>
            <w:webHidden/>
          </w:rPr>
          <w:instrText xml:space="preserve"> PAGEREF _Toc232691314 \h </w:instrText>
        </w:r>
        <w:r>
          <w:rPr>
            <w:noProof/>
            <w:webHidden/>
          </w:rPr>
        </w:r>
        <w:r>
          <w:rPr>
            <w:noProof/>
            <w:webHidden/>
          </w:rPr>
          <w:fldChar w:fldCharType="separate"/>
        </w:r>
        <w:r>
          <w:rPr>
            <w:noProof/>
            <w:webHidden/>
          </w:rPr>
          <w:t>30</w:t>
        </w:r>
        <w:r>
          <w:rPr>
            <w:noProof/>
            <w:webHidden/>
          </w:rPr>
          <w:fldChar w:fldCharType="end"/>
        </w:r>
      </w:hyperlink>
    </w:p>
    <w:p w14:paraId="07E0207D" w14:textId="4CF6BAB4" w:rsidR="00CE6613" w:rsidRDefault="00CE6613">
      <w:pPr>
        <w:pStyle w:val="TOC2"/>
        <w:rPr>
          <w:rFonts w:asciiTheme="minorHAnsi" w:hAnsiTheme="minorHAnsi" w:cstheme="minorBidi"/>
          <w:bCs w:val="0"/>
          <w:noProof/>
          <w:kern w:val="2"/>
          <w:szCs w:val="24"/>
          <w:lang w:eastAsia="en-US"/>
          <w14:ligatures w14:val="standardContextual"/>
        </w:rPr>
      </w:pPr>
      <w:hyperlink w:anchor="_Toc232691315" w:history="1">
        <w:r w:rsidRPr="00AD3342">
          <w:rPr>
            <w:rStyle w:val="Hyperlink"/>
            <w:noProof/>
          </w:rPr>
          <w:t>Rubric Refinement and Validation Process</w:t>
        </w:r>
        <w:r>
          <w:rPr>
            <w:noProof/>
            <w:webHidden/>
          </w:rPr>
          <w:tab/>
        </w:r>
        <w:r>
          <w:rPr>
            <w:noProof/>
            <w:webHidden/>
          </w:rPr>
          <w:fldChar w:fldCharType="begin"/>
        </w:r>
        <w:r>
          <w:rPr>
            <w:noProof/>
            <w:webHidden/>
          </w:rPr>
          <w:instrText xml:space="preserve"> PAGEREF _Toc232691315 \h </w:instrText>
        </w:r>
        <w:r>
          <w:rPr>
            <w:noProof/>
            <w:webHidden/>
          </w:rPr>
        </w:r>
        <w:r>
          <w:rPr>
            <w:noProof/>
            <w:webHidden/>
          </w:rPr>
          <w:fldChar w:fldCharType="separate"/>
        </w:r>
        <w:r>
          <w:rPr>
            <w:noProof/>
            <w:webHidden/>
          </w:rPr>
          <w:t>30</w:t>
        </w:r>
        <w:r>
          <w:rPr>
            <w:noProof/>
            <w:webHidden/>
          </w:rPr>
          <w:fldChar w:fldCharType="end"/>
        </w:r>
      </w:hyperlink>
    </w:p>
    <w:p w14:paraId="3C4B0F09" w14:textId="3B73AAEB"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316" w:history="1">
        <w:r w:rsidRPr="00AD3342">
          <w:rPr>
            <w:rStyle w:val="Hyperlink"/>
            <w:noProof/>
          </w:rPr>
          <w:t>Research Design and Methodology</w:t>
        </w:r>
        <w:r>
          <w:rPr>
            <w:noProof/>
            <w:webHidden/>
          </w:rPr>
          <w:tab/>
        </w:r>
        <w:r>
          <w:rPr>
            <w:noProof/>
            <w:webHidden/>
          </w:rPr>
          <w:fldChar w:fldCharType="begin"/>
        </w:r>
        <w:r>
          <w:rPr>
            <w:noProof/>
            <w:webHidden/>
          </w:rPr>
          <w:instrText xml:space="preserve"> PAGEREF _Toc232691316 \h </w:instrText>
        </w:r>
        <w:r>
          <w:rPr>
            <w:noProof/>
            <w:webHidden/>
          </w:rPr>
        </w:r>
        <w:r>
          <w:rPr>
            <w:noProof/>
            <w:webHidden/>
          </w:rPr>
          <w:fldChar w:fldCharType="separate"/>
        </w:r>
        <w:r>
          <w:rPr>
            <w:noProof/>
            <w:webHidden/>
          </w:rPr>
          <w:t>32</w:t>
        </w:r>
        <w:r>
          <w:rPr>
            <w:noProof/>
            <w:webHidden/>
          </w:rPr>
          <w:fldChar w:fldCharType="end"/>
        </w:r>
      </w:hyperlink>
    </w:p>
    <w:p w14:paraId="268CABE1" w14:textId="061E9366"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317" w:history="1">
        <w:r w:rsidRPr="00AD3342">
          <w:rPr>
            <w:rStyle w:val="Hyperlink"/>
            <w:noProof/>
            <w:highlight w:val="yellow"/>
          </w:rPr>
          <w:t>Program Performance Measures and Data Collection Plan (OPHELIE)</w:t>
        </w:r>
        <w:r>
          <w:rPr>
            <w:noProof/>
            <w:webHidden/>
          </w:rPr>
          <w:tab/>
        </w:r>
        <w:r>
          <w:rPr>
            <w:noProof/>
            <w:webHidden/>
          </w:rPr>
          <w:fldChar w:fldCharType="begin"/>
        </w:r>
        <w:r>
          <w:rPr>
            <w:noProof/>
            <w:webHidden/>
          </w:rPr>
          <w:instrText xml:space="preserve"> PAGEREF _Toc232691317 \h </w:instrText>
        </w:r>
        <w:r>
          <w:rPr>
            <w:noProof/>
            <w:webHidden/>
          </w:rPr>
        </w:r>
        <w:r>
          <w:rPr>
            <w:noProof/>
            <w:webHidden/>
          </w:rPr>
          <w:fldChar w:fldCharType="separate"/>
        </w:r>
        <w:r>
          <w:rPr>
            <w:noProof/>
            <w:webHidden/>
          </w:rPr>
          <w:t>34</w:t>
        </w:r>
        <w:r>
          <w:rPr>
            <w:noProof/>
            <w:webHidden/>
          </w:rPr>
          <w:fldChar w:fldCharType="end"/>
        </w:r>
      </w:hyperlink>
    </w:p>
    <w:p w14:paraId="7DAAA7E2" w14:textId="26BE06CA"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318" w:history="1">
        <w:r w:rsidRPr="00AD3342">
          <w:rPr>
            <w:rStyle w:val="Hyperlink"/>
            <w:noProof/>
          </w:rPr>
          <w:t>Federal Program Performance Measures</w:t>
        </w:r>
        <w:r>
          <w:rPr>
            <w:noProof/>
            <w:webHidden/>
          </w:rPr>
          <w:tab/>
        </w:r>
        <w:r>
          <w:rPr>
            <w:noProof/>
            <w:webHidden/>
          </w:rPr>
          <w:fldChar w:fldCharType="begin"/>
        </w:r>
        <w:r>
          <w:rPr>
            <w:noProof/>
            <w:webHidden/>
          </w:rPr>
          <w:instrText xml:space="preserve"> PAGEREF _Toc232691318 \h </w:instrText>
        </w:r>
        <w:r>
          <w:rPr>
            <w:noProof/>
            <w:webHidden/>
          </w:rPr>
        </w:r>
        <w:r>
          <w:rPr>
            <w:noProof/>
            <w:webHidden/>
          </w:rPr>
          <w:fldChar w:fldCharType="separate"/>
        </w:r>
        <w:r>
          <w:rPr>
            <w:noProof/>
            <w:webHidden/>
          </w:rPr>
          <w:t>34</w:t>
        </w:r>
        <w:r>
          <w:rPr>
            <w:noProof/>
            <w:webHidden/>
          </w:rPr>
          <w:fldChar w:fldCharType="end"/>
        </w:r>
      </w:hyperlink>
    </w:p>
    <w:p w14:paraId="16F77E71" w14:textId="0F08E03F" w:rsidR="00CE6613" w:rsidRDefault="00CE6613">
      <w:pPr>
        <w:pStyle w:val="TOC2"/>
        <w:rPr>
          <w:rFonts w:asciiTheme="minorHAnsi" w:hAnsiTheme="minorHAnsi" w:cstheme="minorBidi"/>
          <w:bCs w:val="0"/>
          <w:noProof/>
          <w:kern w:val="2"/>
          <w:szCs w:val="24"/>
          <w:lang w:eastAsia="en-US"/>
          <w14:ligatures w14:val="standardContextual"/>
        </w:rPr>
      </w:pPr>
      <w:hyperlink w:anchor="_Toc232691319" w:history="1">
        <w:r w:rsidRPr="00AD3342">
          <w:rPr>
            <w:rStyle w:val="Hyperlink"/>
            <w:noProof/>
          </w:rPr>
          <w:t>Program Performance Measure 1: Newly Identified Gifted Students</w:t>
        </w:r>
        <w:r>
          <w:rPr>
            <w:noProof/>
            <w:webHidden/>
          </w:rPr>
          <w:tab/>
        </w:r>
        <w:r>
          <w:rPr>
            <w:noProof/>
            <w:webHidden/>
          </w:rPr>
          <w:fldChar w:fldCharType="begin"/>
        </w:r>
        <w:r>
          <w:rPr>
            <w:noProof/>
            <w:webHidden/>
          </w:rPr>
          <w:instrText xml:space="preserve"> PAGEREF _Toc232691319 \h </w:instrText>
        </w:r>
        <w:r>
          <w:rPr>
            <w:noProof/>
            <w:webHidden/>
          </w:rPr>
        </w:r>
        <w:r>
          <w:rPr>
            <w:noProof/>
            <w:webHidden/>
          </w:rPr>
          <w:fldChar w:fldCharType="separate"/>
        </w:r>
        <w:r>
          <w:rPr>
            <w:noProof/>
            <w:webHidden/>
          </w:rPr>
          <w:t>34</w:t>
        </w:r>
        <w:r>
          <w:rPr>
            <w:noProof/>
            <w:webHidden/>
          </w:rPr>
          <w:fldChar w:fldCharType="end"/>
        </w:r>
      </w:hyperlink>
    </w:p>
    <w:p w14:paraId="2FBA79E9" w14:textId="36E6F4AF" w:rsidR="00CE6613" w:rsidRDefault="00CE6613">
      <w:pPr>
        <w:pStyle w:val="TOC2"/>
        <w:rPr>
          <w:rFonts w:asciiTheme="minorHAnsi" w:hAnsiTheme="minorHAnsi" w:cstheme="minorBidi"/>
          <w:bCs w:val="0"/>
          <w:noProof/>
          <w:kern w:val="2"/>
          <w:szCs w:val="24"/>
          <w:lang w:eastAsia="en-US"/>
          <w14:ligatures w14:val="standardContextual"/>
        </w:rPr>
      </w:pPr>
      <w:hyperlink w:anchor="_Toc232691320" w:history="1">
        <w:r w:rsidRPr="00AD3342">
          <w:rPr>
            <w:rStyle w:val="Hyperlink"/>
            <w:noProof/>
          </w:rPr>
          <w:t>Program Performance Measure 2: Newly Identified Gifted Students Served</w:t>
        </w:r>
        <w:r>
          <w:rPr>
            <w:noProof/>
            <w:webHidden/>
          </w:rPr>
          <w:tab/>
        </w:r>
        <w:r>
          <w:rPr>
            <w:noProof/>
            <w:webHidden/>
          </w:rPr>
          <w:fldChar w:fldCharType="begin"/>
        </w:r>
        <w:r>
          <w:rPr>
            <w:noProof/>
            <w:webHidden/>
          </w:rPr>
          <w:instrText xml:space="preserve"> PAGEREF _Toc232691320 \h </w:instrText>
        </w:r>
        <w:r>
          <w:rPr>
            <w:noProof/>
            <w:webHidden/>
          </w:rPr>
        </w:r>
        <w:r>
          <w:rPr>
            <w:noProof/>
            <w:webHidden/>
          </w:rPr>
          <w:fldChar w:fldCharType="separate"/>
        </w:r>
        <w:r>
          <w:rPr>
            <w:noProof/>
            <w:webHidden/>
          </w:rPr>
          <w:t>35</w:t>
        </w:r>
        <w:r>
          <w:rPr>
            <w:noProof/>
            <w:webHidden/>
          </w:rPr>
          <w:fldChar w:fldCharType="end"/>
        </w:r>
      </w:hyperlink>
    </w:p>
    <w:p w14:paraId="1FE3B6B7" w14:textId="6AD45AA1" w:rsidR="00CE6613" w:rsidRDefault="00CE6613">
      <w:pPr>
        <w:pStyle w:val="TOC2"/>
        <w:rPr>
          <w:rFonts w:asciiTheme="minorHAnsi" w:hAnsiTheme="minorHAnsi" w:cstheme="minorBidi"/>
          <w:bCs w:val="0"/>
          <w:noProof/>
          <w:kern w:val="2"/>
          <w:szCs w:val="24"/>
          <w:lang w:eastAsia="en-US"/>
          <w14:ligatures w14:val="standardContextual"/>
        </w:rPr>
      </w:pPr>
      <w:hyperlink w:anchor="_Toc232691321" w:history="1">
        <w:r w:rsidRPr="00AD3342">
          <w:rPr>
            <w:rStyle w:val="Hyperlink"/>
            <w:noProof/>
          </w:rPr>
          <w:t>Program Performance Measure 3: Economically Disadvantaged Students Newly Identified</w:t>
        </w:r>
        <w:r>
          <w:rPr>
            <w:noProof/>
            <w:webHidden/>
          </w:rPr>
          <w:tab/>
        </w:r>
        <w:r>
          <w:rPr>
            <w:noProof/>
            <w:webHidden/>
          </w:rPr>
          <w:fldChar w:fldCharType="begin"/>
        </w:r>
        <w:r>
          <w:rPr>
            <w:noProof/>
            <w:webHidden/>
          </w:rPr>
          <w:instrText xml:space="preserve"> PAGEREF _Toc232691321 \h </w:instrText>
        </w:r>
        <w:r>
          <w:rPr>
            <w:noProof/>
            <w:webHidden/>
          </w:rPr>
        </w:r>
        <w:r>
          <w:rPr>
            <w:noProof/>
            <w:webHidden/>
          </w:rPr>
          <w:fldChar w:fldCharType="separate"/>
        </w:r>
        <w:r>
          <w:rPr>
            <w:noProof/>
            <w:webHidden/>
          </w:rPr>
          <w:t>35</w:t>
        </w:r>
        <w:r>
          <w:rPr>
            <w:noProof/>
            <w:webHidden/>
          </w:rPr>
          <w:fldChar w:fldCharType="end"/>
        </w:r>
      </w:hyperlink>
    </w:p>
    <w:p w14:paraId="7DE54080" w14:textId="48095C9E" w:rsidR="00CE6613" w:rsidRDefault="00CE6613">
      <w:pPr>
        <w:pStyle w:val="TOC2"/>
        <w:rPr>
          <w:rFonts w:asciiTheme="minorHAnsi" w:hAnsiTheme="minorHAnsi" w:cstheme="minorBidi"/>
          <w:bCs w:val="0"/>
          <w:noProof/>
          <w:kern w:val="2"/>
          <w:szCs w:val="24"/>
          <w:lang w:eastAsia="en-US"/>
          <w14:ligatures w14:val="standardContextual"/>
        </w:rPr>
      </w:pPr>
      <w:hyperlink w:anchor="_Toc232691322" w:history="1">
        <w:r w:rsidRPr="00AD3342">
          <w:rPr>
            <w:rStyle w:val="Hyperlink"/>
            <w:noProof/>
          </w:rPr>
          <w:t>Program Performance Measure 4: Economically Disadvantaged Students Serve</w:t>
        </w:r>
        <w:r>
          <w:rPr>
            <w:noProof/>
            <w:webHidden/>
          </w:rPr>
          <w:tab/>
        </w:r>
        <w:r>
          <w:rPr>
            <w:noProof/>
            <w:webHidden/>
          </w:rPr>
          <w:fldChar w:fldCharType="begin"/>
        </w:r>
        <w:r>
          <w:rPr>
            <w:noProof/>
            <w:webHidden/>
          </w:rPr>
          <w:instrText xml:space="preserve"> PAGEREF _Toc232691322 \h </w:instrText>
        </w:r>
        <w:r>
          <w:rPr>
            <w:noProof/>
            <w:webHidden/>
          </w:rPr>
        </w:r>
        <w:r>
          <w:rPr>
            <w:noProof/>
            <w:webHidden/>
          </w:rPr>
          <w:fldChar w:fldCharType="separate"/>
        </w:r>
        <w:r>
          <w:rPr>
            <w:noProof/>
            <w:webHidden/>
          </w:rPr>
          <w:t>36</w:t>
        </w:r>
        <w:r>
          <w:rPr>
            <w:noProof/>
            <w:webHidden/>
          </w:rPr>
          <w:fldChar w:fldCharType="end"/>
        </w:r>
      </w:hyperlink>
    </w:p>
    <w:p w14:paraId="5EE86D47" w14:textId="7DB61355" w:rsidR="00CE6613" w:rsidRDefault="00CE6613">
      <w:pPr>
        <w:pStyle w:val="TOC2"/>
        <w:rPr>
          <w:rFonts w:asciiTheme="minorHAnsi" w:hAnsiTheme="minorHAnsi" w:cstheme="minorBidi"/>
          <w:bCs w:val="0"/>
          <w:noProof/>
          <w:kern w:val="2"/>
          <w:szCs w:val="24"/>
          <w:lang w:eastAsia="en-US"/>
          <w14:ligatures w14:val="standardContextual"/>
        </w:rPr>
      </w:pPr>
      <w:hyperlink w:anchor="_Toc232691323" w:history="1">
        <w:r w:rsidRPr="00AD3342">
          <w:rPr>
            <w:rStyle w:val="Hyperlink"/>
            <w:noProof/>
          </w:rPr>
          <w:t>Program Performance Measure 5: Mathematics Achievement Gains</w:t>
        </w:r>
        <w:r>
          <w:rPr>
            <w:noProof/>
            <w:webHidden/>
          </w:rPr>
          <w:tab/>
        </w:r>
        <w:r>
          <w:rPr>
            <w:noProof/>
            <w:webHidden/>
          </w:rPr>
          <w:fldChar w:fldCharType="begin"/>
        </w:r>
        <w:r>
          <w:rPr>
            <w:noProof/>
            <w:webHidden/>
          </w:rPr>
          <w:instrText xml:space="preserve"> PAGEREF _Toc232691323 \h </w:instrText>
        </w:r>
        <w:r>
          <w:rPr>
            <w:noProof/>
            <w:webHidden/>
          </w:rPr>
        </w:r>
        <w:r>
          <w:rPr>
            <w:noProof/>
            <w:webHidden/>
          </w:rPr>
          <w:fldChar w:fldCharType="separate"/>
        </w:r>
        <w:r>
          <w:rPr>
            <w:noProof/>
            <w:webHidden/>
          </w:rPr>
          <w:t>36</w:t>
        </w:r>
        <w:r>
          <w:rPr>
            <w:noProof/>
            <w:webHidden/>
          </w:rPr>
          <w:fldChar w:fldCharType="end"/>
        </w:r>
      </w:hyperlink>
    </w:p>
    <w:p w14:paraId="15B52386" w14:textId="109C2097" w:rsidR="00CE6613" w:rsidRDefault="00CE6613">
      <w:pPr>
        <w:pStyle w:val="TOC2"/>
        <w:rPr>
          <w:rFonts w:asciiTheme="minorHAnsi" w:hAnsiTheme="minorHAnsi" w:cstheme="minorBidi"/>
          <w:bCs w:val="0"/>
          <w:noProof/>
          <w:kern w:val="2"/>
          <w:szCs w:val="24"/>
          <w:lang w:eastAsia="en-US"/>
          <w14:ligatures w14:val="standardContextual"/>
        </w:rPr>
      </w:pPr>
      <w:hyperlink w:anchor="_Toc232691324" w:history="1">
        <w:r w:rsidRPr="00AD3342">
          <w:rPr>
            <w:rStyle w:val="Hyperlink"/>
            <w:noProof/>
          </w:rPr>
          <w:t>Program Performance Measure 6: Science Achievement Gains</w:t>
        </w:r>
        <w:r>
          <w:rPr>
            <w:noProof/>
            <w:webHidden/>
          </w:rPr>
          <w:tab/>
        </w:r>
        <w:r>
          <w:rPr>
            <w:noProof/>
            <w:webHidden/>
          </w:rPr>
          <w:fldChar w:fldCharType="begin"/>
        </w:r>
        <w:r>
          <w:rPr>
            <w:noProof/>
            <w:webHidden/>
          </w:rPr>
          <w:instrText xml:space="preserve"> PAGEREF _Toc232691324 \h </w:instrText>
        </w:r>
        <w:r>
          <w:rPr>
            <w:noProof/>
            <w:webHidden/>
          </w:rPr>
        </w:r>
        <w:r>
          <w:rPr>
            <w:noProof/>
            <w:webHidden/>
          </w:rPr>
          <w:fldChar w:fldCharType="separate"/>
        </w:r>
        <w:r>
          <w:rPr>
            <w:noProof/>
            <w:webHidden/>
          </w:rPr>
          <w:t>36</w:t>
        </w:r>
        <w:r>
          <w:rPr>
            <w:noProof/>
            <w:webHidden/>
          </w:rPr>
          <w:fldChar w:fldCharType="end"/>
        </w:r>
      </w:hyperlink>
    </w:p>
    <w:p w14:paraId="61208047" w14:textId="6262E0A5" w:rsidR="00CE6613" w:rsidRDefault="00CE6613">
      <w:pPr>
        <w:pStyle w:val="TOC2"/>
        <w:rPr>
          <w:rFonts w:asciiTheme="minorHAnsi" w:hAnsiTheme="minorHAnsi" w:cstheme="minorBidi"/>
          <w:bCs w:val="0"/>
          <w:noProof/>
          <w:kern w:val="2"/>
          <w:szCs w:val="24"/>
          <w:lang w:eastAsia="en-US"/>
          <w14:ligatures w14:val="standardContextual"/>
        </w:rPr>
      </w:pPr>
      <w:hyperlink w:anchor="_Toc232691325" w:history="1">
        <w:r w:rsidRPr="00AD3342">
          <w:rPr>
            <w:rStyle w:val="Hyperlink"/>
            <w:noProof/>
          </w:rPr>
          <w:t>Program Performance Measure 7: Reading Achievement Gains</w:t>
        </w:r>
        <w:r>
          <w:rPr>
            <w:noProof/>
            <w:webHidden/>
          </w:rPr>
          <w:tab/>
        </w:r>
        <w:r>
          <w:rPr>
            <w:noProof/>
            <w:webHidden/>
          </w:rPr>
          <w:fldChar w:fldCharType="begin"/>
        </w:r>
        <w:r>
          <w:rPr>
            <w:noProof/>
            <w:webHidden/>
          </w:rPr>
          <w:instrText xml:space="preserve"> PAGEREF _Toc232691325 \h </w:instrText>
        </w:r>
        <w:r>
          <w:rPr>
            <w:noProof/>
            <w:webHidden/>
          </w:rPr>
        </w:r>
        <w:r>
          <w:rPr>
            <w:noProof/>
            <w:webHidden/>
          </w:rPr>
          <w:fldChar w:fldCharType="separate"/>
        </w:r>
        <w:r>
          <w:rPr>
            <w:noProof/>
            <w:webHidden/>
          </w:rPr>
          <w:t>37</w:t>
        </w:r>
        <w:r>
          <w:rPr>
            <w:noProof/>
            <w:webHidden/>
          </w:rPr>
          <w:fldChar w:fldCharType="end"/>
        </w:r>
      </w:hyperlink>
    </w:p>
    <w:p w14:paraId="36E61144" w14:textId="6EA74328" w:rsidR="00CE6613" w:rsidRDefault="00CE6613">
      <w:pPr>
        <w:pStyle w:val="TOC2"/>
        <w:rPr>
          <w:rFonts w:asciiTheme="minorHAnsi" w:hAnsiTheme="minorHAnsi" w:cstheme="minorBidi"/>
          <w:bCs w:val="0"/>
          <w:noProof/>
          <w:kern w:val="2"/>
          <w:szCs w:val="24"/>
          <w:lang w:eastAsia="en-US"/>
          <w14:ligatures w14:val="standardContextual"/>
        </w:rPr>
      </w:pPr>
      <w:hyperlink w:anchor="_Toc232691326" w:history="1">
        <w:r w:rsidRPr="00AD3342">
          <w:rPr>
            <w:rStyle w:val="Hyperlink"/>
            <w:noProof/>
          </w:rPr>
          <w:t>Program Performance Measure 8: Educators Receiving Services</w:t>
        </w:r>
        <w:r>
          <w:rPr>
            <w:noProof/>
            <w:webHidden/>
          </w:rPr>
          <w:tab/>
        </w:r>
        <w:r>
          <w:rPr>
            <w:noProof/>
            <w:webHidden/>
          </w:rPr>
          <w:fldChar w:fldCharType="begin"/>
        </w:r>
        <w:r>
          <w:rPr>
            <w:noProof/>
            <w:webHidden/>
          </w:rPr>
          <w:instrText xml:space="preserve"> PAGEREF _Toc232691326 \h </w:instrText>
        </w:r>
        <w:r>
          <w:rPr>
            <w:noProof/>
            <w:webHidden/>
          </w:rPr>
        </w:r>
        <w:r>
          <w:rPr>
            <w:noProof/>
            <w:webHidden/>
          </w:rPr>
          <w:fldChar w:fldCharType="separate"/>
        </w:r>
        <w:r>
          <w:rPr>
            <w:noProof/>
            <w:webHidden/>
          </w:rPr>
          <w:t>37</w:t>
        </w:r>
        <w:r>
          <w:rPr>
            <w:noProof/>
            <w:webHidden/>
          </w:rPr>
          <w:fldChar w:fldCharType="end"/>
        </w:r>
      </w:hyperlink>
    </w:p>
    <w:p w14:paraId="33311FA4" w14:textId="1B7A170C"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327" w:history="1">
        <w:r w:rsidRPr="00AD3342">
          <w:rPr>
            <w:rStyle w:val="Hyperlink"/>
            <w:noProof/>
          </w:rPr>
          <w:t>Management Plan</w:t>
        </w:r>
        <w:r>
          <w:rPr>
            <w:noProof/>
            <w:webHidden/>
          </w:rPr>
          <w:tab/>
        </w:r>
        <w:r>
          <w:rPr>
            <w:noProof/>
            <w:webHidden/>
          </w:rPr>
          <w:fldChar w:fldCharType="begin"/>
        </w:r>
        <w:r>
          <w:rPr>
            <w:noProof/>
            <w:webHidden/>
          </w:rPr>
          <w:instrText xml:space="preserve"> PAGEREF _Toc232691327 \h </w:instrText>
        </w:r>
        <w:r>
          <w:rPr>
            <w:noProof/>
            <w:webHidden/>
          </w:rPr>
        </w:r>
        <w:r>
          <w:rPr>
            <w:noProof/>
            <w:webHidden/>
          </w:rPr>
          <w:fldChar w:fldCharType="separate"/>
        </w:r>
        <w:r>
          <w:rPr>
            <w:noProof/>
            <w:webHidden/>
          </w:rPr>
          <w:t>38</w:t>
        </w:r>
        <w:r>
          <w:rPr>
            <w:noProof/>
            <w:webHidden/>
          </w:rPr>
          <w:fldChar w:fldCharType="end"/>
        </w:r>
      </w:hyperlink>
    </w:p>
    <w:p w14:paraId="7E97AA6B" w14:textId="766CA68A" w:rsidR="00CE6613" w:rsidRDefault="00CE6613">
      <w:pPr>
        <w:pStyle w:val="TOC2"/>
        <w:rPr>
          <w:rFonts w:asciiTheme="minorHAnsi" w:hAnsiTheme="minorHAnsi" w:cstheme="minorBidi"/>
          <w:bCs w:val="0"/>
          <w:noProof/>
          <w:kern w:val="2"/>
          <w:szCs w:val="24"/>
          <w:lang w:eastAsia="en-US"/>
          <w14:ligatures w14:val="standardContextual"/>
        </w:rPr>
      </w:pPr>
      <w:hyperlink w:anchor="_Toc232691328" w:history="1">
        <w:r w:rsidRPr="00AD3342">
          <w:rPr>
            <w:rStyle w:val="Hyperlink"/>
            <w:noProof/>
          </w:rPr>
          <w:t>Project Leadership Structure</w:t>
        </w:r>
        <w:r>
          <w:rPr>
            <w:noProof/>
            <w:webHidden/>
          </w:rPr>
          <w:tab/>
        </w:r>
        <w:r>
          <w:rPr>
            <w:noProof/>
            <w:webHidden/>
          </w:rPr>
          <w:fldChar w:fldCharType="begin"/>
        </w:r>
        <w:r>
          <w:rPr>
            <w:noProof/>
            <w:webHidden/>
          </w:rPr>
          <w:instrText xml:space="preserve"> PAGEREF _Toc232691328 \h </w:instrText>
        </w:r>
        <w:r>
          <w:rPr>
            <w:noProof/>
            <w:webHidden/>
          </w:rPr>
        </w:r>
        <w:r>
          <w:rPr>
            <w:noProof/>
            <w:webHidden/>
          </w:rPr>
          <w:fldChar w:fldCharType="separate"/>
        </w:r>
        <w:r>
          <w:rPr>
            <w:noProof/>
            <w:webHidden/>
          </w:rPr>
          <w:t>38</w:t>
        </w:r>
        <w:r>
          <w:rPr>
            <w:noProof/>
            <w:webHidden/>
          </w:rPr>
          <w:fldChar w:fldCharType="end"/>
        </w:r>
      </w:hyperlink>
    </w:p>
    <w:p w14:paraId="1B71D4E4" w14:textId="7FECB918" w:rsidR="00CE6613" w:rsidRDefault="00CE6613">
      <w:pPr>
        <w:pStyle w:val="TOC2"/>
        <w:rPr>
          <w:rFonts w:asciiTheme="minorHAnsi" w:hAnsiTheme="minorHAnsi" w:cstheme="minorBidi"/>
          <w:bCs w:val="0"/>
          <w:noProof/>
          <w:kern w:val="2"/>
          <w:szCs w:val="24"/>
          <w:lang w:eastAsia="en-US"/>
          <w14:ligatures w14:val="standardContextual"/>
        </w:rPr>
      </w:pPr>
      <w:hyperlink w:anchor="_Toc232691329" w:history="1">
        <w:r w:rsidRPr="00AD3342">
          <w:rPr>
            <w:rStyle w:val="Hyperlink"/>
            <w:noProof/>
          </w:rPr>
          <w:t>Governance and Decision-Making</w:t>
        </w:r>
        <w:r>
          <w:rPr>
            <w:noProof/>
            <w:webHidden/>
          </w:rPr>
          <w:tab/>
        </w:r>
        <w:r>
          <w:rPr>
            <w:noProof/>
            <w:webHidden/>
          </w:rPr>
          <w:fldChar w:fldCharType="begin"/>
        </w:r>
        <w:r>
          <w:rPr>
            <w:noProof/>
            <w:webHidden/>
          </w:rPr>
          <w:instrText xml:space="preserve"> PAGEREF _Toc232691329 \h </w:instrText>
        </w:r>
        <w:r>
          <w:rPr>
            <w:noProof/>
            <w:webHidden/>
          </w:rPr>
        </w:r>
        <w:r>
          <w:rPr>
            <w:noProof/>
            <w:webHidden/>
          </w:rPr>
          <w:fldChar w:fldCharType="separate"/>
        </w:r>
        <w:r>
          <w:rPr>
            <w:noProof/>
            <w:webHidden/>
          </w:rPr>
          <w:t>39</w:t>
        </w:r>
        <w:r>
          <w:rPr>
            <w:noProof/>
            <w:webHidden/>
          </w:rPr>
          <w:fldChar w:fldCharType="end"/>
        </w:r>
      </w:hyperlink>
    </w:p>
    <w:p w14:paraId="7900F8C7" w14:textId="23A9C384" w:rsidR="00CE6613" w:rsidRDefault="00CE6613">
      <w:pPr>
        <w:pStyle w:val="TOC2"/>
        <w:rPr>
          <w:rFonts w:asciiTheme="minorHAnsi" w:hAnsiTheme="minorHAnsi" w:cstheme="minorBidi"/>
          <w:bCs w:val="0"/>
          <w:noProof/>
          <w:kern w:val="2"/>
          <w:szCs w:val="24"/>
          <w:lang w:eastAsia="en-US"/>
          <w14:ligatures w14:val="standardContextual"/>
        </w:rPr>
      </w:pPr>
      <w:hyperlink w:anchor="_Toc232691330" w:history="1">
        <w:r w:rsidRPr="00AD3342">
          <w:rPr>
            <w:rStyle w:val="Hyperlink"/>
            <w:noProof/>
          </w:rPr>
          <w:t>Personnel Coordination and Communication</w:t>
        </w:r>
        <w:r>
          <w:rPr>
            <w:noProof/>
            <w:webHidden/>
          </w:rPr>
          <w:tab/>
        </w:r>
        <w:r>
          <w:rPr>
            <w:noProof/>
            <w:webHidden/>
          </w:rPr>
          <w:fldChar w:fldCharType="begin"/>
        </w:r>
        <w:r>
          <w:rPr>
            <w:noProof/>
            <w:webHidden/>
          </w:rPr>
          <w:instrText xml:space="preserve"> PAGEREF _Toc232691330 \h </w:instrText>
        </w:r>
        <w:r>
          <w:rPr>
            <w:noProof/>
            <w:webHidden/>
          </w:rPr>
        </w:r>
        <w:r>
          <w:rPr>
            <w:noProof/>
            <w:webHidden/>
          </w:rPr>
          <w:fldChar w:fldCharType="separate"/>
        </w:r>
        <w:r>
          <w:rPr>
            <w:noProof/>
            <w:webHidden/>
          </w:rPr>
          <w:t>40</w:t>
        </w:r>
        <w:r>
          <w:rPr>
            <w:noProof/>
            <w:webHidden/>
          </w:rPr>
          <w:fldChar w:fldCharType="end"/>
        </w:r>
      </w:hyperlink>
    </w:p>
    <w:p w14:paraId="3554F536" w14:textId="1B5BACE7" w:rsidR="00CE6613" w:rsidRDefault="00CE6613">
      <w:pPr>
        <w:pStyle w:val="TOC2"/>
        <w:rPr>
          <w:rFonts w:asciiTheme="minorHAnsi" w:hAnsiTheme="minorHAnsi" w:cstheme="minorBidi"/>
          <w:bCs w:val="0"/>
          <w:noProof/>
          <w:kern w:val="2"/>
          <w:szCs w:val="24"/>
          <w:lang w:eastAsia="en-US"/>
          <w14:ligatures w14:val="standardContextual"/>
        </w:rPr>
      </w:pPr>
      <w:hyperlink w:anchor="_Toc232691331" w:history="1">
        <w:r w:rsidRPr="00AD3342">
          <w:rPr>
            <w:rStyle w:val="Hyperlink"/>
            <w:noProof/>
          </w:rPr>
          <w:t>Advisory Board and External Consultation</w:t>
        </w:r>
        <w:r>
          <w:rPr>
            <w:noProof/>
            <w:webHidden/>
          </w:rPr>
          <w:tab/>
        </w:r>
        <w:r>
          <w:rPr>
            <w:noProof/>
            <w:webHidden/>
          </w:rPr>
          <w:fldChar w:fldCharType="begin"/>
        </w:r>
        <w:r>
          <w:rPr>
            <w:noProof/>
            <w:webHidden/>
          </w:rPr>
          <w:instrText xml:space="preserve"> PAGEREF _Toc232691331 \h </w:instrText>
        </w:r>
        <w:r>
          <w:rPr>
            <w:noProof/>
            <w:webHidden/>
          </w:rPr>
        </w:r>
        <w:r>
          <w:rPr>
            <w:noProof/>
            <w:webHidden/>
          </w:rPr>
          <w:fldChar w:fldCharType="separate"/>
        </w:r>
        <w:r>
          <w:rPr>
            <w:noProof/>
            <w:webHidden/>
          </w:rPr>
          <w:t>41</w:t>
        </w:r>
        <w:r>
          <w:rPr>
            <w:noProof/>
            <w:webHidden/>
          </w:rPr>
          <w:fldChar w:fldCharType="end"/>
        </w:r>
      </w:hyperlink>
    </w:p>
    <w:p w14:paraId="174FE978" w14:textId="7EB2C893" w:rsidR="00CE6613" w:rsidRDefault="00CE6613">
      <w:pPr>
        <w:pStyle w:val="TOC2"/>
        <w:rPr>
          <w:rFonts w:asciiTheme="minorHAnsi" w:hAnsiTheme="minorHAnsi" w:cstheme="minorBidi"/>
          <w:bCs w:val="0"/>
          <w:noProof/>
          <w:kern w:val="2"/>
          <w:szCs w:val="24"/>
          <w:lang w:eastAsia="en-US"/>
          <w14:ligatures w14:val="standardContextual"/>
        </w:rPr>
      </w:pPr>
      <w:hyperlink w:anchor="_Toc232691332" w:history="1">
        <w:r w:rsidRPr="00AD3342">
          <w:rPr>
            <w:rStyle w:val="Hyperlink"/>
            <w:noProof/>
          </w:rPr>
          <w:t>District Partnership Management</w:t>
        </w:r>
        <w:r>
          <w:rPr>
            <w:noProof/>
            <w:webHidden/>
          </w:rPr>
          <w:tab/>
        </w:r>
        <w:r>
          <w:rPr>
            <w:noProof/>
            <w:webHidden/>
          </w:rPr>
          <w:fldChar w:fldCharType="begin"/>
        </w:r>
        <w:r>
          <w:rPr>
            <w:noProof/>
            <w:webHidden/>
          </w:rPr>
          <w:instrText xml:space="preserve"> PAGEREF _Toc232691332 \h </w:instrText>
        </w:r>
        <w:r>
          <w:rPr>
            <w:noProof/>
            <w:webHidden/>
          </w:rPr>
        </w:r>
        <w:r>
          <w:rPr>
            <w:noProof/>
            <w:webHidden/>
          </w:rPr>
          <w:fldChar w:fldCharType="separate"/>
        </w:r>
        <w:r>
          <w:rPr>
            <w:noProof/>
            <w:webHidden/>
          </w:rPr>
          <w:t>42</w:t>
        </w:r>
        <w:r>
          <w:rPr>
            <w:noProof/>
            <w:webHidden/>
          </w:rPr>
          <w:fldChar w:fldCharType="end"/>
        </w:r>
      </w:hyperlink>
    </w:p>
    <w:p w14:paraId="6FBC53B1" w14:textId="5A02BE39" w:rsidR="00CE6613" w:rsidRDefault="00CE6613">
      <w:pPr>
        <w:pStyle w:val="TOC2"/>
        <w:rPr>
          <w:rFonts w:asciiTheme="minorHAnsi" w:hAnsiTheme="minorHAnsi" w:cstheme="minorBidi"/>
          <w:bCs w:val="0"/>
          <w:noProof/>
          <w:kern w:val="2"/>
          <w:szCs w:val="24"/>
          <w:lang w:eastAsia="en-US"/>
          <w14:ligatures w14:val="standardContextual"/>
        </w:rPr>
      </w:pPr>
      <w:hyperlink w:anchor="_Toc232691333" w:history="1">
        <w:r w:rsidRPr="00AD3342">
          <w:rPr>
            <w:rStyle w:val="Hyperlink"/>
            <w:noProof/>
          </w:rPr>
          <w:t>Evaluation and Continuous Improvement</w:t>
        </w:r>
        <w:r>
          <w:rPr>
            <w:noProof/>
            <w:webHidden/>
          </w:rPr>
          <w:tab/>
        </w:r>
        <w:r>
          <w:rPr>
            <w:noProof/>
            <w:webHidden/>
          </w:rPr>
          <w:fldChar w:fldCharType="begin"/>
        </w:r>
        <w:r>
          <w:rPr>
            <w:noProof/>
            <w:webHidden/>
          </w:rPr>
          <w:instrText xml:space="preserve"> PAGEREF _Toc232691333 \h </w:instrText>
        </w:r>
        <w:r>
          <w:rPr>
            <w:noProof/>
            <w:webHidden/>
          </w:rPr>
        </w:r>
        <w:r>
          <w:rPr>
            <w:noProof/>
            <w:webHidden/>
          </w:rPr>
          <w:fldChar w:fldCharType="separate"/>
        </w:r>
        <w:r>
          <w:rPr>
            <w:noProof/>
            <w:webHidden/>
          </w:rPr>
          <w:t>43</w:t>
        </w:r>
        <w:r>
          <w:rPr>
            <w:noProof/>
            <w:webHidden/>
          </w:rPr>
          <w:fldChar w:fldCharType="end"/>
        </w:r>
      </w:hyperlink>
    </w:p>
    <w:p w14:paraId="26E3A8DC" w14:textId="169EC6D5" w:rsidR="00CE6613" w:rsidRDefault="00CE6613">
      <w:pPr>
        <w:pStyle w:val="TOC2"/>
        <w:rPr>
          <w:rFonts w:asciiTheme="minorHAnsi" w:hAnsiTheme="minorHAnsi" w:cstheme="minorBidi"/>
          <w:bCs w:val="0"/>
          <w:noProof/>
          <w:kern w:val="2"/>
          <w:szCs w:val="24"/>
          <w:lang w:eastAsia="en-US"/>
          <w14:ligatures w14:val="standardContextual"/>
        </w:rPr>
      </w:pPr>
      <w:hyperlink w:anchor="_Toc232691334" w:history="1">
        <w:r w:rsidRPr="00AD3342">
          <w:rPr>
            <w:rStyle w:val="Hyperlink"/>
            <w:noProof/>
          </w:rPr>
          <w:t>Five-Year Implementation Timeline</w:t>
        </w:r>
        <w:r>
          <w:rPr>
            <w:noProof/>
            <w:webHidden/>
          </w:rPr>
          <w:tab/>
        </w:r>
        <w:r>
          <w:rPr>
            <w:noProof/>
            <w:webHidden/>
          </w:rPr>
          <w:fldChar w:fldCharType="begin"/>
        </w:r>
        <w:r>
          <w:rPr>
            <w:noProof/>
            <w:webHidden/>
          </w:rPr>
          <w:instrText xml:space="preserve"> PAGEREF _Toc232691334 \h </w:instrText>
        </w:r>
        <w:r>
          <w:rPr>
            <w:noProof/>
            <w:webHidden/>
          </w:rPr>
        </w:r>
        <w:r>
          <w:rPr>
            <w:noProof/>
            <w:webHidden/>
          </w:rPr>
          <w:fldChar w:fldCharType="separate"/>
        </w:r>
        <w:r>
          <w:rPr>
            <w:noProof/>
            <w:webHidden/>
          </w:rPr>
          <w:t>45</w:t>
        </w:r>
        <w:r>
          <w:rPr>
            <w:noProof/>
            <w:webHidden/>
          </w:rPr>
          <w:fldChar w:fldCharType="end"/>
        </w:r>
      </w:hyperlink>
    </w:p>
    <w:p w14:paraId="06D1C7A2" w14:textId="4EBCDE95" w:rsidR="00CE6613" w:rsidRDefault="00CE6613">
      <w:pPr>
        <w:pStyle w:val="TOC2"/>
        <w:rPr>
          <w:rFonts w:asciiTheme="minorHAnsi" w:hAnsiTheme="minorHAnsi" w:cstheme="minorBidi"/>
          <w:bCs w:val="0"/>
          <w:noProof/>
          <w:kern w:val="2"/>
          <w:szCs w:val="24"/>
          <w:lang w:eastAsia="en-US"/>
          <w14:ligatures w14:val="standardContextual"/>
        </w:rPr>
      </w:pPr>
      <w:hyperlink w:anchor="_Toc232691335" w:history="1">
        <w:r w:rsidRPr="00AD3342">
          <w:rPr>
            <w:rStyle w:val="Hyperlink"/>
            <w:noProof/>
          </w:rPr>
          <w:t>Risk Management and Sustainability</w:t>
        </w:r>
        <w:r>
          <w:rPr>
            <w:noProof/>
            <w:webHidden/>
          </w:rPr>
          <w:tab/>
        </w:r>
        <w:r>
          <w:rPr>
            <w:noProof/>
            <w:webHidden/>
          </w:rPr>
          <w:fldChar w:fldCharType="begin"/>
        </w:r>
        <w:r>
          <w:rPr>
            <w:noProof/>
            <w:webHidden/>
          </w:rPr>
          <w:instrText xml:space="preserve"> PAGEREF _Toc232691335 \h </w:instrText>
        </w:r>
        <w:r>
          <w:rPr>
            <w:noProof/>
            <w:webHidden/>
          </w:rPr>
        </w:r>
        <w:r>
          <w:rPr>
            <w:noProof/>
            <w:webHidden/>
          </w:rPr>
          <w:fldChar w:fldCharType="separate"/>
        </w:r>
        <w:r>
          <w:rPr>
            <w:noProof/>
            <w:webHidden/>
          </w:rPr>
          <w:t>45</w:t>
        </w:r>
        <w:r>
          <w:rPr>
            <w:noProof/>
            <w:webHidden/>
          </w:rPr>
          <w:fldChar w:fldCharType="end"/>
        </w:r>
      </w:hyperlink>
    </w:p>
    <w:p w14:paraId="38E43ECF" w14:textId="166FA4E5"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336" w:history="1">
        <w:r w:rsidRPr="00AD3342">
          <w:rPr>
            <w:rStyle w:val="Hyperlink"/>
            <w:noProof/>
            <w:highlight w:val="yellow"/>
          </w:rPr>
          <w:t>Dissemination &amp; Sustainability (2-3 pages) (OPHELIE)</w:t>
        </w:r>
        <w:r>
          <w:rPr>
            <w:noProof/>
            <w:webHidden/>
          </w:rPr>
          <w:tab/>
        </w:r>
        <w:r>
          <w:rPr>
            <w:noProof/>
            <w:webHidden/>
          </w:rPr>
          <w:fldChar w:fldCharType="begin"/>
        </w:r>
        <w:r>
          <w:rPr>
            <w:noProof/>
            <w:webHidden/>
          </w:rPr>
          <w:instrText xml:space="preserve"> PAGEREF _Toc232691336 \h </w:instrText>
        </w:r>
        <w:r>
          <w:rPr>
            <w:noProof/>
            <w:webHidden/>
          </w:rPr>
        </w:r>
        <w:r>
          <w:rPr>
            <w:noProof/>
            <w:webHidden/>
          </w:rPr>
          <w:fldChar w:fldCharType="separate"/>
        </w:r>
        <w:r>
          <w:rPr>
            <w:noProof/>
            <w:webHidden/>
          </w:rPr>
          <w:t>47</w:t>
        </w:r>
        <w:r>
          <w:rPr>
            <w:noProof/>
            <w:webHidden/>
          </w:rPr>
          <w:fldChar w:fldCharType="end"/>
        </w:r>
      </w:hyperlink>
    </w:p>
    <w:p w14:paraId="274A6471" w14:textId="5C8E7E48"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337" w:history="1">
        <w:r w:rsidRPr="00AD3342">
          <w:rPr>
            <w:rStyle w:val="Hyperlink"/>
            <w:noProof/>
          </w:rPr>
          <w:t>Mathematics Priority Alignment</w:t>
        </w:r>
        <w:r>
          <w:rPr>
            <w:noProof/>
            <w:webHidden/>
          </w:rPr>
          <w:tab/>
        </w:r>
        <w:r>
          <w:rPr>
            <w:noProof/>
            <w:webHidden/>
          </w:rPr>
          <w:fldChar w:fldCharType="begin"/>
        </w:r>
        <w:r>
          <w:rPr>
            <w:noProof/>
            <w:webHidden/>
          </w:rPr>
          <w:instrText xml:space="preserve"> PAGEREF _Toc232691337 \h </w:instrText>
        </w:r>
        <w:r>
          <w:rPr>
            <w:noProof/>
            <w:webHidden/>
          </w:rPr>
        </w:r>
        <w:r>
          <w:rPr>
            <w:noProof/>
            <w:webHidden/>
          </w:rPr>
          <w:fldChar w:fldCharType="separate"/>
        </w:r>
        <w:r>
          <w:rPr>
            <w:noProof/>
            <w:webHidden/>
          </w:rPr>
          <w:t>47</w:t>
        </w:r>
        <w:r>
          <w:rPr>
            <w:noProof/>
            <w:webHidden/>
          </w:rPr>
          <w:fldChar w:fldCharType="end"/>
        </w:r>
      </w:hyperlink>
    </w:p>
    <w:p w14:paraId="6BFC0356" w14:textId="5857B0FC" w:rsidR="00CE6613" w:rsidRDefault="00CE6613">
      <w:pPr>
        <w:pStyle w:val="TOC2"/>
        <w:rPr>
          <w:rFonts w:asciiTheme="minorHAnsi" w:hAnsiTheme="minorHAnsi" w:cstheme="minorBidi"/>
          <w:bCs w:val="0"/>
          <w:noProof/>
          <w:kern w:val="2"/>
          <w:szCs w:val="24"/>
          <w:lang w:eastAsia="en-US"/>
          <w14:ligatures w14:val="standardContextual"/>
        </w:rPr>
      </w:pPr>
      <w:hyperlink w:anchor="_Toc232691338" w:history="1">
        <w:r w:rsidRPr="00AD3342">
          <w:rPr>
            <w:rStyle w:val="Hyperlink"/>
            <w:noProof/>
          </w:rPr>
          <w:t>Advanced Mathematics Participation Requires More Than Cognitive Ability</w:t>
        </w:r>
        <w:r>
          <w:rPr>
            <w:noProof/>
            <w:webHidden/>
          </w:rPr>
          <w:tab/>
        </w:r>
        <w:r>
          <w:rPr>
            <w:noProof/>
            <w:webHidden/>
          </w:rPr>
          <w:fldChar w:fldCharType="begin"/>
        </w:r>
        <w:r>
          <w:rPr>
            <w:noProof/>
            <w:webHidden/>
          </w:rPr>
          <w:instrText xml:space="preserve"> PAGEREF _Toc232691338 \h </w:instrText>
        </w:r>
        <w:r>
          <w:rPr>
            <w:noProof/>
            <w:webHidden/>
          </w:rPr>
        </w:r>
        <w:r>
          <w:rPr>
            <w:noProof/>
            <w:webHidden/>
          </w:rPr>
          <w:fldChar w:fldCharType="separate"/>
        </w:r>
        <w:r>
          <w:rPr>
            <w:noProof/>
            <w:webHidden/>
          </w:rPr>
          <w:t>47</w:t>
        </w:r>
        <w:r>
          <w:rPr>
            <w:noProof/>
            <w:webHidden/>
          </w:rPr>
          <w:fldChar w:fldCharType="end"/>
        </w:r>
      </w:hyperlink>
    </w:p>
    <w:p w14:paraId="3E18F49A" w14:textId="6C3F21FC" w:rsidR="00CE6613" w:rsidRDefault="00CE6613">
      <w:pPr>
        <w:pStyle w:val="TOC2"/>
        <w:rPr>
          <w:rFonts w:asciiTheme="minorHAnsi" w:hAnsiTheme="minorHAnsi" w:cstheme="minorBidi"/>
          <w:bCs w:val="0"/>
          <w:noProof/>
          <w:kern w:val="2"/>
          <w:szCs w:val="24"/>
          <w:lang w:eastAsia="en-US"/>
          <w14:ligatures w14:val="standardContextual"/>
        </w:rPr>
      </w:pPr>
      <w:hyperlink w:anchor="_Toc232691339" w:history="1">
        <w:r w:rsidRPr="00AD3342">
          <w:rPr>
            <w:rStyle w:val="Hyperlink"/>
            <w:noProof/>
          </w:rPr>
          <w:t>Psychosocial Strengths Influence Mathematics Engagement and Persistence</w:t>
        </w:r>
        <w:r>
          <w:rPr>
            <w:noProof/>
            <w:webHidden/>
          </w:rPr>
          <w:tab/>
        </w:r>
        <w:r>
          <w:rPr>
            <w:noProof/>
            <w:webHidden/>
          </w:rPr>
          <w:fldChar w:fldCharType="begin"/>
        </w:r>
        <w:r>
          <w:rPr>
            <w:noProof/>
            <w:webHidden/>
          </w:rPr>
          <w:instrText xml:space="preserve"> PAGEREF _Toc232691339 \h </w:instrText>
        </w:r>
        <w:r>
          <w:rPr>
            <w:noProof/>
            <w:webHidden/>
          </w:rPr>
        </w:r>
        <w:r>
          <w:rPr>
            <w:noProof/>
            <w:webHidden/>
          </w:rPr>
          <w:fldChar w:fldCharType="separate"/>
        </w:r>
        <w:r>
          <w:rPr>
            <w:noProof/>
            <w:webHidden/>
          </w:rPr>
          <w:t>48</w:t>
        </w:r>
        <w:r>
          <w:rPr>
            <w:noProof/>
            <w:webHidden/>
          </w:rPr>
          <w:fldChar w:fldCharType="end"/>
        </w:r>
      </w:hyperlink>
    </w:p>
    <w:p w14:paraId="5E6C833F" w14:textId="3AC596BD" w:rsidR="00CE6613" w:rsidRDefault="00CE6613">
      <w:pPr>
        <w:pStyle w:val="TOC2"/>
        <w:rPr>
          <w:rFonts w:asciiTheme="minorHAnsi" w:hAnsiTheme="minorHAnsi" w:cstheme="minorBidi"/>
          <w:bCs w:val="0"/>
          <w:noProof/>
          <w:kern w:val="2"/>
          <w:szCs w:val="24"/>
          <w:lang w:eastAsia="en-US"/>
          <w14:ligatures w14:val="standardContextual"/>
        </w:rPr>
      </w:pPr>
      <w:hyperlink w:anchor="_Toc232691340" w:history="1">
        <w:r w:rsidRPr="00AD3342">
          <w:rPr>
            <w:rStyle w:val="Hyperlink"/>
            <w:noProof/>
          </w:rPr>
          <w:t>Educators Play a Critical Role in Mathematics Pathway Development</w:t>
        </w:r>
        <w:r>
          <w:rPr>
            <w:noProof/>
            <w:webHidden/>
          </w:rPr>
          <w:tab/>
        </w:r>
        <w:r>
          <w:rPr>
            <w:noProof/>
            <w:webHidden/>
          </w:rPr>
          <w:fldChar w:fldCharType="begin"/>
        </w:r>
        <w:r>
          <w:rPr>
            <w:noProof/>
            <w:webHidden/>
          </w:rPr>
          <w:instrText xml:space="preserve"> PAGEREF _Toc232691340 \h </w:instrText>
        </w:r>
        <w:r>
          <w:rPr>
            <w:noProof/>
            <w:webHidden/>
          </w:rPr>
        </w:r>
        <w:r>
          <w:rPr>
            <w:noProof/>
            <w:webHidden/>
          </w:rPr>
          <w:fldChar w:fldCharType="separate"/>
        </w:r>
        <w:r>
          <w:rPr>
            <w:noProof/>
            <w:webHidden/>
          </w:rPr>
          <w:t>49</w:t>
        </w:r>
        <w:r>
          <w:rPr>
            <w:noProof/>
            <w:webHidden/>
          </w:rPr>
          <w:fldChar w:fldCharType="end"/>
        </w:r>
      </w:hyperlink>
    </w:p>
    <w:p w14:paraId="03F3F6C9" w14:textId="05DF5245" w:rsidR="00CE6613" w:rsidRDefault="00CE6613">
      <w:pPr>
        <w:pStyle w:val="TOC2"/>
        <w:rPr>
          <w:rFonts w:asciiTheme="minorHAnsi" w:hAnsiTheme="minorHAnsi" w:cstheme="minorBidi"/>
          <w:bCs w:val="0"/>
          <w:noProof/>
          <w:kern w:val="2"/>
          <w:szCs w:val="24"/>
          <w:lang w:eastAsia="en-US"/>
          <w14:ligatures w14:val="standardContextual"/>
        </w:rPr>
      </w:pPr>
      <w:hyperlink w:anchor="_Toc232691341" w:history="1">
        <w:r w:rsidRPr="00AD3342">
          <w:rPr>
            <w:rStyle w:val="Hyperlink"/>
            <w:noProof/>
          </w:rPr>
          <w:t>Developmental Observation Expands Access to Advanced Mathematics Opportunities</w:t>
        </w:r>
        <w:r>
          <w:rPr>
            <w:noProof/>
            <w:webHidden/>
          </w:rPr>
          <w:tab/>
        </w:r>
        <w:r>
          <w:rPr>
            <w:noProof/>
            <w:webHidden/>
          </w:rPr>
          <w:fldChar w:fldCharType="begin"/>
        </w:r>
        <w:r>
          <w:rPr>
            <w:noProof/>
            <w:webHidden/>
          </w:rPr>
          <w:instrText xml:space="preserve"> PAGEREF _Toc232691341 \h </w:instrText>
        </w:r>
        <w:r>
          <w:rPr>
            <w:noProof/>
            <w:webHidden/>
          </w:rPr>
        </w:r>
        <w:r>
          <w:rPr>
            <w:noProof/>
            <w:webHidden/>
          </w:rPr>
          <w:fldChar w:fldCharType="separate"/>
        </w:r>
        <w:r>
          <w:rPr>
            <w:noProof/>
            <w:webHidden/>
          </w:rPr>
          <w:t>50</w:t>
        </w:r>
        <w:r>
          <w:rPr>
            <w:noProof/>
            <w:webHidden/>
          </w:rPr>
          <w:fldChar w:fldCharType="end"/>
        </w:r>
      </w:hyperlink>
    </w:p>
    <w:p w14:paraId="414F29E7" w14:textId="0693190B" w:rsidR="00CE6613" w:rsidRDefault="00CE6613">
      <w:pPr>
        <w:pStyle w:val="TOC2"/>
        <w:rPr>
          <w:rFonts w:asciiTheme="minorHAnsi" w:hAnsiTheme="minorHAnsi" w:cstheme="minorBidi"/>
          <w:bCs w:val="0"/>
          <w:noProof/>
          <w:kern w:val="2"/>
          <w:szCs w:val="24"/>
          <w:lang w:eastAsia="en-US"/>
          <w14:ligatures w14:val="standardContextual"/>
        </w:rPr>
      </w:pPr>
      <w:hyperlink w:anchor="_Toc232691342" w:history="1">
        <w:r w:rsidRPr="00AD3342">
          <w:rPr>
            <w:rStyle w:val="Hyperlink"/>
            <w:noProof/>
          </w:rPr>
          <w:t>Implications for Talent Development and Equity</w:t>
        </w:r>
        <w:r>
          <w:rPr>
            <w:noProof/>
            <w:webHidden/>
          </w:rPr>
          <w:tab/>
        </w:r>
        <w:r>
          <w:rPr>
            <w:noProof/>
            <w:webHidden/>
          </w:rPr>
          <w:fldChar w:fldCharType="begin"/>
        </w:r>
        <w:r>
          <w:rPr>
            <w:noProof/>
            <w:webHidden/>
          </w:rPr>
          <w:instrText xml:space="preserve"> PAGEREF _Toc232691342 \h </w:instrText>
        </w:r>
        <w:r>
          <w:rPr>
            <w:noProof/>
            <w:webHidden/>
          </w:rPr>
        </w:r>
        <w:r>
          <w:rPr>
            <w:noProof/>
            <w:webHidden/>
          </w:rPr>
          <w:fldChar w:fldCharType="separate"/>
        </w:r>
        <w:r>
          <w:rPr>
            <w:noProof/>
            <w:webHidden/>
          </w:rPr>
          <w:t>50</w:t>
        </w:r>
        <w:r>
          <w:rPr>
            <w:noProof/>
            <w:webHidden/>
          </w:rPr>
          <w:fldChar w:fldCharType="end"/>
        </w:r>
      </w:hyperlink>
    </w:p>
    <w:p w14:paraId="15075531" w14:textId="7C75F2FE" w:rsidR="00CE6613" w:rsidRDefault="00CE6613">
      <w:pPr>
        <w:pStyle w:val="TOC1"/>
        <w:rPr>
          <w:rFonts w:asciiTheme="minorHAnsi" w:hAnsiTheme="minorHAnsi" w:cstheme="minorBidi"/>
          <w:b w:val="0"/>
          <w:bCs w:val="0"/>
          <w:iCs w:val="0"/>
          <w:noProof/>
          <w:kern w:val="2"/>
          <w:lang w:eastAsia="en-US"/>
          <w14:ligatures w14:val="standardContextual"/>
        </w:rPr>
      </w:pPr>
      <w:hyperlink w:anchor="_Toc232691343" w:history="1">
        <w:r w:rsidRPr="00AD3342">
          <w:rPr>
            <w:rStyle w:val="Hyperlink"/>
            <w:noProof/>
          </w:rPr>
          <w:t>References</w:t>
        </w:r>
        <w:r>
          <w:rPr>
            <w:noProof/>
            <w:webHidden/>
          </w:rPr>
          <w:tab/>
        </w:r>
        <w:r>
          <w:rPr>
            <w:noProof/>
            <w:webHidden/>
          </w:rPr>
          <w:fldChar w:fldCharType="begin"/>
        </w:r>
        <w:r>
          <w:rPr>
            <w:noProof/>
            <w:webHidden/>
          </w:rPr>
          <w:instrText xml:space="preserve"> PAGEREF _Toc232691343 \h </w:instrText>
        </w:r>
        <w:r>
          <w:rPr>
            <w:noProof/>
            <w:webHidden/>
          </w:rPr>
        </w:r>
        <w:r>
          <w:rPr>
            <w:noProof/>
            <w:webHidden/>
          </w:rPr>
          <w:fldChar w:fldCharType="separate"/>
        </w:r>
        <w:r>
          <w:rPr>
            <w:noProof/>
            <w:webHidden/>
          </w:rPr>
          <w:t>52</w:t>
        </w:r>
        <w:r>
          <w:rPr>
            <w:noProof/>
            <w:webHidden/>
          </w:rPr>
          <w:fldChar w:fldCharType="end"/>
        </w:r>
      </w:hyperlink>
    </w:p>
    <w:p w14:paraId="20368356" w14:textId="0AF999B6" w:rsidR="000334A6" w:rsidRDefault="000334A6" w:rsidP="000334A6">
      <w:pPr>
        <w:pStyle w:val="Heading1"/>
      </w:pPr>
      <w:r>
        <w:rPr>
          <w:rFonts w:eastAsiaTheme="minorEastAsia" w:cs="Aptos (Body)"/>
          <w:bCs/>
          <w:iCs/>
          <w:kern w:val="24"/>
          <w:szCs w:val="24"/>
          <w:lang w:eastAsia="ja-JP"/>
        </w:rPr>
        <w:fldChar w:fldCharType="end"/>
      </w:r>
    </w:p>
    <w:p w14:paraId="323F8E5A" w14:textId="44C7A198" w:rsidR="000334A6" w:rsidRDefault="000334A6">
      <w:r>
        <w:br w:type="page"/>
      </w:r>
    </w:p>
    <w:p w14:paraId="766196D5" w14:textId="77777777" w:rsidR="009231F6" w:rsidRPr="00C8176A" w:rsidRDefault="009231F6" w:rsidP="00C8176A">
      <w:pPr>
        <w:pStyle w:val="Heading1"/>
      </w:pPr>
      <w:bookmarkStart w:id="3" w:name="_Toc232691282"/>
      <w:r w:rsidRPr="00C8176A">
        <w:lastRenderedPageBreak/>
        <w:t>NEED FOR THE PROJECT (Approx. 5–6 pages)</w:t>
      </w:r>
      <w:bookmarkEnd w:id="3"/>
    </w:p>
    <w:p w14:paraId="18E45A13" w14:textId="77777777" w:rsidR="009231F6" w:rsidRPr="00C8176A" w:rsidRDefault="009231F6" w:rsidP="00C8176A">
      <w:pPr>
        <w:pStyle w:val="Heading2"/>
      </w:pPr>
      <w:bookmarkStart w:id="4" w:name="_Toc232691283"/>
      <w:r w:rsidRPr="00C8176A">
        <w:t>Overview of Need</w:t>
      </w:r>
      <w:bookmarkEnd w:id="4"/>
    </w:p>
    <w:p w14:paraId="51B38FD0" w14:textId="77777777" w:rsidR="009231F6" w:rsidRDefault="009231F6" w:rsidP="009231F6">
      <w:pPr>
        <w:pStyle w:val="p1"/>
        <w:spacing w:before="0" w:beforeAutospacing="0" w:after="0" w:afterAutospacing="0" w:line="276" w:lineRule="auto"/>
        <w:ind w:firstLine="720"/>
      </w:pPr>
      <w:r>
        <w:t xml:space="preserve">Despite limited access to few support systems for appropriately recognizing and responding to students as they exhibit behaviors of advanced potential, teachers are nonetheless required to accommodate each student’s needs. They are increasingly expected to respond to wide-ranging learner variability while navigating growing instructional demands, behavioral pressures, fragmented data systems, and evolving expectations surrounding differentiation and talent development. Yet many educators receive limited preparation in recognizing psychosocial, developmental, and contextual manifestations of advanced potential, particularly among students whose strengths may not emerge through traditional identification systems or static performance indicators alone </w:t>
      </w:r>
      <w:r>
        <w:fldChar w:fldCharType="begin"/>
      </w:r>
      <w:r>
        <w:instrText xml:space="preserve"> ADDIN ZOTERO_ITEM CSL_CITATION {"citationID":"veEz5N3S","properties":{"unsorted":false,"formattedCitation":"(Darling-Hammond &amp; Cook-Harvey, 2018; Ford &amp; Grantham, 2003; Peters, 2019)","plainCitation":"(Darling-Hammond &amp; Cook-Harvey, 2018; Ford &amp; Grantham, 2003; Peters, 2019)","dontUpdate":true,"noteIndex":0},"citationItems":[{"id":96,"uris":["http://zotero.org/users/3130988/items/YIVHWRHZ"],"itemData":{"id":96,"type":"report","DOI":"10.54300/145.655","publisher":"Learning Policy Institute","title":"Educating the whole child: Improving school climate to support student success","title-short":"Educating the Whole Child","URL":"https://learningpolicyinstitute.org/product/educating-whole-child-report","author":[{"family":"Darling-Hammond","given":"Linda"},{"family":"Cook-Harvey","given":"Channa"}],"issued":{"date-parts":[["2018",9,7]]}}},{"id":7617,"uris":["http://zotero.org/users/3130988/items/8C5JZEWS"],"itemData":{"id":7617,"type":"article-journal","abstract":"Few school districts in the United States have successfully recruited and retained culturally diverse students in programs for gifted students. Black, Hispanic, and Native American students are underrepresented in gifted education programs nationally, with underrepresentation ranging from 50-70%. This article addresses two questions that are at least as old as gifted education itself: Why are diverse students underrepresented, and how can we recruit and retain more diverse students in our gifted programs? Factors contributing to the persistent underrepresentation of Black students in gifted education are presented, along with suggestions for changes. The central premise of this article is that deficit thinking held by educators about diverse students hinders access to gifted programs for them.","container-title":"Theory Into Practice","DOI":"10.1207/s15430421tip4203_8","ISSN":"0040-5841","issue":"3","note":"_eprint: https://doi.org/10.1207/s15430421tip4203_8","page":"217-225","publisher":"Routledge","source":"Taylor and Francis+NEJM","title":"Providing Access for Culturally Diverse Gifted Students: From Deficit to Dynamic Thinking","title-short":"Providing Access for Culturally Diverse Gifted Students","volume":"42","author":[{"family":"Ford","given":"Donna Y."},{"family":"Grantham","given":"Tarek C."}],"issued":{"date-parts":[["2003",8,1]]}}},{"id":1862,"uris":["http://zotero.org/users/3130988/items/3AHR5M36"],"itemData":{"id":1862,"type":"post-weblog","genre":"National Association for Gifted Children","title":"Gifted and Talented: Finding and Calculating Representation Rates","URL":"https://www.nagc.org/blog/gifted-and-talented-finding-and-calculating-representation-rates","author":[{"family":"Peters","given":"S."}],"issued":{"date-parts":[["2019"]]}}}],"schema":"https://github.com/citation-style-language/schema/raw/master/csl-citation.json"} </w:instrText>
      </w:r>
      <w:r>
        <w:fldChar w:fldCharType="separate"/>
      </w:r>
      <w:r>
        <w:rPr>
          <w:noProof/>
        </w:rPr>
        <w:t>(Burger-Veltmeijer &amp; Minnaert (2023); Darling-Hammond &amp; Cook-Harvey, 2018; Ford &amp; Grantham, 2003; Peters, 2019)</w:t>
      </w:r>
      <w:r>
        <w:fldChar w:fldCharType="end"/>
      </w:r>
      <w:r>
        <w:t xml:space="preserve">. Existing identification practices rely heavily on norm-referenced measures and isolated indicators of performance that may not fully capture nascent indicators of advanced potential within dynamic classroom contexts </w:t>
      </w:r>
      <w:r>
        <w:fldChar w:fldCharType="begin"/>
      </w:r>
      <w:r>
        <w:instrText xml:space="preserve"> ADDIN ZOTERO_ITEM CSL_CITATION {"citationID":"mNS5yFyH","properties":{"unsorted":false,"formattedCitation":"(Dai &amp; Desmet, 2026; Renzulli, 2021; Seward &amp; Gentry, 2022)","plainCitation":"(Dai &amp; Desmet, 2026; Renzulli, 2021; Seward &amp; Gentry, 2022)","noteIndex":0},"citationItems":[{"id":7642,"uris":["http://zotero.org/users/3130988/items/FIYLPMBB"],"itemData":{"id":7642,"type":"article-journal","abstract":"Gifted underachievement indicates a gap between what one is expected to achieve given demonstrated gifted potential and what is actually attained in school. Gifted underachievement has long been defined as an ability-achievement gap calculated by test scores and GPA. With a current understanding of human potential not as a fixed capacity but as growing with experience and learning, this article presents a new conceptualization, situating possible underachievement in context, wherein the dynamics of person × task × situation interaction determine the outcome. Consequently, the authors propose a diagnosis-intervention approach to find out what exactly transpires in situ, resulting in a typology of underachievement that can differentiate multiple types of underachievement and facilitate targeted interventions. The effort to revamp the notion of gifted underachievement is guided by a new paradigm of talent development to make gifted education scientifically more compelling, socially more equitable, and educationally more productive.","container-title":"Gifted Child Quarterly","DOI":"10.1177/00169862261448147","ISSN":"0016-9862","language":"EN","page":"00169862261448147","publisher":"SAGE Publications Inc","source":"SAGE Journals","title":"Gifted underachievement redefined and reconceptualized","author":[{"family":"Dai","given":"David Yun"},{"family":"Desmet","given":"Ophélie Allyssa"}],"issued":{"date-parts":[["2026",5,19]]}}},{"id":1863,"uris":["http://zotero.org/users/3130988/items/UCL5N47K"],"itemData":{"id":1863,"type":"article-journal","container-title":"Gifted Education International","issue":"2","page":"199-208","title":"Assessment for learning: The missing element for identifying high potential in low income and minority groups","volume":"37","author":[{"family":"Renzulli","given":"J. S."}],"issued":{"date-parts":[["2021"]]}}},{"id":1866,"uris":["http://zotero.org/users/3130988/items/GNHUIXAL"],"itemData":{"id":1866,"type":"chapter","container-title":"Creating Equitable Services for the Gifted: Protocols for Identification, Implementation, and Evaluation","page":"1-10","publisher":"IGI Global","title":"Protocols for identification: Increasing equity for underrepresented groups","editor":[{"family":"Nyberg","given":"J. L."},{"family":"Manzone","given":"J. A."}],"author":[{"family":"Seward","given":"K."},{"family":"Gentry","given":"M."}],"issued":{"date-parts":[["2022"]]}}}],"schema":"https://github.com/citation-style-language/schema/raw/master/csl-citation.json"} </w:instrText>
      </w:r>
      <w:r>
        <w:fldChar w:fldCharType="separate"/>
      </w:r>
      <w:r w:rsidRPr="00E15574">
        <w:t>(Dai &amp; Desmet, 2026; Renzulli, 2021; Seward &amp; Gentry, 2022)</w:t>
      </w:r>
      <w:r>
        <w:fldChar w:fldCharType="end"/>
      </w:r>
      <w:r>
        <w:t xml:space="preserve">. </w:t>
      </w:r>
    </w:p>
    <w:p w14:paraId="70A0F673" w14:textId="77777777" w:rsidR="009231F6" w:rsidRDefault="009231F6" w:rsidP="009231F6">
      <w:pPr>
        <w:pStyle w:val="p1"/>
        <w:spacing w:before="0" w:beforeAutospacing="0" w:after="0" w:afterAutospacing="0" w:line="276" w:lineRule="auto"/>
        <w:ind w:firstLine="720"/>
      </w:pPr>
      <w:r>
        <w:t xml:space="preserve">As a result, multifaceted strengths, interests, and latent or emerging forms of advanced potential may remain underrecognized when students demonstrate uneven performance, fluctuating engagement, nontraditional participation patterns, or strengths that emerge through responsive instructional experiences and dynamic classroom settings </w:t>
      </w:r>
      <w:r>
        <w:fldChar w:fldCharType="begin"/>
      </w:r>
      <w:r>
        <w:instrText xml:space="preserve"> ADDIN ZOTERO_ITEM CSL_CITATION {"citationID":"xYZiXvH3","properties":{"unsorted":false,"formattedCitation":"(Darling-Hammond &amp; Cook-Harvey, 2018; Renzulli, 2021; Subotnik et al., 2011)","plainCitation":"(Darling-Hammond &amp; Cook-Harvey, 2018; Renzulli, 2021; Subotnik et al., 2011)","noteIndex":0},"citationItems":[{"id":96,"uris":["http://zotero.org/users/3130988/items/YIVHWRHZ"],"itemData":{"id":96,"type":"report","DOI":"10.54300/145.655","publisher":"Learning Policy Institute","title":"Educating the whole child: Improving school climate to support student success","title-short":"Educating the Whole Child","URL":"https://learningpolicyinstitute.org/product/educating-whole-child-report","author":[{"family":"Darling-Hammond","given":"Linda"},{"family":"Cook-Harvey","given":"Channa"}],"issued":{"date-parts":[["2018",9,7]]}}},{"id":1863,"uris":["http://zotero.org/users/3130988/items/UCL5N47K"],"itemData":{"id":1863,"type":"article-journal","container-title":"Gifted Education International","issue":"2","page":"199-208","title":"Assessment for learning: The missing element for identifying high potential in low income and minority groups","volume":"37","author":[{"family":"Renzulli","given":"J. S."}],"issued":{"date-parts":[["2021"]]}}},{"id":2237,"uris":["http://zotero.org/users/3130988/items/ZTM75BTJ"],"itemData":{"id":2237,"type":"article-journal","container-title":"Psychological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fldChar w:fldCharType="separate"/>
      </w:r>
      <w:r>
        <w:rPr>
          <w:noProof/>
        </w:rPr>
        <w:t>(Darling-Hammond &amp; Cook-Harvey, 2018; Renzulli, 2021; Subotnik et al., 2011)</w:t>
      </w:r>
      <w:r>
        <w:fldChar w:fldCharType="end"/>
      </w:r>
      <w:r>
        <w:t xml:space="preserve">. Indeed, this situation becomes exacerbated when educators mistake behavioral responses to inappropriate curriculum for disability </w:t>
      </w:r>
      <w:r>
        <w:fldChar w:fldCharType="begin"/>
      </w:r>
      <w:r>
        <w:instrText xml:space="preserve"> ADDIN ZOTERO_ITEM CSL_CITATION {"citationID":"Dn1eynCq","properties":{"unsorted":false,"formattedCitation":"(Webb et al., 2016)","plainCitation":"(Webb et al., 2016)","noteIndex":0},"citationItems":[{"id":203,"uris":["http://zotero.org/users/3130988/items/DPKFD58V"],"itemData":{"id":203,"type":"book","abstract":"Gifted children and adults are frequently misdiagnosed, particularly those who are twice-exceptional (2e). This much-anticipated second edition of a best-selling book is your guide to help prevent that. Some of our brightest, most creative children and adults are misdiagnosed as having behavioral or emotional disorders such as ADD/ADHD, Oppositional Defiant Disorder, Bipolar Disorder, Obsessive-Compulsive Disorder, or Asperger's Disorder. Many receive unneeded medications and/or inappropriate counseling. How can this happen? Physicians, psychologists, and counselors often are unaware of characteristics of gifted children and adults that mimic pathological diagnoses. James T. Webb, Edward R. Amend, Paul Beljan, Nadia E. Webb, Marianne Kuzujanakis, F. Richard Olenchak. and Jean Goerss guide parents and professionals to distinguish between behaviors that are pathological and those that are \"normal\" for gifted individuals. Topics include:   The Diagnostic and Statistical Manual of Mental Disorders, Fifth Edition (DSM-5) and ICD-10 Diagnoses most commonly given to gifted children and adults Learning disabilities and other 2e issues Allergies, asthma, and hypoglycemia Addictive disorders Issues for gifted adults Advice for selecting a counselor or healthcare professional","edition":"2nd","ISBN":"978-1-935067-43-6","language":"English","number-of-pages":"418","publisher":"Anodyne, Inc. DBA Great Potential Press, Inc.","publisher-place":"Tucson, AZ","title":"Misdiagnosis and dual diagnoses of gifted children and adults: ADHD, Bipolar, OCD, Asperger's, depression, and other disorders","title-short":"Misdiagnosis and Dual Diagnoses of Gifted Children and Adults","author":[{"family":"Webb","given":"James"},{"family":"Amend","given":"Edward R."},{"family":"Beljan","given":"Paul"},{"family":"Webb","given":"Nadia E."},{"family":"Kuzujanakis","given":"Marianne"},{"family":"Olenchak","given":"F. Richard"},{"family":"Goerss","given":"Jean"}],"issued":{"date-parts":[["2016",11,1]]}}}],"schema":"https://github.com/citation-style-language/schema/raw/master/csl-citation.json"} </w:instrText>
      </w:r>
      <w:r>
        <w:fldChar w:fldCharType="separate"/>
      </w:r>
      <w:r w:rsidRPr="006B605C">
        <w:t>(Webb et al., 2016)</w:t>
      </w:r>
      <w:r>
        <w:fldChar w:fldCharType="end"/>
      </w:r>
      <w:r>
        <w:t xml:space="preserve">. Students with significant potential for advanced learning are not always identified through conventional screening measures alone, particularly when opportunities for observation, developmental responsiveness, adaptive challenge, and ongoing instructional interaction are limited. These challenges may be especially profound in educational settings serving multilingual learners, geographically diverse communities, and historically underrecognized student populations whose strengths may not be consistently reflected through isolated evidence of academic performance alone </w:t>
      </w:r>
      <w:r>
        <w:fldChar w:fldCharType="begin"/>
      </w:r>
      <w:r>
        <w:instrText xml:space="preserve"> ADDIN ZOTERO_ITEM CSL_CITATION {"citationID":"BwFffvIN","properties":{"unsorted":false,"formattedCitation":"(Ford &amp; Grantham, 2003; Peters, 2019)","plainCitation":"(Ford &amp; Grantham, 2003; Peters, 2019)","noteIndex":0},"citationItems":[{"id":7617,"uris":["http://zotero.org/users/3130988/items/8C5JZEWS"],"itemData":{"id":7617,"type":"article-journal","abstract":"Few school districts in the United States have successfully recruited and retained culturally diverse students in programs for gifted students. Black, Hispanic, and Native American students are underrepresented in gifted education programs nationally, with underrepresentation ranging from 50-70%. This article addresses two questions that are at least as old as gifted education itself: Why are diverse students underrepresented, and how can we recruit and retain more diverse students in our gifted programs? Factors contributing to the persistent underrepresentation of Black students in gifted education are presented, along with suggestions for changes. The central premise of this article is that deficit thinking held by educators about diverse students hinders access to gifted programs for them.","container-title":"Theory Into Practice","DOI":"10.1207/s15430421tip4203_8","ISSN":"0040-5841","issue":"3","note":"_eprint: https://doi.org/10.1207/s15430421tip4203_8","page":"217-225","publisher":"Routledge","source":"Taylor and Francis+NEJM","title":"Providing Access for Culturally Diverse Gifted Students: From Deficit to Dynamic Thinking","title-short":"Providing Access for Culturally Diverse Gifted Students","volume":"42","author":[{"family":"Ford","given":"Donna Y."},{"family":"Grantham","given":"Tarek C."}],"issued":{"date-parts":[["2003",8,1]]}}},{"id":1862,"uris":["http://zotero.org/users/3130988/items/3AHR5M36"],"itemData":{"id":1862,"type":"post-weblog","genre":"National Association for Gifted Children","title":"Gifted and Talented: Finding and Calculating Representation Rates","URL":"https://www.nagc.org/blog/gifted-and-talented-finding-and-calculating-representation-rates","author":[{"family":"Peters","given":"S."}],"issued":{"date-parts":[["2019"]]}}}],"schema":"https://github.com/citation-style-language/schema/raw/master/csl-citation.json"} </w:instrText>
      </w:r>
      <w:r>
        <w:fldChar w:fldCharType="separate"/>
      </w:r>
      <w:r>
        <w:rPr>
          <w:noProof/>
        </w:rPr>
        <w:t>(Ford &amp; Grantham, 2003; Peters, 2019)</w:t>
      </w:r>
      <w:r>
        <w:fldChar w:fldCharType="end"/>
      </w:r>
      <w:r>
        <w:t xml:space="preserve">. </w:t>
      </w:r>
    </w:p>
    <w:p w14:paraId="6A1B9C73" w14:textId="77777777" w:rsidR="009231F6" w:rsidRDefault="009231F6" w:rsidP="009231F6">
      <w:pPr>
        <w:pStyle w:val="p1"/>
        <w:spacing w:before="0" w:beforeAutospacing="0" w:after="0" w:afterAutospacing="0" w:line="276" w:lineRule="auto"/>
        <w:ind w:firstLine="720"/>
        <w:rPr>
          <w:rStyle w:val="apple-converted-space"/>
        </w:rPr>
      </w:pPr>
      <w:r>
        <w:t xml:space="preserve">Teachers frequently observe students demonstrating curiosity, persistence, leadership, collaboration, advanced insight, intellectual risk-taking, and other psychosocial behaviors associated with emerging forms of advanced potential during everyday instructional interactions </w:t>
      </w:r>
      <w:r>
        <w:fldChar w:fldCharType="begin"/>
      </w:r>
      <w:r>
        <w:instrText xml:space="preserve"> ADDIN ZOTERO_ITEM CSL_CITATION {"citationID":"O7IWNQGT","properties":{"unsorted":false,"formattedCitation":"(C. S. Dweck, 2006; Mo et al., 2024; Renzulli, 1978; Subotnik et al., 2011)","plainCitation":"(C. S. Dweck, 2006; Mo et al., 2024; Renzulli, 1978; Subotnik et al., 2011)","noteIndex":0},"citationItems":[{"id":1877,"uris":["http://zotero.org/users/3130988/items/DIIA9HD7"],"itemData":{"id":1877,"type":"book","abstract":"Now updated with new research-the book that has changed millions of lives After decades of research, world-renowned Stanford University psychologist Carol S. Dweck, Ph.D., discovered a simple but groundbreaking idea: the power of mindset. In this brilliant book, she shows how success in school, work, sports, the arts, and almost every area of human endeavor can be dramatically influenced by how we think about our talents and abilities. People with a fixed mindset-those who believe that abilities are fixed-are less likely to flourish than those with a growth mindset-those who believe that abilities can be developed. Mindset reveals how great parents, teachers, managers, and athletes can put this idea to use to foster outstanding accomplishment. In this edition, Dweck offers new insights into her now famous and broadly embraced concept. She introduces a phenomenon she calls false growth mindset and guides people toward adopting a deeper, truer growth mindset. She also expands the mindset concept beyond the individual, applying it to the cultures of groups and organizations. With the right mindset, you can motivate those you lead, teach, and love-to transform their lives and your own.Praise for Mindset\"A good book is one whose advice you believe. A great book is one whose advice you follow. This is a book that can change your life, as its ideas have changed mine.\"-Robert J. Sternberg, co-author of Teaching for Wisdom, Intelligence, Creativity, and Success\"An essential read for parents, teachers [and] coaches . . . as well as for those who would like to increase their own feelings of success and fulfillment.\"-Library Journal (starred review)\"Everyone should read this book.\"-Chip Heath and Dan Heath, authors of Made to Stick\"One of the most influential books ever about motivation.\"-Po Bronson, author of NurtureShock \"If you manage people or are a, parent (which is a form of managing people), drop everything and read Mindset.\"-Guy Kawasaki, author of The Art of the Start 2.0.","edition":"1st edition.","ISBN":"978-1-58836-523-1","language":"eng","publisher":"New York","source":"purdue.primo.exlibrisgroup.com","title":"Mindset: the new psychology of success","title-short":"Mindset","author":[{"family":"Dweck","given":"C. S."}],"issued":{"date-parts":[["2006"]]}}},{"id":7611,"uris":["http://zotero.org/users/3130988/items/L7P8LM9Y"],"itemData":{"id":7611,"type":"article-journal","abstract":"Traditional identification approaches have often excluded many students from underrepresented backgrounds from gifted and talented service programs. This study introduces an innovative identification method based on the Bull’s Eye Model for Affective Development—Expansion (BEM-e), which focuses on identifying giftedness and talents through targeted positive psychological traits. This method is integrated within an affective curriculum designed to create authentic learning environments that align with students’ interests and strengths, fostering deeper engagement, motivation, and self-efficacy. Grounded in the positive psychology theory, the curriculum includes engaging, activity-oriented modules with comprehensive dynamic assessments. These assessments allow teachers to identify a broad range of talents and abilities, promoting equity and a holistic identification process, which contributes to a more equitable and comprehensive education system.","container-title":"Education Sciences","DOI":"10.3390/educsci14101137","issue":"10","language":"English","license":"© 2024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1137","page":"1137","publisher":"MDPI AG","publisher-place":"Basel, Switzerland","source":"ProQuest","title":"Identifying Gifted Potential Through Positive Psychology Content","volume":"14","author":[{"family":"Mo","given":"Fangfang"},{"family":"Desmet","given":"Ophélie Allyssa"},{"family":"Olenchak","given":"F. Richard"}],"issued":{"date-parts":[["2024"]]}}},{"id":2706,"uris":["http://zotero.org/users/3130988/items/8PZ4ZWKR"],"itemData":{"id":2706,"type":"article-journal","container-title":"The Phi Delta Kappan","ISSN":"0031-7217","issue":"3","page":"180-261","publisher":"Phi Delta Kappa International","source":"JSTOR","title":"What makes giftedness? Reexamining a definition","title-short":"What makes giftedness?","volume":"60","author":[{"family":"Renzulli","given":"Joseph S."}],"issued":{"date-parts":[["1978"]]}}},{"id":2237,"uris":["http://zotero.org/users/3130988/items/ZTM75BTJ"],"itemData":{"id":2237,"type":"article-journal","container-title":"Psychological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fldChar w:fldCharType="separate"/>
      </w:r>
      <w:r w:rsidRPr="002743B3">
        <w:t>(C. S. Dweck, 2006; Mo et al., 2024; Renzulli, 1978; Subotnik et al., 2011)</w:t>
      </w:r>
      <w:r>
        <w:fldChar w:fldCharType="end"/>
      </w:r>
      <w:r>
        <w:t xml:space="preserve">. However, educators may have limited frameworks, training, or observational tools for interpreting these developmental indicators consistently within classroom contexts or for connecting them to broader talent development and advanced learning opportunities. This project seeks to address that gap by developing educator-centered tools, learning modules, observational frameworks, and classroom practices that support teachers in creating conditions and learning experiences in which advanced potential, self-regulation, persistence, metacognitive awareness, and other developmental indicators can emerge, become visible, and be meaningfully supported through everyday instructional contexts. These observational and instructional processes may be particularly relevant within advanced mathematics learning contexts, where confidence, </w:t>
      </w:r>
      <w:r>
        <w:lastRenderedPageBreak/>
        <w:t>persistence, challenge-seeking, and willingness to engage in complex problem-solving can influence participation and sustained engagement in advanced learning pathways over time</w:t>
      </w:r>
      <w:r>
        <w:rPr>
          <w:rStyle w:val="apple-converted-space"/>
        </w:rPr>
        <w:t> </w:t>
      </w:r>
      <w:r>
        <w:rPr>
          <w:rStyle w:val="apple-converted-space"/>
        </w:rPr>
        <w:fldChar w:fldCharType="begin"/>
      </w:r>
      <w:r>
        <w:rPr>
          <w:rStyle w:val="apple-converted-space"/>
        </w:rPr>
        <w:instrText xml:space="preserve"> ADDIN ZOTERO_ITEM CSL_CITATION {"citationID":"2u61A2mt","properties":{"unsorted":false,"formattedCitation":"(Boaler, 2016; C. S. Dweck, 2006; Gunderson et al., 2013)","plainCitation":"(Boaler, 2016; C. S. Dweck, 2006; Gunderson et al., 2013)","dontUpdate":true,"noteIndex":0},"citationItems":[{"id":7346,"uris":["http://zotero.org/users/3130988/items/LXKFDEV8"],"itemData":{"id":7346,"type":"book","abstract":"Banish math anxiety and give students of all ages a clear roadmap to success  Mathematical Mindsets provides practical strategies and activities to help teachers and parents show all children, even those who are convinced that they are bad at math, that they can enjoy and succeed in math. Jo Boaler-Stanford researcher, professor of math education, and expert on math learning-has studied why students don't like math and often fail in math classes. She's followed thousands of students through middle and high schools to study how they learn and to find the most effective ways to unleash the math potential in all students.   There is a clear gap between what research has shown to work in teaching math and what happens in schools and at home. This book bridges that gap by turning research findings into practical activities and advice. Boaler translates Carol Dweck's concept of 'mindset' into math teaching and parenting strategies, showing how students can go from self-doubt to strong self-confidence, which is so important to math learning. Boaler reveals the steps that must be taken by schools and parents to improve math education for all. Mathematical Mindsets:   Explains how the brain processes mathematics learning Reveals how to turn mistakes and struggles into valuable learning experiences Provides examples of rich mathematical activities to replace rote learning Explains ways to give students a positive math mindset Gives examples of how assessment and grading policies need to change to support real understanding   Scores of students hate and fear math, so they end up leaving school without an understanding of basic mathematical concepts. Their evasion and departure hinders math-related pathways and STEM career opportunities. Research has shown very clear methods to change this phenomena, but the information has been confined to research, journals-until now. Mathematical Mindsets provides a proven, practical roadmap to mathematics success for any student at any age.","edition":"1st ed.","ISBN":"978-1-118-41553-5","language":"eng","publisher":"Jossey-Bass","publisher-place":"San Francisco, California","source":"purdue.primo.exlibrisgroup.com","title":"Mathematical mindsets: Unleashing students' potential through creative math, inspiring messages, and innovative teaching","title-short":"Mathematical mindsets","author":[{"family":"Boaler","given":"Jo"}],"contributor":[{"family":"Dweck","given":"Carol"}],"issued":{"date-parts":[["2016"]]}}},{"id":1877,"uris":["http://zotero.org/users/3130988/items/DIIA9HD7"],"itemData":{"id":1877,"type":"book","abstract":"Now updated with new research-the book that has changed millions of lives After decades of research, world-renowned Stanford University psychologist Carol S. Dweck, Ph.D., discovered a simple but groundbreaking idea: the power of mindset. In this brilliant book, she shows how success in school, work, sports, the arts, and almost every area of human endeavor can be dramatically influenced by how we think about our talents and abilities. People with a fixed mindset-those who believe that abilities are fixed-are less likely to flourish than those with a growth mindset-those who believe that abilities can be developed. Mindset reveals how great parents, teachers, managers, and athletes can put this idea to use to foster outstanding accomplishment. In this edition, Dweck offers new insights into her now famous and broadly embraced concept. She introduces a phenomenon she calls false growth mindset and guides people toward adopting a deeper, truer growth mindset. She also expands the mindset concept beyond the individual, applying it to the cultures of groups and organizations. With the right mindset, you can motivate those you lead, teach, and love-to transform their lives and your own.Praise for Mindset\"A good book is one whose advice you believe. A great book is one whose advice you follow. This is a book that can change your life, as its ideas have changed mine.\"-Robert J. Sternberg, co-author of Teaching for Wisdom, Intelligence, Creativity, and Success\"An essential read for parents, teachers [and] coaches . . . as well as for those who would like to increase their own feelings of success and fulfillment.\"-Library Journal (starred review)\"Everyone should read this book.\"-Chip Heath and Dan Heath, authors of Made to Stick\"One of the most influential books ever about motivation.\"-Po Bronson, author of NurtureShock \"If you manage people or are a, parent (which is a form of managing people), drop everything and read Mindset.\"-Guy Kawasaki, author of The Art of the Start 2.0.","edition":"1st edition.","ISBN":"978-1-58836-523-1","language":"eng","publisher":"New York","source":"purdue.primo.exlibrisgroup.com","title":"Mindset: the new psychology of success","title-short":"Mindset","author":[{"family":"Dweck","given":"C. S."}],"issued":{"date-parts":[["2006"]]}}},{"id":7345,"uris":["http://zotero.org/users/3130988/items/UKYU942U"],"itemData":{"id":7345,"type":"article-journal","abstract":"Girls tend to have more negative math attitudes, including gender stereotypes, anxieties, and self-concepts, than boys. These attitudes play a critical role in math performance, math course-taking, and the pursuit of math-related career paths. We review existing research, primarily from U.S. samples, showing that parents’ and teachers’ expectancies for children’s math competence are often gender-biased and can influence children’s math attitudes and performance. We then propose three new directions for future research on the social transmission of gender-related math attitudes. First, parents’ and teachers’ own math anxieties and their beliefs about whether math ability is a stable trait may prove to be significant influences on children’s math attitudes. Second, a developmental perspective that investigates math attitudes at younger ages and in relation to other aspects of gender development, such as gender rigidity, may yield new insights into the development of math attitudes. Third, investigating the specific behaviors and mannerisms that form the causal links between parents’ and teachers’ beliefs and children’s math attitudes may lead to effective interventions to improve children’s math attitudes from a young age. Such work will not only further our understanding of the relations between attitudes and performance, but will lead to the development of practical interventions for the home and classroom that ensure that all students are provided with opportunities to excel in math.","container-title":"Sex Roles","DOI":"10.1007/s11199-011-9996-2","ISSN":"1573-2762","issue":"3","journalAbbreviation":"Sex Roles","language":"en","page":"153-166","source":"Springer Link","title":"The Role of Parents and Teachers in the Development of Gender-Related Math Attitudes","volume":"66","author":[{"family":"Gunderson","given":"Elizabeth A."},{"family":"Ramirez","given":"Gerardo"},{"family":"Levine","given":"Susan C."},{"family":"Beilock","given":"Sian L."}],"issued":{"date-parts":[["2013"]]}}}],"schema":"https://github.com/citation-style-language/schema/raw/master/csl-citation.json"} </w:instrText>
      </w:r>
      <w:r>
        <w:rPr>
          <w:rStyle w:val="apple-converted-space"/>
        </w:rPr>
        <w:fldChar w:fldCharType="separate"/>
      </w:r>
      <w:r w:rsidRPr="006B605C">
        <w:t>(</w:t>
      </w:r>
      <w:proofErr w:type="spellStart"/>
      <w:r w:rsidRPr="006B605C">
        <w:t>Boaler</w:t>
      </w:r>
      <w:proofErr w:type="spellEnd"/>
      <w:r w:rsidRPr="006B605C">
        <w:t>, 2016; Dweck, 2006; Gunderson et al., 2013)</w:t>
      </w:r>
      <w:r>
        <w:rPr>
          <w:rStyle w:val="apple-converted-space"/>
        </w:rPr>
        <w:fldChar w:fldCharType="end"/>
      </w:r>
      <w:r>
        <w:rPr>
          <w:rStyle w:val="apple-converted-space"/>
        </w:rPr>
        <w:t>.</w:t>
      </w:r>
    </w:p>
    <w:p w14:paraId="1EF64093" w14:textId="77777777" w:rsidR="009231F6" w:rsidRDefault="009231F6" w:rsidP="00C8176A">
      <w:pPr>
        <w:pStyle w:val="Heading3"/>
      </w:pPr>
      <w:bookmarkStart w:id="5" w:name="_Toc232691284"/>
      <w:r>
        <w:t>Why This Continuation Matters</w:t>
      </w:r>
      <w:bookmarkEnd w:id="5"/>
    </w:p>
    <w:p w14:paraId="7E52D2BF" w14:textId="5A899982" w:rsidR="009A1CF7" w:rsidRDefault="009231F6" w:rsidP="009A1CF7">
      <w:pPr>
        <w:pStyle w:val="isselectedend"/>
        <w:spacing w:before="0" w:beforeAutospacing="0" w:after="0" w:afterAutospacing="0" w:line="276" w:lineRule="auto"/>
        <w:ind w:firstLine="720"/>
      </w:pPr>
      <w:r>
        <w:t xml:space="preserve">This proposal builds upon findings from the Jacob K. Javits Gifted and Talented Students Education Program project, </w:t>
      </w:r>
      <w:r>
        <w:rPr>
          <w:rStyle w:val="Emphasis"/>
        </w:rPr>
        <w:t>Underrepresented Students in Gifted &amp; Talented Education: Positive Psychology Identification &amp; Service</w:t>
      </w:r>
      <w:r>
        <w:t xml:space="preserve"> (Award No. S206A220031), which examined the use of psychosocial observation, dynamic assessment, and educator-mediated learning experiences to support identification and talent development among students from historically underrepresented populations. The proposed project leverages educator learning resources, implementation activities, observational frameworks, and emerging evidence generated through the prior Javits investment while extending the work toward broader educator implementation, talent development, and advanced learning participation outcomes.</w:t>
      </w:r>
    </w:p>
    <w:p w14:paraId="4F7F6986" w14:textId="77777777" w:rsidR="009A1CF7" w:rsidRPr="00E773A4" w:rsidRDefault="009A1CF7" w:rsidP="00C8176A">
      <w:pPr>
        <w:pStyle w:val="Heading3"/>
      </w:pPr>
      <w:bookmarkStart w:id="6" w:name="_Toc230421268"/>
      <w:bookmarkStart w:id="7" w:name="_Toc232691285"/>
      <w:r w:rsidRPr="00E773A4">
        <w:t>Teacher Capacity and Developmental Observation</w:t>
      </w:r>
      <w:bookmarkEnd w:id="7"/>
    </w:p>
    <w:p w14:paraId="66000BB9" w14:textId="77777777" w:rsidR="009A1CF7" w:rsidRDefault="009A1CF7" w:rsidP="00E773A4">
      <w:pPr>
        <w:spacing w:line="276" w:lineRule="auto"/>
        <w:ind w:firstLine="720"/>
      </w:pPr>
      <w:r>
        <w:t xml:space="preserve">Educators play a central role in recognizing and responding to emerging forms of advanced potential within school-based learning environments. However, many teacher preparation and professional development programs provide comparatively limited  background related to psychosocial development, affective-cognitive interactions, developmental manifestations of advanced potential, and talent development within everyday instructional settings </w:t>
      </w:r>
      <w:r>
        <w:fldChar w:fldCharType="begin"/>
      </w:r>
      <w:r>
        <w:instrText xml:space="preserve"> ADDIN ZOTERO_ITEM CSL_CITATION {"citationID":"YfvpWWMG","properties":{"unsorted":false,"formattedCitation":"(Darling-Hammond &amp; Cook-Harvey, 2018; Subotnik et al., 2011)","plainCitation":"(Darling-Hammond &amp; Cook-Harvey, 2018; Subotnik et al., 2011)","noteIndex":0},"citationItems":[{"id":96,"uris":["http://zotero.org/users/3130988/items/YIVHWRHZ"],"itemData":{"id":96,"type":"report","DOI":"10.54300/145.655","publisher":"Learning Policy Institute","title":"Educating the whole child: Improving school climate to support student success","title-short":"Educating the Whole Child","URL":"https://learningpolicyinstitute.org/product/educating-whole-child-report","author":[{"family":"Darling-Hammond","given":"Linda"},{"family":"Cook-Harvey","given":"Channa"}],"issued":{"date-parts":[["2018",9,7]]}}},{"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fldChar w:fldCharType="separate"/>
      </w:r>
      <w:r>
        <w:rPr>
          <w:noProof/>
        </w:rPr>
        <w:t>(Darling-Hammond &amp; Cook-Harvey, 2018; Subotnik et al., 2011)</w:t>
      </w:r>
      <w:r>
        <w:fldChar w:fldCharType="end"/>
      </w:r>
      <w:r>
        <w:t xml:space="preserve">. As a result, educators may observe behaviors such as curiosity, persistence, leadership, collaboration, intellectual risk-taking, and advanced insight without consistent developmental frameworks or observational tools to interpret these indicators within broader talent development processes. This project emphasizes educator capacity-building through professional learning experiences designed to strengthen developmental observation, instructional responsiveness, and the recognition of emerging forms of advanced potential across diverse learning contexts </w:t>
      </w:r>
      <w:r>
        <w:fldChar w:fldCharType="begin"/>
      </w:r>
      <w:r>
        <w:instrText xml:space="preserve"> ADDIN ZOTERO_ITEM CSL_CITATION {"citationID":"7qVKq5zl","properties":{"unsorted":false,"formattedCitation":"(Renzulli, 1978; Tomlinson, 2014)","plainCitation":"(Renzulli, 1978; Tomlinson, 2014)","noteIndex":0},"citationItems":[{"id":2706,"uris":["http://zotero.org/users/3130988/items/8PZ4ZWKR"],"itemData":{"id":2706,"type":"article-journal","container-title":"The Phi Delta Kappan","ISSN":"0031-7217","issue":"3","page":"180-261","publisher":"Phi Delta Kappa International","source":"JSTOR","title":"What makes giftedness? Reexamining a definition","title-short":"What makes giftedness?","volume":"60","author":[{"family":"Renzulli","given":"Joseph S."}],"issued":{"date-parts":[["1978"]]}}},{"id":7344,"uris":["http://zotero.org/users/3130988/items/7CNAP9SJ"],"itemData":{"id":7344,"type":"book","abstract":"Explains instructional approaches that meet the needs and interests of every student. Includes principles that guide a differentiated classroom; instructional strategies that make it easier to provide multiple learning paths for students; practical ways to give students options about how they learn required curriculum; and steps to get started with differentiation or take it to a higher level.","collection-title":"ASCD Arias","edition":"2nd edition.","ISBN":"978-1-4166-1863-8","language":"eng","publisher":"ASCD","publisher-place":"Alexandria, Virginia","source":"purdue.primo.exlibrisgroup.com","title":"The differentiated classroom: responding to the needs of all learners","title-short":"The differentiated classroom","author":[{"family":"Tomlinson","given":"Carol A."}],"issued":{"date-parts":[["2014"]]}}}],"schema":"https://github.com/citation-style-language/schema/raw/master/csl-citation.json"} </w:instrText>
      </w:r>
      <w:r>
        <w:fldChar w:fldCharType="separate"/>
      </w:r>
      <w:r>
        <w:rPr>
          <w:noProof/>
        </w:rPr>
        <w:t>(Renzulli, 1978; Tomlinson, 2014)</w:t>
      </w:r>
      <w:r>
        <w:fldChar w:fldCharType="end"/>
      </w:r>
      <w:r>
        <w:t>.</w:t>
      </w:r>
      <w:bookmarkEnd w:id="6"/>
    </w:p>
    <w:p w14:paraId="64803F6D" w14:textId="77777777" w:rsidR="00E773A4" w:rsidRPr="00E773A4" w:rsidRDefault="00E773A4" w:rsidP="00C8176A">
      <w:pPr>
        <w:pStyle w:val="Heading3"/>
      </w:pPr>
      <w:bookmarkStart w:id="8" w:name="_Toc232691286"/>
      <w:r w:rsidRPr="00E773A4">
        <w:t>Cognitive Development Depends on Affective Development</w:t>
      </w:r>
      <w:bookmarkEnd w:id="8"/>
    </w:p>
    <w:p w14:paraId="270E2ADD" w14:textId="77777777" w:rsidR="00E773A4" w:rsidRDefault="00E773A4" w:rsidP="00E773A4">
      <w:pPr>
        <w:pStyle w:val="NormalWeb"/>
        <w:spacing w:before="0" w:beforeAutospacing="0" w:after="0" w:afterAutospacing="0" w:line="276" w:lineRule="auto"/>
        <w:ind w:firstLine="720"/>
      </w:pPr>
      <w:r>
        <w:t xml:space="preserve">Contemporary developmental, </w:t>
      </w:r>
      <w:proofErr w:type="spellStart"/>
      <w:r>
        <w:t>neuroeducational</w:t>
      </w:r>
      <w:proofErr w:type="spellEnd"/>
      <w:r>
        <w:t xml:space="preserve">, and neurobiological research increasingly demonstrates that affective, psychosocial, and cognitive processes function as interconnected systems rather than independent domains of development </w:t>
      </w:r>
      <w:r>
        <w:fldChar w:fldCharType="begin"/>
      </w:r>
      <w:r>
        <w:instrText xml:space="preserve"> ADDIN ZOTERO_ITEM CSL_CITATION {"citationID":"YOr0mAIt","properties":{"unsorted":false,"formattedCitation":"(Barrett, 2017; Immordino-Yang &amp; Damasio, 2007; Panksepp, 2012)","plainCitation":"(Barrett, 2017; Immordino-Yang &amp; Damasio, 2007; Panksepp, 2012)","noteIndex":0},"citationItems":[{"id":7340,"uris":["http://zotero.org/users/3130988/items/W73K2A4H"],"itemData":{"id":7340,"type":"book","abstract":"\"A new theory of how the brain constructs emotions that could revolutionize psychology, health care, the legal system, and our understanding of the human mind. Emotions feel automatic, like uncontrollable reactions to things we think and experience. Scientists have long supported this assumption by claiming that emotions are hardwired in the body or the brain. Today, however, the science of emotion is in the midst of a revolution on par with the discovery of relativity in physics and natural selection in biology--and this paradigm shift has far-reaching implications for us all. Leading the charge is psychologist and neuroscientist Lisa Feldman Barrett, whose theory of emotion is driving a deeper understanding of the mind and brain, and shedding new light on what it means to be human. Her research overturns the widely held belief that emotions are housed in different parts of the brain and are universally expressed and recognized. Instead, she has shown that emotion is constructed in the moment, by core systems that interact across the whole brain, aided by a lifetime of learning. This new theory means that you play a much greater role in your emotional life than you ever thought. Its repercussions are already shaking the foundations not only of psychology but also of medicine, the legal system, child-rearing, meditation, and even airport security. Why do emotions feel automatic? Does rational thought really control emotion? How does emotion affect disease? How can you make your children more emotionally intelligent? How Emotions Are Made answers these questions and many more, revealing the latest research and intriguing practical applications of the new science of emotion, mind, and brain.\"-- Provided by publisher.","ISBN":"978-0-544-13331-0","language":"eng","publisher":"Houghton Mifflin Harcourt","publisher-place":"Boston","source":"purdue.primo.exlibrisgroup.com","title":"How emotions are made: the secret life of the brain","title-short":"How emotions are made","author":[{"family":"Barrett","given":"Lisa Feldman"}],"issued":{"date-parts":[["2017"]]}}},{"id":2177,"uris":["http://zotero.org/users/3130988/items/7UIECTIN"],"itemData":{"id":2177,"type":"article-journal","abstract":"Recent advances in neuroscience are highlighting connections between emotion, social functioning, and decision making that have the potential to revolutionize our understanding of the role of affect in education. In particular, the neurobiological evidence suggests that the aspects of cognition that we recruit most heavily in schools, namely learning, attention, memory, decision making, and social functioning, are both profoundly affected by and subsumed within the processes of emotion; we call these aspects emotional thought. Moreover, the evidence from brain-damaged patients suggests the hypothesis that emotion-related processes are required for skills and knowledge to be transferred from the structured school environment to real-world decision making because they provide an emotional rudder to guide judgment and action. Taken together, the evidence we present sketches an account of the neurobiological underpinnings of morality, creativity, and culture, all topics of critical importance to education. Our hope is that a better understanding of the neurobiological relationships between these constructs will provide a new basis for innovation in the design of learning environments.","container-title":"Mind, Brain &amp; Education","DOI":"10.1111/j.1751-228X.2007.00004.x","ISSN":"17512271","issue":"1","page":"3-10","source":"EBSCOhost","title":"We feel, therefore we learn: The relevance of affective and social neuroscience to education","title-short":"We feel, therefore we learn","volume":"1","author":[{"family":"Immordino-Yang","given":"Mary Helen"},{"family":"Damasio","given":"Antonio"}],"issued":{"date-parts":[["2007",3]]}}},{"id":7334,"uris":["http://zotero.org/users/3130988/items/T5K73DL3"],"itemData":{"id":7334,"type":"book","abstract":"Jaak Panskepp's lifework has revealed that all mammalian brains are composed of seven common emotional systems - seeking, lust, rage, fear, care, grief and play. This book provides an easy-to-understand explanation of the way in which these common systems guide emotional life in all mammals, including humans.","call-number":"BF531 .P36 2012","collection-title":"The Norton series on interpersonal neurobiology","edition":"1st ed.","ISBN":"978-0-393-70531-7","language":"eng","publisher":"W.W Norton","publisher-place":"New York","source":"purdue.primo.exlibrisgroup.com","title":"The archaeology of mind: neuroevolutionary origins of human emotions","title-short":"The archaeology of mind","author":[{"family":"Panksepp","given":"Jaak"}],"contributor":[{"family":"Biven","given":"Lucy"}],"issued":{"date-parts":[["2012"]]}}}],"schema":"https://github.com/citation-style-language/schema/raw/master/csl-citation.json"} </w:instrText>
      </w:r>
      <w:r>
        <w:fldChar w:fldCharType="separate"/>
      </w:r>
      <w:r w:rsidRPr="00E845D3">
        <w:t>(Barrett, 2017; Immordino-Yang &amp; Damasio, 2007; Panksepp, 2012)</w:t>
      </w:r>
      <w:r>
        <w:fldChar w:fldCharType="end"/>
      </w:r>
      <w:r>
        <w:t xml:space="preserve">. Factors such as engagement, confidence, persistence, challenge-seeking, belonging, and emotional regulation influence how students approach learning opportunities, respond to difficulty, and sustain participation in complex tasks over time. Within this framework, psychosocial development is viewed as a critical contributor to the expression and development of advanced potential. The project, therefore, emphasizes educator practices that create instructional and relational conditions in which </w:t>
      </w:r>
      <w:proofErr w:type="gramStart"/>
      <w:r>
        <w:t>affective</w:t>
      </w:r>
      <w:proofErr w:type="gramEnd"/>
      <w:r>
        <w:t xml:space="preserve"> and cognitive development can interact to support learning, engagement, and talent development.</w:t>
      </w:r>
    </w:p>
    <w:p w14:paraId="658F3A32" w14:textId="77777777" w:rsidR="00E773A4" w:rsidRPr="00E773A4" w:rsidRDefault="00E773A4" w:rsidP="00C8176A">
      <w:pPr>
        <w:pStyle w:val="Heading3"/>
      </w:pPr>
      <w:bookmarkStart w:id="9" w:name="_Toc232691287"/>
      <w:r w:rsidRPr="00E773A4">
        <w:t>Teachers Are the Primary Mechanism for Implementation</w:t>
      </w:r>
      <w:bookmarkEnd w:id="9"/>
      <w:r w:rsidRPr="00E773A4">
        <w:tab/>
      </w:r>
    </w:p>
    <w:p w14:paraId="42B88F2B" w14:textId="77777777" w:rsidR="00E773A4" w:rsidRDefault="00E773A4" w:rsidP="00E773A4">
      <w:pPr>
        <w:pStyle w:val="p1"/>
        <w:spacing w:before="0" w:beforeAutospacing="0" w:after="0" w:afterAutospacing="0" w:line="276" w:lineRule="auto"/>
      </w:pPr>
      <w:r>
        <w:t xml:space="preserve">The project is fundamentally educator-oriented and focuses on helping teachers recognize, respond to, and cultivate emerging forms of advanced potential through responsive instructional </w:t>
      </w:r>
      <w:r>
        <w:lastRenderedPageBreak/>
        <w:t xml:space="preserve">practice and developmental observation within school-based learning environments. Many educators receive comparatively limited preparation related to developmental learning science, affective-cognitive interactions, psychosocial influences on engagement, and the instructional conditions that support the emergence and expression of advanced potential within everyday school settings </w:t>
      </w:r>
      <w:r>
        <w:fldChar w:fldCharType="begin"/>
      </w:r>
      <w:r>
        <w:instrText xml:space="preserve"> ADDIN ZOTERO_ITEM CSL_CITATION {"citationID":"GYkYevRK","properties":{"unsorted":false,"formattedCitation":"(Darling-Hammond &amp; Cook-Harvey, 2018; Hammond, 2015)","plainCitation":"(Darling-Hammond &amp; Cook-Harvey, 2018; Hammond, 2015)","noteIndex":0},"citationItems":[{"id":96,"uris":["http://zotero.org/users/3130988/items/YIVHWRHZ"],"itemData":{"id":96,"type":"report","DOI":"10.54300/145.655","publisher":"Learning Policy Institute","title":"Educating the whole child: Improving school climate to support student success","title-short":"Educating the Whole Child","URL":"https://learningpolicyinstitute.org/product/educating-whole-child-report","author":[{"family":"Darling-Hammond","given":"Linda"},{"family":"Cook-Harvey","given":"Channa"}],"issued":{"date-parts":[["2018",9,7]]}}},{"id":7339,"uris":["http://zotero.org/users/3130988/items/B93A28UZ"],"itemData":{"id":7339,"type":"book","abstract":"\"A bold, brain-based teaching approach to culturally responsive instruction. The achievement gap remains a stubborn problem for educators of culturally and linguistically diverse students. With the introduction of the rigorous Common Core State Standards, diverse classrooms need a proven framework for optimizing student engagement and facilitating deeper learning. Culturally responsive pedagogy has shown great promise in meeting this need, but many educators still struggle with its implementation. In this book, Zaretta Hammond draws on cutting-edge neuroscience research to offer an innovative approach for designing and implementing brain-compatible culturally responsive instruction. The book includes: Information on how one's culture programs the brain to process data and affects learning relationships; Ten \"key moves\" to build students' learner operating systems and prepare them to become independent learners; Prompts for action and valuable self-reflection. With a firm understanding of these techniques and principles, teachers and instructional leaders will confidently reap the benefits of culturally responsive instruction\" -- Publisher's website.","collection-title":"Gale eBooks","ISBN":"978-1-4833-5384-5","language":"eng","publisher":"Corwin, a SAGE company","publisher-place":"Thousand Oaks, California","source":"purdue.primo.exlibrisgroup.com","title":"Culturally responsive teaching and the brain: Promoting authentic engagement and rigor among culturally and linguistically diverse students","title-short":"Culturally responsive teaching and the brain","author":[{"family":"Hammond","given":"Zaretta"}],"contributor":[{"family":"Jackson","given":"Yvette"}],"issued":{"date-parts":[["2015"]]}}}],"schema":"https://github.com/citation-style-language/schema/raw/master/csl-citation.json"} </w:instrText>
      </w:r>
      <w:r>
        <w:fldChar w:fldCharType="separate"/>
      </w:r>
      <w:r>
        <w:rPr>
          <w:noProof/>
        </w:rPr>
        <w:t>(Darling-Hammond &amp; Cook-Harvey, 2018; Hammond, 2015)</w:t>
      </w:r>
      <w:r>
        <w:fldChar w:fldCharType="end"/>
      </w:r>
      <w:r>
        <w:t xml:space="preserve">. </w:t>
      </w:r>
    </w:p>
    <w:p w14:paraId="3D5939E4" w14:textId="77777777" w:rsidR="00E773A4" w:rsidRDefault="00E773A4" w:rsidP="00E773A4">
      <w:pPr>
        <w:pStyle w:val="p1"/>
        <w:spacing w:before="0" w:beforeAutospacing="0" w:after="0" w:afterAutospacing="0" w:line="276" w:lineRule="auto"/>
        <w:ind w:firstLine="720"/>
      </w:pPr>
      <w:r>
        <w:t xml:space="preserve">This project, therefore, positions educator professional learning as a central implementation mechanism through which teachers develop observational capacity, developmental understanding, instructional responsiveness, and talent development practices necessary to recognize and support psychosocial strengths associated with advanced learning and talent development. Consistent with research emphasizing differentiated instruction, authentic assessment, formative feedback, and responsive learning environments, the project utilizes structured educator professional development, content-based modules, observational rubrics, reflective practices, and dynamic assessment processes to support the identification and development of psychosocial strengths associated with persistence, engagement, confidence, challenge-seeking, collaboration, and developmental responsiveness </w:t>
      </w:r>
      <w:r>
        <w:fldChar w:fldCharType="begin"/>
      </w:r>
      <w:r>
        <w:instrText xml:space="preserve"> ADDIN ZOTERO_ITEM CSL_CITATION {"citationID":"H4CEQvZQ","properties":{"unsorted":false,"formattedCitation":"(Brookhart, 2013; Hattie &amp; Timperley, 2007; Tomlinson, 2014)","plainCitation":"(Brookhart, 2013; Hattie &amp; Timperley, 2007; Tomlinson, 2014)","noteIndex":0},"citationItems":[{"id":7336,"uris":["http://zotero.org/users/3130988/items/48365HL7"],"itemData":{"id":7336,"type":"book","abstract":"Whether you''re already familiar with rubrics or not, this book is a complete resource for writing rubrics that assist with learning as well as assess it. Plus, you''ll learn how to wisely select from among the many rubrics available for classroom use.","ISBN":"978-1-4166-1551-4","publisher":"Association for Supervision &amp; Curriculum Development","publisher-place":"Alexandria, UNITED STATES","source":"ProQuest Ebook Central","title":"How to Create and Use Rubrics for Formative Assessment and Grading","URL":"http://ebookcentral.proquest.com/lib/purdue/detail.action?docID=1123215","author":[{"family":"Brookhart","given":"Susan M."}],"accessed":{"date-parts":[["2026",5,26]]},"issued":{"date-parts":[["2013"]]}}},{"id":7610,"uris":["http://zotero.org/users/3130988/items/MPV5CAU5"],"itemData":{"id":7610,"type":"article-journal","abstract":"Feedback is one of the most powerful influences on learning and achievement, but this impact can be either positive or negative. Its power is frequently mentioned in articles about learning and teaching, but surprisingly few recent studies have systematically investigated its meaning. This article provides a conceptual analysis of feedback and reviews the evidence related to its impact on learning and achievement. This evidence shows that although feedback is among the major influences, the type of feedback and the way it is given can be differentially effective. A model of feedback is then proposed that identifies the particular properties and circumstances that make it effective, and some typically thorny issues are discussed, including the timing of feedback and the effects of positive and negative feedback. Finally, this analysis is used to suggest ways in which feedback can be used to enhance its effectiveness in classrooms.","container-title":"Review of educational research","DOI":"10.3102/003465430298487","ISSN":"0034-6543","issue":"1","language":"eng","page":"81–112","publisher":"SAGE Publications","publisher-place":"Thousand Oaks, CA","source":"purdue.primo.exlibrisgroup.com","title":"The Power of Feedback","volume":"77","author":[{"family":"Hattie","given":"John"},{"family":"Timperley","given":"Helen"}],"issued":{"date-parts":[["2007"]]}}},{"id":7344,"uris":["http://zotero.org/users/3130988/items/7CNAP9SJ"],"itemData":{"id":7344,"type":"book","abstract":"Explains instructional approaches that meet the needs and interests of every student. Includes principles that guide a differentiated classroom; instructional strategies that make it easier to provide multiple learning paths for students; practical ways to give students options about how they learn required curriculum; and steps to get started with differentiation or take it to a higher level.","collection-title":"ASCD Arias","edition":"2nd edition.","ISBN":"978-1-4166-1863-8","language":"eng","publisher":"ASCD","publisher-place":"Alexandria, Virginia","source":"purdue.primo.exlibrisgroup.com","title":"The differentiated classroom: responding to the needs of all learners","title-short":"The differentiated classroom","author":[{"family":"Tomlinson","given":"Carol A."}],"issued":{"date-parts":[["2014"]]}}}],"schema":"https://github.com/citation-style-language/schema/raw/master/csl-citation.json"} </w:instrText>
      </w:r>
      <w:r>
        <w:fldChar w:fldCharType="separate"/>
      </w:r>
      <w:r>
        <w:rPr>
          <w:noProof/>
        </w:rPr>
        <w:t>(Brookhart, 2013; Hattie &amp; Timperley, 2007; Tomlinson, 2014)</w:t>
      </w:r>
      <w:r>
        <w:fldChar w:fldCharType="end"/>
      </w:r>
      <w:r>
        <w:t xml:space="preserve">. </w:t>
      </w:r>
    </w:p>
    <w:p w14:paraId="230EAE6E" w14:textId="77777777" w:rsidR="00E773A4" w:rsidRPr="006E7CC9" w:rsidRDefault="00E773A4" w:rsidP="00E773A4">
      <w:pPr>
        <w:pStyle w:val="p1"/>
        <w:spacing w:before="0" w:beforeAutospacing="0" w:after="0" w:afterAutospacing="0" w:line="276" w:lineRule="auto"/>
        <w:ind w:firstLine="720"/>
      </w:pPr>
      <w:r>
        <w:t xml:space="preserve">Through structured modules, instructional resources, observational rubrics, reflective activities, and dynamic assessment approaches integrated into everyday instructional settings, educators create learning contexts designed to support the emergence, visibility, and development of psychosocial strengths associated with advanced potential across diverse student populations while observing how students engage, persist, collaborate, respond to challenge, and demonstrate developmental indicators of advanced potential within authentic instructional environments rather than relying solely on isolated cognitive indicators or static performance measures </w:t>
      </w:r>
      <w:r>
        <w:fldChar w:fldCharType="begin"/>
      </w:r>
      <w:r>
        <w:instrText xml:space="preserve"> ADDIN ZOTERO_ITEM CSL_CITATION {"citationID":"k2LPrtqd","properties":{"unsorted":false,"formattedCitation":"(Arnstein et al., 2023; Desmet &amp; Arnstein, 2026; Lidz &amp; Elliott, 2000; Mo et al., 2024; F. R. Olenchak et al., 2026)","plainCitation":"(Arnstein et al., 2023; Desmet &amp; Arnstein, 2026; Lidz &amp; Elliott, 2000; Mo et al., 2024; F. R. Olenchak et al., 2026)","dontUpdate":true,"noteIndex":0},"citationItems":[{"id":5660,"uris":["http://zotero.org/users/3130988/items/M73SVGLH"],"itemData":{"id":5660,"type":"article-journal","container-title":"Education Sciences","DOI":"doi.org/10.3390/books978-3-7258-0115-2","ISSN":"2227-7102","issue":"562","page":"282-295","title":"Underrepresented students in gifted and talented education: Using positive psychology to identify and serve [Special issue]","volume":"13","author":[{"family":"Arnstein","given":"Karen B."},{"family":"Desmet","given":"Ophélie Allyssa"},{"family":"Seward","given":"Kristen"},{"family":"Traynor","given":"Anne"},{"family":"Olenchak","given":"F. Richard"}],"editor":[{"family":"Tirri","given":"Kirsi"},{"family":"Margrain","given":"Valerie"}],"issued":{"date-parts":[["2023"]]}}},{"id":7635,"uris":["http://zotero.org/users/3130988/items/57268TAR"],"itemData":{"id":7635,"type":"paper-conference","event-title":"The Wallace Research Symposium on Talent Development","publisher-place":"Cedar Rapids, IA","title":"Using dynamic assessment to identify gifted potential in underrepresented students.","author":[{"family":"Desmet","given":"O.A."},{"family":"Arnstein","given":"K.B."}],"issued":{"date-parts":[["2026",5]]}}},{"id":2202,"uris":["http://zotero.org/users/3130988/items/PVRTLGT8"],"itemData":{"id":2202,"type":"book","edition":"1st ed.","ISBN":"978-0-7623-0424-0","language":"eng","number-of-pages":"xv+740","publisher":"JAI","publisher-place":"New York","source":"purdue.primo.exlibrisgroup.com","title":"Dynamic assessment: Prevailing models and applications","title-short":"Dynamic assessment","editor":[{"family":"Lidz","given":"C. S."},{"family":"Elliott","given":"J."}],"issued":{"date-parts":[["2000"]]}}},{"id":7611,"uris":["http://zotero.org/users/3130988/items/L7P8LM9Y"],"itemData":{"id":7611,"type":"article-journal","abstract":"Traditional identification approaches have often excluded many students from underrepresented backgrounds from gifted and talented service programs. This study introduces an innovative identification method based on the Bull’s Eye Model for Affective Development—Expansion (BEM-e), which focuses on identifying giftedness and talents through targeted positive psychological traits. This method is integrated within an affective curriculum designed to create authentic learning environments that align with students’ interests and strengths, fostering deeper engagement, motivation, and self-efficacy. Grounded in the positive psychology theory, the curriculum includes engaging, activity-oriented modules with comprehensive dynamic assessments. These assessments allow teachers to identify a broad range of talents and abilities, promoting equity and a holistic identification process, which contributes to a more equitable and comprehensive education system.","container-title":"Education Sciences","DOI":"10.3390/educsci14101137","issue":"10","language":"English","license":"© 2024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1137","page":"1137","publisher":"MDPI AG","publisher-place":"Basel, Switzerland","source":"ProQuest","title":"Identifying Gifted Potential Through Positive Psychology Content","volume":"14","author":[{"family":"Mo","given":"Fangfang"},{"family":"Desmet","given":"Ophélie Allyssa"},{"family":"Olenchak","given":"F. Richard"}],"issued":{"date-parts":[["2024"]]}}},{"id":7637,"uris":["http://zotero.org/users/3130988/items/VIBJS4C8"],"itemData":{"id":7637,"type":"paper-conference","event-title":"The Wallace Research Symposium on Talent Development","publisher-place":"Cedar Rapids, IA","title":"Social-emotional learning outcomes in gifted identification: Evidence from the 3P Nurturing Talent Javits Project","author":[{"family":"Olenchak","given":"F.R."},{"family":"Seward","given":"K.S."},{"family":"Arnstein","given":"K.B."}],"issued":{"date-parts":[["2026",5]]}}}],"schema":"https://github.com/citation-style-language/schema/raw/master/csl-citation.json"} </w:instrText>
      </w:r>
      <w:r>
        <w:fldChar w:fldCharType="separate"/>
      </w:r>
      <w:r w:rsidRPr="00B004AC">
        <w:t xml:space="preserve">(Arnstein et al., 2023; Desmet &amp; Arnstein, 2026; </w:t>
      </w:r>
      <w:proofErr w:type="spellStart"/>
      <w:r w:rsidRPr="00B004AC">
        <w:t>Lidz</w:t>
      </w:r>
      <w:proofErr w:type="spellEnd"/>
      <w:r w:rsidRPr="00B004AC">
        <w:t xml:space="preserve"> &amp; Elliott, 2000; Mo et al., 2024; Olenchak et al., 2026)</w:t>
      </w:r>
      <w:r>
        <w:fldChar w:fldCharType="end"/>
      </w:r>
      <w:r>
        <w:t>.</w:t>
      </w:r>
    </w:p>
    <w:p w14:paraId="70CC5FCD" w14:textId="77777777" w:rsidR="00E773A4" w:rsidRDefault="00E773A4" w:rsidP="00C8176A">
      <w:pPr>
        <w:pStyle w:val="Heading1"/>
      </w:pPr>
      <w:bookmarkStart w:id="10" w:name="_Toc232691288"/>
      <w:r>
        <w:t>Project Purpose</w:t>
      </w:r>
      <w:bookmarkEnd w:id="10"/>
    </w:p>
    <w:p w14:paraId="6B842558" w14:textId="77777777" w:rsidR="00E773A4" w:rsidRDefault="00E773A4" w:rsidP="00E773A4">
      <w:pPr>
        <w:pStyle w:val="p1"/>
        <w:spacing w:before="0" w:beforeAutospacing="0" w:after="0" w:afterAutospacing="0" w:line="276" w:lineRule="auto"/>
        <w:ind w:firstLine="720"/>
      </w:pPr>
      <w:r>
        <w:t>The project is grounded in the belief that educators play a critical role in creating instructional and relational conditions through which advanced potential becomes visible, supported, and developed. By equipping teachers with practical tools, observational frameworks, and professional learning experiences, the project seeks to strengthen educators' capacity to recognize psychosocial strengths associated with advanced learning and to create learning environments that support student engagement, persistence, confidence, challenge-seeking, and participation in advanced learning opportunities.</w:t>
      </w:r>
    </w:p>
    <w:p w14:paraId="47999422" w14:textId="77777777" w:rsidR="00E773A4" w:rsidRDefault="00E773A4" w:rsidP="00E773A4">
      <w:pPr>
        <w:pStyle w:val="p1"/>
        <w:spacing w:before="0" w:beforeAutospacing="0" w:after="0" w:afterAutospacing="0" w:line="276" w:lineRule="auto"/>
        <w:ind w:firstLine="720"/>
      </w:pPr>
      <w:r w:rsidRPr="0085495C">
        <w:t>This project seeks to strengthen educator capacity to recognize and cultivate emerging forms of advanced potential through developmental observation, dynamic assessment, responsive instructional practices, and talent development opportunities embedded within authentic classroom environments. Through educator professional learning, implementation supports, and developmental observation frameworks, the project aims to expand pathways to identification, service, and advanced learning participation for students whose strengths may not be consistently recognized through traditional identification systems alone.</w:t>
      </w:r>
    </w:p>
    <w:p w14:paraId="69D4BD3B" w14:textId="77777777" w:rsidR="00E773A4" w:rsidRDefault="00E773A4" w:rsidP="00E773A4">
      <w:pPr>
        <w:pStyle w:val="p1"/>
        <w:spacing w:before="0" w:beforeAutospacing="0" w:after="0" w:afterAutospacing="0" w:line="276" w:lineRule="auto"/>
        <w:ind w:firstLine="720"/>
      </w:pPr>
      <w:r>
        <w:lastRenderedPageBreak/>
        <w:t xml:space="preserve">As teachers and other school professionals seek more comprehensive approaches to recognizing and developing advanced potential, several complementary theoretical perspectives inform the proposed project. The Bull’s Eye Model of Emerging Potential (BEM-e) </w:t>
      </w:r>
      <w:r>
        <w:fldChar w:fldCharType="begin"/>
      </w:r>
      <w:r>
        <w:instrText xml:space="preserve"> ADDIN ZOTERO_ITEM CSL_CITATION {"citationID":"hi2Kvfmj","properties":{"unsorted":false,"formattedCitation":"(F. R. Olenchak et al., 2016)","plainCitation":"(F. R. Olenchak et al., 2016)","dontUpdate":true,"noteIndex":0},"citationItems":[{"id":5649,"uris":["http://zotero.org/users/3130988/items/RV8VGNS7"],"itemData":{"id":5649,"type":"chapter","abstract":"Individuals who must juggle the seemingly incompatible dichotomy of attentional/behavioral disabilities while possessing significant gifts and talents represent a group straddling two subpopulations. Termed “twice exceptional” or “2e,” such individuals have increasingly served as the topic of theory and research alike aimed at children and adolescents (Reis &amp; McCoach, 2000), yet little has been postulated about their development into adulthood (Nauta &amp; Corten, 2002).","collection-title":"Advances in Creativity and Giftedness","container-title":"Giftedness and Talent in the 21st Century: Adapting to the Turbulence of Globalization","DOI":"10.1007/978-94-6300-503-6_15","ISBN":"978-94-6300-503-6","language":"en","page":"255-279","publisher":"SensePublishers","publisher-place":"Rotterdam","source":"Springer Link","title":"Giftedness Plus Talent Plus Disabilities","URL":"https://doi.org/10.1007/978-94-6300-503-6_15","author":[{"family":"Olenchak","given":"F. R."},{"family":"Jacobs","given":"Laura T."},{"family":"Hussain","given":"Maryam"},{"family":"Lee","given":"Kelly"},{"family":"Gaa","given":"John"}],"editor":[{"family":"Ambrose","given":"Don"},{"family":"Sternberg","given":"Robert J."}],"accessed":{"date-parts":[["2024",1,29]]},"issued":{"date-parts":[["2016"]]}}}],"schema":"https://github.com/citation-style-language/schema/raw/master/csl-citation.json"} </w:instrText>
      </w:r>
      <w:r>
        <w:fldChar w:fldCharType="separate"/>
      </w:r>
      <w:r w:rsidRPr="00484A9D">
        <w:t>(Olenchak et al., 2016)</w:t>
      </w:r>
      <w:r>
        <w:fldChar w:fldCharType="end"/>
      </w:r>
      <w:r>
        <w:t xml:space="preserve"> provides a developmental framework for understanding how affective, psychosocial, and contextual factors influence the expression of advanced potential across the lifespan. Dynamic assessment </w:t>
      </w:r>
      <w:r>
        <w:fldChar w:fldCharType="begin"/>
      </w:r>
      <w:r>
        <w:instrText xml:space="preserve"> ADDIN ZOTERO_ITEM CSL_CITATION {"citationID":"LIkcMvQd","properties":{"unsorted":false,"formattedCitation":"(Arnstein et al., 2023)","plainCitation":"(Arnstein et al., 2023)","noteIndex":0},"citationItems":[{"id":5660,"uris":["http://zotero.org/users/3130988/items/M73SVGLH"],"itemData":{"id":5660,"type":"article-journal","container-title":"Education Sciences","DOI":"doi.org/10.3390/books978-3-7258-0115-2","ISSN":"2227-7102","issue":"562","page":"282-295","title":"Underrepresented students in gifted and talented education: Using positive psychology to identify and serve [Special issue]","volume":"13","author":[{"family":"Arnstein","given":"Karen B."},{"family":"Desmet","given":"Ophélie Allyssa"},{"family":"Seward","given":"Kristen"},{"family":"Traynor","given":"Anne"},{"family":"Olenchak","given":"F. Richard"}],"editor":[{"family":"Tirri","given":"Kirsi"},{"family":"Margrain","given":"Valerie"}],"issued":{"date-parts":[["2023"]]}}}],"schema":"https://github.com/citation-style-language/schema/raw/master/csl-citation.json"} </w:instrText>
      </w:r>
      <w:r>
        <w:fldChar w:fldCharType="separate"/>
      </w:r>
      <w:r w:rsidRPr="008518A7">
        <w:t>(Arnstein et al., 2023)</w:t>
      </w:r>
      <w:r>
        <w:fldChar w:fldCharType="end"/>
      </w:r>
      <w:r>
        <w:t xml:space="preserve"> offers a methodology for observing developmental responsiveness within authentic learning environments, while the Talent Development </w:t>
      </w:r>
      <w:proofErr w:type="spellStart"/>
      <w:r>
        <w:t>Megamodel</w:t>
      </w:r>
      <w:proofErr w:type="spellEnd"/>
      <w:r>
        <w:t xml:space="preserve"> </w:t>
      </w:r>
      <w:r>
        <w:fldChar w:fldCharType="begin"/>
      </w:r>
      <w:r>
        <w:instrText xml:space="preserve"> ADDIN ZOTERO_ITEM CSL_CITATION {"citationID":"2NDanFit","properties":{"unsorted":false,"formattedCitation":"(Subotnik et al., 2021)","plainCitation":"(Subotnik et al., 2021)","noteIndex":0},"citationItems":[{"id":7649,"uris":["http://zotero.org/users/3130988/items/SFF2FEX7"],"itemData":{"id":7649,"type":"chapter","abstract":"In this chapter, the authors present a comprehensive conception of talent development that draws from research in the psychological sciences and is applicable across diverse domains, from academics and athletics to the visual and performing arts. The model is distinguished by the following components: (a) recognizing the varied beginnings of domain trajectories from the earliest manifestations of talent to expertise and beyond; (b) promoting the role of opportunities not only inside, but outside, and beyond school; and (c) the increasing importance of malleable social and mental skills as well as insider knowledge as individuals progress to higher stages of performance and creative productivity.","container-title":"Conceptions of Giftedness and Talent","DOI":"10.1007/978-3-030-56869-6_24","ISBN":"978-3-030-56869-6","language":"en","page":"425-442","publisher":"Springer International Publishing","publisher-place":"Cham","source":"Springer Link","title":"The Talent Development Megamodel: A domain-specific conceptual framework based on the psychology of high performance","title-short":"The Talent Development Megamodel","URL":"https://doi.org/10.1007/978-3-030-56869-6_24","author":[{"family":"Subotnik","given":"Rena F."},{"family":"Olszewski-Kubilius","given":"Paula"},{"family":"Worrell","given":"Frank C."}],"editor":[{"family":"Sternberg","given":"Robert J."},{"family":"Ambrose","given":"Don"}],"accessed":{"date-parts":[["2026",6,4]]},"issued":{"date-parts":[["2021"]]}}}],"schema":"https://github.com/citation-style-language/schema/raw/master/csl-citation.json"} </w:instrText>
      </w:r>
      <w:r>
        <w:fldChar w:fldCharType="separate"/>
      </w:r>
      <w:r w:rsidRPr="008518A7">
        <w:t>(Subotnik et al., 2021)</w:t>
      </w:r>
      <w:r>
        <w:fldChar w:fldCharType="end"/>
      </w:r>
      <w:r>
        <w:t xml:space="preserve"> provides an educational framework for understanding how advanced potential emerges through opportunity, engagement, support, and sustained participation in challenging learning experiences. Together, these perspectives inform an integrated developmental approach that helps educators recognize, support, and cultivate emerging forms of advanced potential through everyday instructional practice </w:t>
      </w:r>
      <w:r>
        <w:fldChar w:fldCharType="begin"/>
      </w:r>
      <w:r>
        <w:instrText xml:space="preserve"> ADDIN ZOTERO_ITEM CSL_CITATION {"citationID":"IROaLLhw","properties":{"unsorted":false,"formattedCitation":"(F. R. Olenchak et al., 2016)","plainCitation":"(F. R. Olenchak et al., 2016)","dontUpdate":true,"noteIndex":0},"citationItems":[{"id":5649,"uris":["http://zotero.org/users/3130988/items/RV8VGNS7"],"itemData":{"id":5649,"type":"chapter","abstract":"Individuals who must juggle the seemingly incompatible dichotomy of attentional/behavioral disabilities while possessing significant gifts and talents represent a group straddling two subpopulations. Termed “twice exceptional” or “2e,” such individuals have increasingly served as the topic of theory and research alike aimed at children and adolescents (Reis &amp; McCoach, 2000), yet little has been postulated about their development into adulthood (Nauta &amp; Corten, 2002).","collection-title":"Advances in Creativity and Giftedness","container-title":"Giftedness and Talent in the 21st Century: Adapting to the Turbulence of Globalization","DOI":"10.1007/978-94-6300-503-6_15","ISBN":"978-94-6300-503-6","language":"en","page":"255-279","publisher":"SensePublishers","publisher-place":"Rotterdam","source":"Springer Link","title":"Giftedness Plus Talent Plus Disabilities","URL":"https://doi.org/10.1007/978-94-6300-503-6_15","author":[{"family":"Olenchak","given":"F. R."},{"family":"Jacobs","given":"Laura T."},{"family":"Hussain","given":"Maryam"},{"family":"Lee","given":"Kelly"},{"family":"Gaa","given":"John"}],"editor":[{"family":"Ambrose","given":"Don"},{"family":"Sternberg","given":"Robert J."}],"accessed":{"date-parts":[["2024",1,29]]},"issued":{"date-parts":[["2016"]]}}}],"schema":"https://github.com/citation-style-language/schema/raw/master/csl-citation.json"} </w:instrText>
      </w:r>
      <w:r>
        <w:fldChar w:fldCharType="separate"/>
      </w:r>
      <w:r w:rsidRPr="00484A9D">
        <w:t>(Olenchak et al., 2016)</w:t>
      </w:r>
      <w:r>
        <w:fldChar w:fldCharType="end"/>
      </w:r>
      <w:r>
        <w:t>.</w:t>
      </w:r>
    </w:p>
    <w:p w14:paraId="216C7B51" w14:textId="77777777" w:rsidR="00E773A4" w:rsidRDefault="00E773A4" w:rsidP="00E773A4">
      <w:pPr>
        <w:pStyle w:val="p1"/>
        <w:spacing w:before="0" w:beforeAutospacing="0" w:after="0" w:afterAutospacing="0" w:line="276" w:lineRule="auto"/>
        <w:ind w:firstLine="720"/>
      </w:pPr>
      <w:r w:rsidRPr="00136F68">
        <w:t>Within the proposed project, these complementary perspectives serve distinct but interconnected purposes. The BEM-e provides the developmental foundation for understanding how advanced potential emerges and becomes visible. Affective-cognitive development research explains the mechanisms through which psychosocial factors influence engagement, persistence, confidence, and learning. Dynamic assessment provides a methodology for observing developmental responsiveness within authentic classroom contexts, while talent development theory provides an educational framework for creating opportunities through which advanced potential can be recognized, supported, and cultivated. Together, these perspectives inform the professional learning experiences, observation practices, and instructional supports provided to participating educators.</w:t>
      </w:r>
    </w:p>
    <w:p w14:paraId="59C3A811" w14:textId="77777777" w:rsidR="00E773A4" w:rsidRPr="009F3FA8" w:rsidRDefault="00E773A4" w:rsidP="00E773A4">
      <w:pPr>
        <w:pStyle w:val="p1"/>
        <w:spacing w:before="0" w:beforeAutospacing="0" w:after="0" w:afterAutospacing="0" w:line="276" w:lineRule="auto"/>
        <w:ind w:firstLine="720"/>
      </w:pPr>
      <w:r w:rsidRPr="009F3FA8">
        <w:t>At its core, the proposed project is guided by a simple premise: every student deserves educators who can recognize and respond to emerging potential. Through professional learning, developmental observation, dynamic assessment, and talent development practices, the project seeks to strengthen educators' capacity to recognize strengths that may not always be visible through traditional identification systems and to create learning opportunities that support the development of advanced potential over time.</w:t>
      </w:r>
    </w:p>
    <w:p w14:paraId="05467A32" w14:textId="77777777" w:rsidR="00E773A4" w:rsidRDefault="00E773A4" w:rsidP="00E773A4">
      <w:pPr>
        <w:pStyle w:val="isselectedend"/>
        <w:spacing w:before="0" w:beforeAutospacing="0" w:after="0" w:afterAutospacing="0" w:line="276" w:lineRule="auto"/>
      </w:pPr>
    </w:p>
    <w:p w14:paraId="7BCA8788" w14:textId="77777777" w:rsidR="00E773A4" w:rsidRPr="002938DE" w:rsidRDefault="00E773A4" w:rsidP="00E773A4">
      <w:pPr>
        <w:pStyle w:val="p1"/>
        <w:spacing w:before="0" w:beforeAutospacing="0" w:after="0" w:afterAutospacing="0" w:line="276" w:lineRule="auto"/>
        <w:ind w:firstLine="720"/>
      </w:pPr>
    </w:p>
    <w:p w14:paraId="23BE7587" w14:textId="77777777" w:rsidR="00E773A4" w:rsidRDefault="00E773A4" w:rsidP="00E773A4">
      <w:pPr>
        <w:pStyle w:val="Heading2"/>
        <w:rPr>
          <w:rFonts w:cstheme="majorBidi"/>
          <w:b w:val="0"/>
          <w:szCs w:val="24"/>
        </w:rPr>
      </w:pPr>
    </w:p>
    <w:p w14:paraId="5CAF7F1A" w14:textId="77777777" w:rsidR="00E773A4" w:rsidRPr="00104DBB" w:rsidRDefault="00E773A4" w:rsidP="00E773A4">
      <w:pPr>
        <w:pStyle w:val="Heading2"/>
        <w:rPr>
          <w:color w:val="EE0000"/>
        </w:rPr>
      </w:pPr>
      <w:bookmarkStart w:id="11" w:name="_Toc232691289"/>
      <w:r w:rsidRPr="00104DBB">
        <w:rPr>
          <w:color w:val="EE0000"/>
        </w:rPr>
        <w:t>Current Practices and Remaining Gaps</w:t>
      </w:r>
      <w:bookmarkEnd w:id="11"/>
    </w:p>
    <w:p w14:paraId="53ABF816" w14:textId="77777777" w:rsidR="00E773A4" w:rsidRPr="00104DBB" w:rsidRDefault="00E773A4">
      <w:pPr>
        <w:numPr>
          <w:ilvl w:val="0"/>
          <w:numId w:val="27"/>
        </w:numPr>
        <w:rPr>
          <w:rFonts w:eastAsiaTheme="majorEastAsia" w:cstheme="majorBidi"/>
          <w:color w:val="EE0000"/>
        </w:rPr>
      </w:pPr>
      <w:r w:rsidRPr="00104DBB">
        <w:rPr>
          <w:rFonts w:eastAsiaTheme="majorEastAsia" w:cstheme="majorBidi"/>
          <w:color w:val="EE0000"/>
        </w:rPr>
        <w:t xml:space="preserve">Universal screening progress </w:t>
      </w:r>
    </w:p>
    <w:p w14:paraId="07595690" w14:textId="77777777" w:rsidR="00E773A4" w:rsidRPr="00104DBB" w:rsidRDefault="00E773A4">
      <w:pPr>
        <w:numPr>
          <w:ilvl w:val="0"/>
          <w:numId w:val="27"/>
        </w:numPr>
        <w:rPr>
          <w:rFonts w:eastAsiaTheme="majorEastAsia" w:cstheme="majorBidi"/>
          <w:color w:val="EE0000"/>
        </w:rPr>
      </w:pPr>
      <w:r w:rsidRPr="00104DBB">
        <w:rPr>
          <w:rFonts w:eastAsiaTheme="majorEastAsia" w:cstheme="majorBidi"/>
          <w:color w:val="EE0000"/>
        </w:rPr>
        <w:t xml:space="preserve">Continuing inequities </w:t>
      </w:r>
    </w:p>
    <w:p w14:paraId="095A7B60" w14:textId="77777777" w:rsidR="00E773A4" w:rsidRPr="00104DBB" w:rsidRDefault="00E773A4">
      <w:pPr>
        <w:numPr>
          <w:ilvl w:val="0"/>
          <w:numId w:val="27"/>
        </w:numPr>
        <w:rPr>
          <w:rFonts w:eastAsiaTheme="majorEastAsia" w:cstheme="majorBidi"/>
          <w:color w:val="EE0000"/>
        </w:rPr>
      </w:pPr>
      <w:r w:rsidRPr="00104DBB">
        <w:rPr>
          <w:rFonts w:eastAsiaTheme="majorEastAsia" w:cstheme="majorBidi"/>
          <w:color w:val="EE0000"/>
        </w:rPr>
        <w:t xml:space="preserve">Need for educator capacity </w:t>
      </w:r>
    </w:p>
    <w:p w14:paraId="6F3BDA07" w14:textId="77777777" w:rsidR="00E773A4" w:rsidRPr="00104DBB" w:rsidRDefault="00E773A4" w:rsidP="00E773A4">
      <w:pPr>
        <w:pStyle w:val="Heading2"/>
        <w:rPr>
          <w:color w:val="EE0000"/>
        </w:rPr>
      </w:pPr>
      <w:bookmarkStart w:id="12" w:name="_Toc232691290"/>
      <w:r w:rsidRPr="00104DBB">
        <w:rPr>
          <w:color w:val="EE0000"/>
        </w:rPr>
        <w:t>Proposed Solution</w:t>
      </w:r>
      <w:bookmarkEnd w:id="12"/>
    </w:p>
    <w:p w14:paraId="66283BAC" w14:textId="77777777" w:rsidR="00E773A4" w:rsidRPr="00104DBB" w:rsidRDefault="00E773A4">
      <w:pPr>
        <w:numPr>
          <w:ilvl w:val="0"/>
          <w:numId w:val="28"/>
        </w:numPr>
        <w:rPr>
          <w:rFonts w:eastAsiaTheme="majorEastAsia" w:cstheme="majorBidi"/>
          <w:color w:val="EE0000"/>
        </w:rPr>
      </w:pPr>
      <w:r w:rsidRPr="00104DBB">
        <w:rPr>
          <w:rFonts w:eastAsiaTheme="majorEastAsia" w:cstheme="majorBidi"/>
          <w:color w:val="EE0000"/>
        </w:rPr>
        <w:t xml:space="preserve">Developing Talent Through Psychosocial Strengths (3P) </w:t>
      </w:r>
    </w:p>
    <w:p w14:paraId="30861C83" w14:textId="77777777" w:rsidR="00E773A4" w:rsidRPr="00104DBB" w:rsidRDefault="00E773A4">
      <w:pPr>
        <w:numPr>
          <w:ilvl w:val="0"/>
          <w:numId w:val="28"/>
        </w:numPr>
        <w:rPr>
          <w:rFonts w:eastAsiaTheme="majorEastAsia" w:cstheme="majorBidi"/>
          <w:color w:val="EE0000"/>
        </w:rPr>
      </w:pPr>
      <w:r w:rsidRPr="00104DBB">
        <w:rPr>
          <w:rFonts w:eastAsiaTheme="majorEastAsia" w:cstheme="majorBidi"/>
          <w:color w:val="EE0000"/>
        </w:rPr>
        <w:t xml:space="preserve">Brief overview of professional learning, developmental observation, dynamic assessment, and talent development </w:t>
      </w:r>
    </w:p>
    <w:p w14:paraId="46BCA8CC"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QUALITY OF PROJECT DESIGN (Approx. 18–20 pages)</w:t>
      </w:r>
    </w:p>
    <w:p w14:paraId="4EA483E8"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Project Design is Appropriate to and Will Address Needs of the Target Population</w:t>
      </w:r>
    </w:p>
    <w:p w14:paraId="18654768" w14:textId="77777777" w:rsidR="00E773A4" w:rsidRPr="00104DBB" w:rsidRDefault="00E773A4">
      <w:pPr>
        <w:numPr>
          <w:ilvl w:val="0"/>
          <w:numId w:val="29"/>
        </w:numPr>
        <w:rPr>
          <w:rFonts w:eastAsiaTheme="majorEastAsia" w:cstheme="majorBidi"/>
          <w:color w:val="EE0000"/>
        </w:rPr>
      </w:pPr>
      <w:r w:rsidRPr="00104DBB">
        <w:rPr>
          <w:rFonts w:eastAsiaTheme="majorEastAsia" w:cstheme="majorBidi"/>
          <w:color w:val="EE0000"/>
        </w:rPr>
        <w:lastRenderedPageBreak/>
        <w:t xml:space="preserve">Project overview </w:t>
      </w:r>
    </w:p>
    <w:p w14:paraId="00711862" w14:textId="77777777" w:rsidR="00E773A4" w:rsidRPr="00104DBB" w:rsidRDefault="00E773A4">
      <w:pPr>
        <w:numPr>
          <w:ilvl w:val="0"/>
          <w:numId w:val="29"/>
        </w:numPr>
        <w:rPr>
          <w:rFonts w:eastAsiaTheme="majorEastAsia" w:cstheme="majorBidi"/>
          <w:color w:val="EE0000"/>
        </w:rPr>
      </w:pPr>
      <w:r w:rsidRPr="00104DBB">
        <w:rPr>
          <w:rFonts w:eastAsiaTheme="majorEastAsia" w:cstheme="majorBidi"/>
          <w:color w:val="EE0000"/>
        </w:rPr>
        <w:t xml:space="preserve">Theory of action </w:t>
      </w:r>
    </w:p>
    <w:p w14:paraId="0DC1128A" w14:textId="77777777" w:rsidR="00E773A4" w:rsidRPr="00104DBB" w:rsidRDefault="00E773A4">
      <w:pPr>
        <w:numPr>
          <w:ilvl w:val="0"/>
          <w:numId w:val="29"/>
        </w:numPr>
        <w:rPr>
          <w:rFonts w:eastAsiaTheme="majorEastAsia" w:cstheme="majorBidi"/>
          <w:color w:val="EE0000"/>
        </w:rPr>
      </w:pPr>
      <w:r w:rsidRPr="00104DBB">
        <w:rPr>
          <w:rFonts w:eastAsiaTheme="majorEastAsia" w:cstheme="majorBidi"/>
          <w:color w:val="EE0000"/>
        </w:rPr>
        <w:t xml:space="preserve">Five-phase implementation framework </w:t>
      </w:r>
    </w:p>
    <w:p w14:paraId="42F0EEAF" w14:textId="77777777" w:rsidR="00E773A4" w:rsidRPr="00104DBB" w:rsidRDefault="00E773A4">
      <w:pPr>
        <w:numPr>
          <w:ilvl w:val="0"/>
          <w:numId w:val="29"/>
        </w:numPr>
        <w:rPr>
          <w:rFonts w:eastAsiaTheme="majorEastAsia" w:cstheme="majorBidi"/>
          <w:color w:val="EE0000"/>
        </w:rPr>
      </w:pPr>
      <w:r w:rsidRPr="00104DBB">
        <w:rPr>
          <w:rFonts w:eastAsiaTheme="majorEastAsia" w:cstheme="majorBidi"/>
          <w:color w:val="EE0000"/>
        </w:rPr>
        <w:t xml:space="preserve">Participating districts and educators </w:t>
      </w:r>
    </w:p>
    <w:p w14:paraId="3001778B"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Goals, Objectives, and Outcomes</w:t>
      </w:r>
    </w:p>
    <w:p w14:paraId="4353E810" w14:textId="77777777" w:rsidR="00E773A4" w:rsidRPr="00104DBB" w:rsidRDefault="00E773A4">
      <w:pPr>
        <w:numPr>
          <w:ilvl w:val="0"/>
          <w:numId w:val="30"/>
        </w:numPr>
        <w:rPr>
          <w:rFonts w:eastAsiaTheme="majorEastAsia" w:cstheme="majorBidi"/>
          <w:color w:val="EE0000"/>
        </w:rPr>
      </w:pPr>
      <w:r w:rsidRPr="00104DBB">
        <w:rPr>
          <w:rFonts w:eastAsiaTheme="majorEastAsia" w:cstheme="majorBidi"/>
          <w:color w:val="EE0000"/>
        </w:rPr>
        <w:t xml:space="preserve">Goal 1 </w:t>
      </w:r>
    </w:p>
    <w:p w14:paraId="04FA7C1E" w14:textId="77777777" w:rsidR="00E773A4" w:rsidRPr="00104DBB" w:rsidRDefault="00E773A4">
      <w:pPr>
        <w:numPr>
          <w:ilvl w:val="0"/>
          <w:numId w:val="30"/>
        </w:numPr>
        <w:rPr>
          <w:rFonts w:eastAsiaTheme="majorEastAsia" w:cstheme="majorBidi"/>
          <w:color w:val="EE0000"/>
        </w:rPr>
      </w:pPr>
      <w:r w:rsidRPr="00104DBB">
        <w:rPr>
          <w:rFonts w:eastAsiaTheme="majorEastAsia" w:cstheme="majorBidi"/>
          <w:color w:val="EE0000"/>
        </w:rPr>
        <w:t xml:space="preserve">Goal 2 </w:t>
      </w:r>
    </w:p>
    <w:p w14:paraId="18783742" w14:textId="77777777" w:rsidR="00E773A4" w:rsidRPr="00104DBB" w:rsidRDefault="00E773A4">
      <w:pPr>
        <w:numPr>
          <w:ilvl w:val="0"/>
          <w:numId w:val="30"/>
        </w:numPr>
        <w:rPr>
          <w:rFonts w:eastAsiaTheme="majorEastAsia" w:cstheme="majorBidi"/>
          <w:color w:val="EE0000"/>
        </w:rPr>
      </w:pPr>
      <w:r w:rsidRPr="00104DBB">
        <w:rPr>
          <w:rFonts w:eastAsiaTheme="majorEastAsia" w:cstheme="majorBidi"/>
          <w:color w:val="EE0000"/>
        </w:rPr>
        <w:t xml:space="preserve">Goal 3 </w:t>
      </w:r>
    </w:p>
    <w:p w14:paraId="56ECA6D5" w14:textId="77777777" w:rsidR="00E773A4" w:rsidRPr="00104DBB" w:rsidRDefault="00E773A4">
      <w:pPr>
        <w:numPr>
          <w:ilvl w:val="0"/>
          <w:numId w:val="30"/>
        </w:numPr>
        <w:rPr>
          <w:rFonts w:eastAsiaTheme="majorEastAsia" w:cstheme="majorBidi"/>
          <w:color w:val="EE0000"/>
        </w:rPr>
      </w:pPr>
      <w:r w:rsidRPr="00104DBB">
        <w:rPr>
          <w:rFonts w:eastAsiaTheme="majorEastAsia" w:cstheme="majorBidi"/>
          <w:color w:val="EE0000"/>
        </w:rPr>
        <w:t xml:space="preserve">GPRA measures </w:t>
      </w:r>
    </w:p>
    <w:p w14:paraId="4FC91AA3" w14:textId="77777777" w:rsidR="00E773A4" w:rsidRPr="00104DBB" w:rsidRDefault="00E773A4">
      <w:pPr>
        <w:numPr>
          <w:ilvl w:val="0"/>
          <w:numId w:val="30"/>
        </w:numPr>
        <w:rPr>
          <w:rFonts w:eastAsiaTheme="majorEastAsia" w:cstheme="majorBidi"/>
          <w:color w:val="EE0000"/>
        </w:rPr>
      </w:pPr>
      <w:r w:rsidRPr="00104DBB">
        <w:rPr>
          <w:rFonts w:eastAsiaTheme="majorEastAsia" w:cstheme="majorBidi"/>
          <w:color w:val="EE0000"/>
        </w:rPr>
        <w:t xml:space="preserve">Performance measures </w:t>
      </w:r>
    </w:p>
    <w:p w14:paraId="710FB036" w14:textId="77777777" w:rsidR="00E773A4" w:rsidRPr="00104DBB" w:rsidRDefault="00E773A4" w:rsidP="00E773A4">
      <w:pPr>
        <w:rPr>
          <w:rFonts w:eastAsiaTheme="majorEastAsia" w:cstheme="majorBidi"/>
          <w:b/>
          <w:bCs/>
          <w:color w:val="EE0000"/>
        </w:rPr>
      </w:pPr>
      <w:r w:rsidRPr="00104DBB">
        <w:rPr>
          <w:rFonts w:eastAsiaTheme="majorEastAsia" w:cstheme="majorBidi"/>
          <w:b/>
          <w:bCs/>
          <w:color w:val="EE0000"/>
        </w:rPr>
        <w:t>Application Requirement 1</w:t>
      </w:r>
    </w:p>
    <w:p w14:paraId="01E7EF06" w14:textId="77777777" w:rsidR="00E773A4" w:rsidRDefault="00E773A4" w:rsidP="00E773A4">
      <w:pPr>
        <w:rPr>
          <w:rFonts w:eastAsiaTheme="majorEastAsia" w:cstheme="majorBidi"/>
          <w:color w:val="EE0000"/>
        </w:rPr>
      </w:pPr>
      <w:r w:rsidRPr="00104DBB">
        <w:rPr>
          <w:rFonts w:eastAsiaTheme="majorEastAsia" w:cstheme="majorBidi"/>
          <w:color w:val="EE0000"/>
        </w:rPr>
        <w:t>Proposed Identification Methods Can Be Adapted for Use by All Students</w:t>
      </w:r>
    </w:p>
    <w:p w14:paraId="6CCD12B6" w14:textId="77777777" w:rsidR="00F065EB" w:rsidRPr="007B5799" w:rsidRDefault="00F065EB" w:rsidP="00F065EB">
      <w:pPr>
        <w:pStyle w:val="ListParagraph"/>
        <w:spacing w:line="276" w:lineRule="auto"/>
        <w:ind w:left="0"/>
        <w:rPr>
          <w:rFonts w:eastAsiaTheme="majorEastAsia"/>
          <w:bCs/>
          <w:u w:val="single"/>
        </w:rPr>
      </w:pPr>
      <w:r w:rsidRPr="007B5799">
        <w:rPr>
          <w:rFonts w:eastAsiaTheme="majorEastAsia"/>
          <w:b/>
          <w:u w:val="single"/>
        </w:rPr>
        <w:t>Identification Is Embedded Within Developmental and Instructional Systems</w:t>
      </w:r>
    </w:p>
    <w:p w14:paraId="1253C35C" w14:textId="77777777" w:rsidR="00F065EB" w:rsidRDefault="00F065EB" w:rsidP="00F065EB">
      <w:pPr>
        <w:pStyle w:val="p1"/>
        <w:spacing w:before="0" w:beforeAutospacing="0" w:after="0" w:afterAutospacing="0" w:line="276" w:lineRule="auto"/>
        <w:ind w:firstLine="720"/>
      </w:pPr>
      <w:r>
        <w:t xml:space="preserve">Existing identification systems rely predominantly on norm-referenced measures and static indicators of performance that may not fully capture contextual, developmental, linguistic, psychosocial, or instructional manifestations of advanced potential within dynamic learning environments. Within this framework, identification becomes embedded within responsive instructional systems designed to recognize how students engage, persist, collaborate, respond to challenge, demonstrate metacognitive awareness, and express emerging forms of advanced potential within supportive learning opportunities and authentic instructional contexts rather than relying solely on isolated cognitive indicators or static performance measures </w:t>
      </w:r>
      <w:r>
        <w:fldChar w:fldCharType="begin"/>
      </w:r>
      <w:r>
        <w:instrText xml:space="preserve"> ADDIN ZOTERO_ITEM CSL_CITATION {"citationID":"CAXMZeAp","properties":{"unsorted":false,"formattedCitation":"(Siegle &amp; Mccoach, 2005)","plainCitation":"(Siegle &amp; Mccoach, 2005)","dontUpdate":true,"noteIndex":0},"citationItems":[{"id":7608,"uris":["http://zotero.org/users/3130988/items/FYAXNMA4"],"itemData":{"id":7608,"type":"article-journal","container-title":"TEACHING Exceptional Children","DOI":"10.1177/004005990503800104","ISSN":"0040-0599","issue":"1","language":"EN","page":"22-27","publisher":"SAGE Publications Inc","source":"SAGE Journals","title":"Making a Difference: Motivating Gifted Students who are not Achieving","title-short":"Making a Difference","volume":"38","author":[{"family":"Siegle","given":"Del"},{"family":"McCoach","given":"D. Betsy"}],"issued":{"date-parts":[["2005",9,1]]}}}],"schema":"https://github.com/citation-style-language/schema/raw/master/csl-citation.json"} </w:instrText>
      </w:r>
      <w:r>
        <w:fldChar w:fldCharType="separate"/>
      </w:r>
      <w:r>
        <w:rPr>
          <w:noProof/>
        </w:rPr>
        <w:t>(Mo et al, 2024; Siegle &amp; Mccoach, 2005)</w:t>
      </w:r>
      <w:r>
        <w:fldChar w:fldCharType="end"/>
      </w:r>
      <w:r>
        <w:t xml:space="preserve">. This approach is intended to support more comprehensive and developmentally responsive talent identification practices while expanding opportunities for students whose strengths may not be consistently recognized by traditional screening systems or by academic performance alone </w:t>
      </w:r>
      <w:r>
        <w:fldChar w:fldCharType="begin"/>
      </w:r>
      <w:r>
        <w:instrText xml:space="preserve"> ADDIN ZOTERO_ITEM CSL_CITATION {"citationID":"CJiyHkvY","properties":{"unsorted":false,"formattedCitation":"(Ford &amp; Grantham, 2003; Peters, 2019)","plainCitation":"(Ford &amp; Grantham, 2003; Peters, 2019)","noteIndex":0},"citationItems":[{"id":7617,"uris":["http://zotero.org/users/3130988/items/8C5JZEWS"],"itemData":{"id":7617,"type":"article-journal","abstract":"Few school districts in the United States have successfully recruited and retained culturally diverse students in programs for gifted students. Black, Hispanic, and Native American students are underrepresented in gifted education programs nationally, with underrepresentation ranging from 50-70%. This article addresses two questions that are at least as old as gifted education itself: Why are diverse students underrepresented, and how can we recruit and retain more diverse students in our gifted programs? Factors contributing to the persistent underrepresentation of Black students in gifted education are presented, along with suggestions for changes. The central premise of this article is that deficit thinking held by educators about diverse students hinders access to gifted programs for them.","container-title":"Theory Into Practice","DOI":"10.1207/s15430421tip4203_8","ISSN":"0040-5841","issue":"3","note":"_eprint: https://doi.org/10.1207/s15430421tip4203_8","page":"217-225","publisher":"Routledge","source":"Taylor and Francis+NEJM","title":"Providing Access for Culturally Diverse Gifted Students: From Deficit to Dynamic Thinking","title-short":"Providing Access for Culturally Diverse Gifted Students","volume":"42","author":[{"family":"Ford","given":"Donna Y."},{"family":"Grantham","given":"Tarek C."}],"issued":{"date-parts":[["2003",8,1]]}}},{"id":1862,"uris":["http://zotero.org/users/3130988/items/3AHR5M36"],"itemData":{"id":1862,"type":"post-weblog","genre":"National Association for Gifted Children","title":"Gifted and Talented: Finding and Calculating Representation Rates","URL":"https://www.nagc.org/blog/gifted-and-talented-finding-and-calculating-representation-rates","author":[{"family":"Peters","given":"S."}],"issued":{"date-parts":[["2019"]]}}}],"schema":"https://github.com/citation-style-language/schema/raw/master/csl-citation.json"} </w:instrText>
      </w:r>
      <w:r>
        <w:fldChar w:fldCharType="separate"/>
      </w:r>
      <w:r>
        <w:rPr>
          <w:noProof/>
        </w:rPr>
        <w:t>(Ford &amp; Grantham, 2003; Peters, 2019)</w:t>
      </w:r>
      <w:r>
        <w:fldChar w:fldCharType="end"/>
      </w:r>
      <w:r>
        <w:t>.</w:t>
      </w:r>
    </w:p>
    <w:p w14:paraId="7287AE0D" w14:textId="77777777" w:rsidR="00F065EB" w:rsidRPr="00104DBB" w:rsidRDefault="00F065EB" w:rsidP="00E773A4">
      <w:pPr>
        <w:rPr>
          <w:rFonts w:eastAsiaTheme="majorEastAsia" w:cstheme="majorBidi"/>
          <w:color w:val="EE0000"/>
        </w:rPr>
      </w:pPr>
    </w:p>
    <w:p w14:paraId="39C95FC5" w14:textId="77777777" w:rsidR="00E773A4" w:rsidRPr="00104DBB" w:rsidRDefault="00E773A4">
      <w:pPr>
        <w:numPr>
          <w:ilvl w:val="0"/>
          <w:numId w:val="31"/>
        </w:numPr>
        <w:rPr>
          <w:rFonts w:eastAsiaTheme="majorEastAsia" w:cstheme="majorBidi"/>
          <w:color w:val="EE0000"/>
        </w:rPr>
      </w:pPr>
      <w:r w:rsidRPr="00104DBB">
        <w:rPr>
          <w:rFonts w:eastAsiaTheme="majorEastAsia" w:cstheme="majorBidi"/>
          <w:color w:val="EE0000"/>
        </w:rPr>
        <w:t xml:space="preserve">Developmental observation system </w:t>
      </w:r>
    </w:p>
    <w:p w14:paraId="7D6BD0F2" w14:textId="77777777" w:rsidR="00E773A4" w:rsidRPr="00104DBB" w:rsidRDefault="00E773A4">
      <w:pPr>
        <w:numPr>
          <w:ilvl w:val="0"/>
          <w:numId w:val="31"/>
        </w:numPr>
        <w:rPr>
          <w:rFonts w:eastAsiaTheme="majorEastAsia" w:cstheme="majorBidi"/>
          <w:color w:val="EE0000"/>
        </w:rPr>
      </w:pPr>
      <w:r w:rsidRPr="00104DBB">
        <w:rPr>
          <w:rFonts w:eastAsiaTheme="majorEastAsia" w:cstheme="majorBidi"/>
          <w:color w:val="EE0000"/>
        </w:rPr>
        <w:t xml:space="preserve">Universal classroom implementation </w:t>
      </w:r>
    </w:p>
    <w:p w14:paraId="2C3BD697" w14:textId="77777777" w:rsidR="00E773A4" w:rsidRPr="00104DBB" w:rsidRDefault="00E773A4">
      <w:pPr>
        <w:numPr>
          <w:ilvl w:val="0"/>
          <w:numId w:val="31"/>
        </w:numPr>
        <w:rPr>
          <w:rFonts w:eastAsiaTheme="majorEastAsia" w:cstheme="majorBidi"/>
          <w:color w:val="EE0000"/>
        </w:rPr>
      </w:pPr>
      <w:r w:rsidRPr="00104DBB">
        <w:rPr>
          <w:rFonts w:eastAsiaTheme="majorEastAsia" w:cstheme="majorBidi"/>
          <w:color w:val="EE0000"/>
        </w:rPr>
        <w:t xml:space="preserve">Accessibility and flexibility </w:t>
      </w:r>
    </w:p>
    <w:p w14:paraId="0EA4304E"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Project is Designed to Build Capacity and Yield Results Beyond the Project Period</w:t>
      </w:r>
    </w:p>
    <w:p w14:paraId="12C2F111" w14:textId="77777777" w:rsidR="00F065EB" w:rsidRPr="00434743" w:rsidRDefault="00F065EB" w:rsidP="00F065EB">
      <w:pPr>
        <w:pStyle w:val="Heading2"/>
        <w:spacing w:line="276" w:lineRule="auto"/>
      </w:pPr>
      <w:bookmarkStart w:id="13" w:name="_Toc232691291"/>
      <w:r w:rsidRPr="00434743">
        <w:t>Sustainability and Scale-Up</w:t>
      </w:r>
      <w:bookmarkEnd w:id="13"/>
    </w:p>
    <w:p w14:paraId="5BA6D20C" w14:textId="77777777" w:rsidR="00F065EB" w:rsidRPr="00434743" w:rsidRDefault="00F065EB" w:rsidP="00F065EB">
      <w:pPr>
        <w:spacing w:line="276" w:lineRule="auto"/>
      </w:pPr>
      <w:r w:rsidRPr="00434743">
        <w:t>By Year 5:</w:t>
      </w:r>
    </w:p>
    <w:p w14:paraId="29D4EB08" w14:textId="77777777" w:rsidR="00F065EB" w:rsidRPr="00434743" w:rsidRDefault="00F065EB">
      <w:pPr>
        <w:numPr>
          <w:ilvl w:val="0"/>
          <w:numId w:val="25"/>
        </w:numPr>
        <w:spacing w:line="276" w:lineRule="auto"/>
      </w:pPr>
      <w:r w:rsidRPr="00434743">
        <w:t xml:space="preserve">modules remain available online, </w:t>
      </w:r>
    </w:p>
    <w:p w14:paraId="68494F1F" w14:textId="77777777" w:rsidR="00F065EB" w:rsidRPr="00434743" w:rsidRDefault="00F065EB">
      <w:pPr>
        <w:numPr>
          <w:ilvl w:val="0"/>
          <w:numId w:val="25"/>
        </w:numPr>
        <w:spacing w:line="276" w:lineRule="auto"/>
      </w:pPr>
      <w:r w:rsidRPr="00434743">
        <w:t xml:space="preserve">district leaders can facilitate PLCs, </w:t>
      </w:r>
    </w:p>
    <w:p w14:paraId="5F6D4176" w14:textId="77777777" w:rsidR="00F065EB" w:rsidRPr="00434743" w:rsidRDefault="00F065EB">
      <w:pPr>
        <w:numPr>
          <w:ilvl w:val="0"/>
          <w:numId w:val="25"/>
        </w:numPr>
        <w:spacing w:line="276" w:lineRule="auto"/>
      </w:pPr>
      <w:r w:rsidRPr="00434743">
        <w:t xml:space="preserve">materials become reusable, </w:t>
      </w:r>
    </w:p>
    <w:p w14:paraId="7D75269A" w14:textId="77777777" w:rsidR="00F065EB" w:rsidRPr="00434743" w:rsidRDefault="00F065EB">
      <w:pPr>
        <w:numPr>
          <w:ilvl w:val="0"/>
          <w:numId w:val="25"/>
        </w:numPr>
        <w:spacing w:line="276" w:lineRule="auto"/>
      </w:pPr>
      <w:r w:rsidRPr="00434743">
        <w:t xml:space="preserve">observation rubrics become embedded in local practice, </w:t>
      </w:r>
    </w:p>
    <w:p w14:paraId="1256E0E1" w14:textId="77777777" w:rsidR="00F065EB" w:rsidRDefault="00F065EB">
      <w:pPr>
        <w:numPr>
          <w:ilvl w:val="0"/>
          <w:numId w:val="25"/>
        </w:numPr>
        <w:spacing w:line="276" w:lineRule="auto"/>
      </w:pPr>
      <w:r w:rsidRPr="00434743">
        <w:t>districts can continue implementation without intensive project support</w:t>
      </w:r>
      <w:r>
        <w:t>,</w:t>
      </w:r>
    </w:p>
    <w:p w14:paraId="29FDBFD4" w14:textId="77777777" w:rsidR="00F065EB" w:rsidRPr="00434743" w:rsidRDefault="00F065EB">
      <w:pPr>
        <w:numPr>
          <w:ilvl w:val="0"/>
          <w:numId w:val="25"/>
        </w:numPr>
        <w:spacing w:line="276" w:lineRule="auto"/>
      </w:pPr>
      <w:proofErr w:type="gramStart"/>
      <w:r w:rsidRPr="001E49F4">
        <w:t>professional</w:t>
      </w:r>
      <w:proofErr w:type="gramEnd"/>
      <w:r w:rsidRPr="001E49F4">
        <w:t xml:space="preserve"> learning activities are designed to align, when feasible and allowable, with district professional learning requirements and continuing education expectations</w:t>
      </w:r>
      <w:r>
        <w:t>.</w:t>
      </w:r>
    </w:p>
    <w:p w14:paraId="4BDDE4D2" w14:textId="3B88F7E8" w:rsidR="00E773A4" w:rsidRPr="00104DBB" w:rsidRDefault="00E773A4">
      <w:pPr>
        <w:numPr>
          <w:ilvl w:val="0"/>
          <w:numId w:val="32"/>
        </w:numPr>
        <w:rPr>
          <w:rFonts w:eastAsiaTheme="majorEastAsia" w:cstheme="majorBidi"/>
          <w:color w:val="EE0000"/>
        </w:rPr>
      </w:pPr>
    </w:p>
    <w:p w14:paraId="1AA026E1" w14:textId="77777777" w:rsidR="00E773A4" w:rsidRPr="00104DBB" w:rsidRDefault="00E773A4">
      <w:pPr>
        <w:numPr>
          <w:ilvl w:val="0"/>
          <w:numId w:val="32"/>
        </w:numPr>
        <w:rPr>
          <w:rFonts w:eastAsiaTheme="majorEastAsia" w:cstheme="majorBidi"/>
          <w:color w:val="EE0000"/>
        </w:rPr>
      </w:pPr>
      <w:r w:rsidRPr="00104DBB">
        <w:rPr>
          <w:rFonts w:eastAsiaTheme="majorEastAsia" w:cstheme="majorBidi"/>
          <w:color w:val="EE0000"/>
        </w:rPr>
        <w:t xml:space="preserve">District capacity building </w:t>
      </w:r>
    </w:p>
    <w:p w14:paraId="0D00505F" w14:textId="77777777" w:rsidR="00E773A4" w:rsidRPr="00104DBB" w:rsidRDefault="00E773A4">
      <w:pPr>
        <w:numPr>
          <w:ilvl w:val="0"/>
          <w:numId w:val="32"/>
        </w:numPr>
        <w:rPr>
          <w:rFonts w:eastAsiaTheme="majorEastAsia" w:cstheme="majorBidi"/>
          <w:color w:val="EE0000"/>
        </w:rPr>
      </w:pPr>
      <w:r w:rsidRPr="00104DBB">
        <w:rPr>
          <w:rFonts w:eastAsiaTheme="majorEastAsia" w:cstheme="majorBidi"/>
          <w:color w:val="EE0000"/>
        </w:rPr>
        <w:t xml:space="preserve">Open-access resources </w:t>
      </w:r>
    </w:p>
    <w:p w14:paraId="6017FCB0" w14:textId="77777777" w:rsidR="00E773A4" w:rsidRPr="00104DBB" w:rsidRDefault="00E773A4">
      <w:pPr>
        <w:numPr>
          <w:ilvl w:val="0"/>
          <w:numId w:val="32"/>
        </w:numPr>
        <w:rPr>
          <w:rFonts w:eastAsiaTheme="majorEastAsia" w:cstheme="majorBidi"/>
          <w:color w:val="EE0000"/>
        </w:rPr>
      </w:pPr>
      <w:r w:rsidRPr="00104DBB">
        <w:rPr>
          <w:rFonts w:eastAsiaTheme="majorEastAsia" w:cstheme="majorBidi"/>
          <w:color w:val="EE0000"/>
        </w:rPr>
        <w:t xml:space="preserve">Long-term educator use </w:t>
      </w:r>
    </w:p>
    <w:p w14:paraId="1345E446" w14:textId="77777777" w:rsidR="00E773A4" w:rsidRPr="00104DBB" w:rsidRDefault="00E773A4" w:rsidP="00E773A4">
      <w:pPr>
        <w:rPr>
          <w:rFonts w:eastAsiaTheme="majorEastAsia" w:cstheme="majorBidi"/>
          <w:b/>
          <w:bCs/>
          <w:color w:val="EE0000"/>
        </w:rPr>
      </w:pPr>
      <w:r w:rsidRPr="00104DBB">
        <w:rPr>
          <w:rFonts w:eastAsiaTheme="majorEastAsia" w:cstheme="majorBidi"/>
          <w:b/>
          <w:bCs/>
          <w:color w:val="EE0000"/>
        </w:rPr>
        <w:lastRenderedPageBreak/>
        <w:t>Application Requirement 3</w:t>
      </w:r>
    </w:p>
    <w:p w14:paraId="7B532053"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Professional Learning for Identification and Service Delivery</w:t>
      </w:r>
    </w:p>
    <w:p w14:paraId="3F0C1A9F" w14:textId="77777777" w:rsidR="00E773A4" w:rsidRPr="00104DBB" w:rsidRDefault="00E773A4">
      <w:pPr>
        <w:numPr>
          <w:ilvl w:val="0"/>
          <w:numId w:val="33"/>
        </w:numPr>
        <w:rPr>
          <w:rFonts w:eastAsiaTheme="majorEastAsia" w:cstheme="majorBidi"/>
          <w:color w:val="EE0000"/>
        </w:rPr>
      </w:pPr>
      <w:r w:rsidRPr="00104DBB">
        <w:rPr>
          <w:rFonts w:eastAsiaTheme="majorEastAsia" w:cstheme="majorBidi"/>
          <w:color w:val="EE0000"/>
        </w:rPr>
        <w:t xml:space="preserve">Online learning system </w:t>
      </w:r>
    </w:p>
    <w:p w14:paraId="4E661303" w14:textId="77777777" w:rsidR="00E773A4" w:rsidRPr="00104DBB" w:rsidRDefault="00E773A4">
      <w:pPr>
        <w:numPr>
          <w:ilvl w:val="0"/>
          <w:numId w:val="33"/>
        </w:numPr>
        <w:rPr>
          <w:rFonts w:eastAsiaTheme="majorEastAsia" w:cstheme="majorBidi"/>
          <w:color w:val="EE0000"/>
        </w:rPr>
      </w:pPr>
      <w:r w:rsidRPr="00104DBB">
        <w:rPr>
          <w:rFonts w:eastAsiaTheme="majorEastAsia" w:cstheme="majorBidi"/>
          <w:color w:val="EE0000"/>
        </w:rPr>
        <w:t xml:space="preserve">Clock hours </w:t>
      </w:r>
    </w:p>
    <w:p w14:paraId="3CF43E58" w14:textId="77777777" w:rsidR="00E773A4" w:rsidRPr="00104DBB" w:rsidRDefault="00E773A4">
      <w:pPr>
        <w:numPr>
          <w:ilvl w:val="0"/>
          <w:numId w:val="33"/>
        </w:numPr>
        <w:rPr>
          <w:rFonts w:eastAsiaTheme="majorEastAsia" w:cstheme="majorBidi"/>
          <w:color w:val="EE0000"/>
        </w:rPr>
      </w:pPr>
      <w:r w:rsidRPr="00104DBB">
        <w:rPr>
          <w:rFonts w:eastAsiaTheme="majorEastAsia" w:cstheme="majorBidi"/>
          <w:color w:val="EE0000"/>
        </w:rPr>
        <w:t xml:space="preserve">Coaching and implementation </w:t>
      </w:r>
      <w:proofErr w:type="gramStart"/>
      <w:r w:rsidRPr="00104DBB">
        <w:rPr>
          <w:rFonts w:eastAsiaTheme="majorEastAsia" w:cstheme="majorBidi"/>
          <w:color w:val="EE0000"/>
        </w:rPr>
        <w:t>supports</w:t>
      </w:r>
      <w:proofErr w:type="gramEnd"/>
      <w:r w:rsidRPr="00104DBB">
        <w:rPr>
          <w:rFonts w:eastAsiaTheme="majorEastAsia" w:cstheme="majorBidi"/>
          <w:color w:val="EE0000"/>
        </w:rPr>
        <w:t xml:space="preserve"> </w:t>
      </w:r>
    </w:p>
    <w:p w14:paraId="01089129"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Design Represents Up-to-Date Knowledge from Research and Effective Practice</w:t>
      </w:r>
    </w:p>
    <w:p w14:paraId="7498FAE6" w14:textId="77777777" w:rsidR="00F065EB" w:rsidRDefault="00F065EB" w:rsidP="00F065EB">
      <w:pPr>
        <w:pStyle w:val="Heading2"/>
        <w:spacing w:line="276" w:lineRule="auto"/>
      </w:pPr>
      <w:bookmarkStart w:id="14" w:name="_Toc232691292"/>
      <w:r w:rsidRPr="00F77A6E">
        <w:t>Integrated Development</w:t>
      </w:r>
      <w:r>
        <w:t>al</w:t>
      </w:r>
      <w:r w:rsidRPr="00F77A6E">
        <w:t xml:space="preserve"> Framewor</w:t>
      </w:r>
      <w:r>
        <w:t>k</w:t>
      </w:r>
      <w:bookmarkEnd w:id="14"/>
    </w:p>
    <w:p w14:paraId="2BDE46FC" w14:textId="77777777" w:rsidR="00F065EB" w:rsidRDefault="00F065EB" w:rsidP="00F065EB">
      <w:pPr>
        <w:pStyle w:val="p1"/>
        <w:spacing w:before="0" w:beforeAutospacing="0" w:after="0" w:afterAutospacing="0" w:line="276" w:lineRule="auto"/>
        <w:ind w:firstLine="720"/>
      </w:pPr>
      <w:r w:rsidRPr="007371F9">
        <w:t>The proposed project is grounded in an integrated developmental framework that combines the Bull's Eye Model of Emerging Potential (BEM-e), affective-cognitive development research, dynamic assessment, and contemporary talent development theory. The BEM-e provides the developmental foundation for understanding how psychosocial, affective, and contextual factors influence the expression of advanced potential across the lifespan. Research on affective-cognitive development helps explain the mechanisms through which these factors influence learning, engagement, persistence, and participation. Dynamic assessment provides a methodology for observing developmental responsiveness within authentic learning contexts, while talent development theory provides an educational framework for cultivating emerging potential through responsive instruction, opportunity, and support.</w:t>
      </w:r>
    </w:p>
    <w:p w14:paraId="09560E16" w14:textId="77777777" w:rsidR="00F065EB" w:rsidRPr="007B5799" w:rsidRDefault="00F065EB" w:rsidP="00F065EB">
      <w:pPr>
        <w:pStyle w:val="p1"/>
        <w:spacing w:before="0" w:beforeAutospacing="0" w:after="0" w:afterAutospacing="0" w:line="276" w:lineRule="auto"/>
        <w:ind w:firstLine="720"/>
      </w:pPr>
      <w:r w:rsidRPr="002F55A5">
        <w:t xml:space="preserve">The proposed project builds upon findings from the Javits-funded project, </w:t>
      </w:r>
      <w:r w:rsidRPr="002F55A5">
        <w:rPr>
          <w:i/>
          <w:iCs/>
        </w:rPr>
        <w:t>Underrepresented Students in Gifted &amp; Talented Education: Positive Psychology Identification &amp; Service</w:t>
      </w:r>
      <w:r w:rsidRPr="002F55A5">
        <w:t xml:space="preserve"> (Award No. S206A220031), which demonstrated the value of psychosocial observation, dynamic assessment, and educator-mediated learning experiences for identifying and developing advanced potential among students whose strengths may not be fully recognized through traditional identification systems. The continuation project extends this work by developing and evaluating a scalable educator professional learning and classroom implementation framework designed to help teachers recognize, support, and cultivate emerging </w:t>
      </w:r>
      <w:r w:rsidRPr="007B5799">
        <w:t>forms of advanced potential within everyday school-based learning environments.</w:t>
      </w:r>
    </w:p>
    <w:p w14:paraId="456721FB" w14:textId="77777777" w:rsidR="00F065EB" w:rsidRPr="007B5799" w:rsidRDefault="00F065EB" w:rsidP="00F065EB">
      <w:pPr>
        <w:pStyle w:val="Heading3"/>
        <w:spacing w:line="276" w:lineRule="auto"/>
      </w:pPr>
      <w:bookmarkStart w:id="15" w:name="_Toc232691293"/>
      <w:r w:rsidRPr="007B5799">
        <w:t>The Bull’s Eye Model of Emerging Potential (BEM-e)</w:t>
      </w:r>
      <w:bookmarkEnd w:id="15"/>
    </w:p>
    <w:p w14:paraId="208F78AC" w14:textId="77777777" w:rsidR="00F065EB" w:rsidRPr="008275EF" w:rsidRDefault="00F065EB" w:rsidP="00F065EB">
      <w:pPr>
        <w:pStyle w:val="BodyText"/>
        <w:spacing w:after="0" w:line="276" w:lineRule="auto"/>
        <w:ind w:right="422" w:firstLine="720"/>
      </w:pPr>
      <w:r w:rsidRPr="008275EF">
        <w:t xml:space="preserve">The proposed project is informed by the original Bull’s Eye Model (BEM), a developmental framework describing affective processes associated with giftedness, creativity, and talent development </w:t>
      </w:r>
      <w:r w:rsidRPr="008275EF">
        <w:fldChar w:fldCharType="begin"/>
      </w:r>
      <w:r w:rsidRPr="008275EF">
        <w:instrText xml:space="preserve"> ADDIN ZOTERO_ITEM CSL_CITATION {"citationID":"AfGqpsln","properties":{"unsorted":false,"formattedCitation":"(Olenchak et al., 2016)","plainCitation":"(Olenchak et al., 2016)","noteIndex":0},"citationItems":[{"id":5649,"uris":["http://zotero.org/users/3130988/items/RV8VGNS7"],"itemData":{"id":5649,"type":"chapter","abstract":"Individuals who must juggle the seemingly incompatible dichotomy of attentional/behavioral disabilities while possessing significant gifts and talents represent a group straddling two subpopulations. Termed “twice exceptional” or “2e,” such individuals have increasingly served as the topic of theory and research alike aimed at children and adolescents (Reis &amp; McCoach, 2000), yet little has been postulated about their development into adulthood (Nauta &amp; Corten, 2002).","collection-title":"Advances in Creativity and Giftedness","container-title":"Giftedness and Talent in the 21st Century: Adapting to the Turbulence of Globalization","DOI":"10.1007/978-94-6300-503-6_15","ISBN":"978-94-6300-503-6","language":"en","page":"255-279","publisher":"SensePublishers","publisher-place":"Rotterdam","source":"Springer Link","title":"Giftedness Plus Talent Plus Disabilities","URL":"https://doi.org/10.1007/978-94-6300-503-6_15","author":[{"family":"Olenchak","given":"F. R."},{"family":"Jacobs","given":"Laura T."},{"family":"Hussain","given":"Maryam"},{"family":"Lee","given":"Kelly"},{"family":"Gaa","given":"John"}],"editor":[{"family":"Ambrose","given":"Don"},{"family":"Sternberg","given":"Robert J."}],"accessed":{"date-parts":[["2024",1,29]]},"issued":{"date-parts":[["2016"]]}}}],"schema":"https://github.com/citation-style-language/schema/raw/master/csl-citation.json"} </w:instrText>
      </w:r>
      <w:r w:rsidRPr="008275EF">
        <w:fldChar w:fldCharType="separate"/>
      </w:r>
      <w:r w:rsidRPr="008275EF">
        <w:t>(Olenchak et al., 2016)</w:t>
      </w:r>
      <w:r w:rsidRPr="008275EF">
        <w:fldChar w:fldCharType="end"/>
      </w:r>
      <w:r w:rsidRPr="008275EF">
        <w:t>. Building upon this foundation, the expanded Bull’s Eye Model of Emerging Potential (BEM-e) incorporates psychosocial strengths and positive psychology constructs associated with emerging advanced potential and developmental responsiveness. Within the proposed project, the BEM-e serves as a developmental framework for understanding how affective, psychosocial, and contextual factors influence the emergence, expression, and recognition of advanced potential within educational settings.</w:t>
      </w:r>
    </w:p>
    <w:p w14:paraId="3B1513D5" w14:textId="77777777" w:rsidR="00F065EB" w:rsidRPr="00612710" w:rsidRDefault="00F065EB" w:rsidP="00F065EB">
      <w:pPr>
        <w:pStyle w:val="isselectedend"/>
        <w:spacing w:before="0" w:beforeAutospacing="0" w:after="0" w:afterAutospacing="0" w:line="276" w:lineRule="auto"/>
        <w:rPr>
          <w:b/>
          <w:bCs/>
        </w:rPr>
      </w:pPr>
      <w:r w:rsidRPr="00612710">
        <w:rPr>
          <w:b/>
          <w:bCs/>
        </w:rPr>
        <w:t xml:space="preserve">Figure </w:t>
      </w:r>
      <w:r>
        <w:rPr>
          <w:b/>
          <w:bCs/>
        </w:rPr>
        <w:t>3</w:t>
      </w:r>
    </w:p>
    <w:p w14:paraId="32A6B8CF" w14:textId="77777777" w:rsidR="00F065EB" w:rsidRPr="00612710" w:rsidRDefault="00F065EB" w:rsidP="00F065EB">
      <w:pPr>
        <w:pStyle w:val="isselectedend"/>
        <w:spacing w:before="0" w:beforeAutospacing="0" w:after="0" w:afterAutospacing="0" w:line="276" w:lineRule="auto"/>
        <w:rPr>
          <w:i/>
          <w:iCs/>
        </w:rPr>
      </w:pPr>
      <w:r>
        <w:rPr>
          <w:i/>
          <w:iCs/>
        </w:rPr>
        <w:t>Bull’s Eye Model of Emerging Potential (BEM-e)</w:t>
      </w:r>
    </w:p>
    <w:p w14:paraId="410C9C4A" w14:textId="77777777" w:rsidR="00F065EB" w:rsidRPr="00B12791" w:rsidRDefault="00F065EB" w:rsidP="00F065EB">
      <w:pPr>
        <w:pStyle w:val="BodyText"/>
        <w:spacing w:after="0" w:line="480" w:lineRule="auto"/>
        <w:ind w:right="422"/>
        <w:rPr>
          <w:highlight w:val="yellow"/>
        </w:rPr>
      </w:pPr>
    </w:p>
    <w:p w14:paraId="1BD49A7A" w14:textId="77777777" w:rsidR="00F065EB" w:rsidRPr="00AD1311" w:rsidRDefault="00F065EB" w:rsidP="00F065EB">
      <w:pPr>
        <w:pStyle w:val="BodyText"/>
        <w:spacing w:after="0" w:line="480" w:lineRule="auto"/>
        <w:rPr>
          <w:highlight w:val="yellow"/>
        </w:rPr>
      </w:pPr>
      <w:r w:rsidRPr="00B12791">
        <w:rPr>
          <w:noProof/>
          <w:highlight w:val="yellow"/>
        </w:rPr>
        <w:lastRenderedPageBreak/>
        <mc:AlternateContent>
          <mc:Choice Requires="wps">
            <w:drawing>
              <wp:anchor distT="0" distB="0" distL="114300" distR="114300" simplePos="0" relativeHeight="251662336" behindDoc="1" locked="0" layoutInCell="1" allowOverlap="1" wp14:anchorId="69057FAF" wp14:editId="13005A62">
                <wp:simplePos x="0" y="0"/>
                <wp:positionH relativeFrom="column">
                  <wp:posOffset>-635</wp:posOffset>
                </wp:positionH>
                <wp:positionV relativeFrom="paragraph">
                  <wp:posOffset>2794635</wp:posOffset>
                </wp:positionV>
                <wp:extent cx="6081395" cy="635"/>
                <wp:effectExtent l="0" t="0" r="0" b="0"/>
                <wp:wrapTight wrapText="bothSides">
                  <wp:wrapPolygon edited="0">
                    <wp:start x="0" y="0"/>
                    <wp:lineTo x="0" y="20829"/>
                    <wp:lineTo x="21517" y="20829"/>
                    <wp:lineTo x="21517" y="0"/>
                    <wp:lineTo x="0" y="0"/>
                  </wp:wrapPolygon>
                </wp:wrapTight>
                <wp:docPr id="699350055" name="Text Box 1"/>
                <wp:cNvGraphicFramePr/>
                <a:graphic xmlns:a="http://schemas.openxmlformats.org/drawingml/2006/main">
                  <a:graphicData uri="http://schemas.microsoft.com/office/word/2010/wordprocessingShape">
                    <wps:wsp>
                      <wps:cNvSpPr txBox="1"/>
                      <wps:spPr>
                        <a:xfrm>
                          <a:off x="0" y="0"/>
                          <a:ext cx="6081395" cy="635"/>
                        </a:xfrm>
                        <a:prstGeom prst="rect">
                          <a:avLst/>
                        </a:prstGeom>
                        <a:solidFill>
                          <a:prstClr val="white"/>
                        </a:solidFill>
                        <a:ln>
                          <a:noFill/>
                        </a:ln>
                      </wps:spPr>
                      <wps:txbx>
                        <w:txbxContent>
                          <w:p w14:paraId="7BDFA9CE" w14:textId="77777777" w:rsidR="00F065EB" w:rsidRPr="009B07B4" w:rsidRDefault="00F065EB" w:rsidP="00F065EB">
                            <w:pPr>
                              <w:pStyle w:val="Caption"/>
                              <w:rPr>
                                <w:noProof/>
                                <w:sz w:val="24"/>
                                <w:szCs w:val="24"/>
                              </w:rPr>
                            </w:pPr>
                            <w:r w:rsidRPr="009B07B4">
                              <w:rPr>
                                <w:b/>
                                <w:bCs/>
                                <w:sz w:val="24"/>
                                <w:szCs w:val="24"/>
                              </w:rPr>
                              <w:t>Note.</w:t>
                            </w:r>
                            <w:r w:rsidRPr="009B07B4">
                              <w:rPr>
                                <w:sz w:val="24"/>
                                <w:szCs w:val="24"/>
                              </w:rPr>
                              <w:t xml:space="preserve"> </w:t>
                            </w:r>
                            <w:r w:rsidRPr="009B07B4">
                              <w:rPr>
                                <w:i w:val="0"/>
                                <w:iCs w:val="0"/>
                                <w:sz w:val="24"/>
                                <w:szCs w:val="24"/>
                              </w:rPr>
                              <w:t>The BEM-e provides the developmental foundation for understanding how affective, psychosocial, and contextual factors influence the emergence, expression, and recognition of advanced potential across learning environments and developmental contexts.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9057FAF" id="_x0000_t202" coordsize="21600,21600" o:spt="202" path="m,l,21600r21600,l21600,xe">
                <v:stroke joinstyle="miter"/>
                <v:path gradientshapeok="t" o:connecttype="rect"/>
              </v:shapetype>
              <v:shape id="Text Box 1" o:spid="_x0000_s1026" type="#_x0000_t202" style="position:absolute;margin-left:-.05pt;margin-top:220.05pt;width:478.85pt;height:.0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" stroked="f">
                <v:textbox style="mso-fit-shape-to-text:t" inset="0,0,0,0">
                  <w:txbxContent>
                    <w:p w14:paraId="7BDFA9CE" w14:textId="77777777" w:rsidR="00F065EB" w:rsidRPr="009B07B4" w:rsidRDefault="00F065EB" w:rsidP="00F065EB">
                      <w:pPr>
                        <w:pStyle w:val="Caption"/>
                        <w:rPr>
                          <w:noProof/>
                          <w:sz w:val="24"/>
                          <w:szCs w:val="24"/>
                        </w:rPr>
                      </w:pPr>
                      <w:r w:rsidRPr="009B07B4">
                        <w:rPr>
                          <w:b/>
                          <w:bCs/>
                          <w:sz w:val="24"/>
                          <w:szCs w:val="24"/>
                        </w:rPr>
                        <w:t>Note.</w:t>
                      </w:r>
                      <w:r w:rsidRPr="009B07B4">
                        <w:rPr>
                          <w:sz w:val="24"/>
                          <w:szCs w:val="24"/>
                        </w:rPr>
                        <w:t xml:space="preserve"> </w:t>
                      </w:r>
                      <w:r w:rsidRPr="009B07B4">
                        <w:rPr>
                          <w:i w:val="0"/>
                          <w:iCs w:val="0"/>
                          <w:sz w:val="24"/>
                          <w:szCs w:val="24"/>
                        </w:rPr>
                        <w:t>The BEM-e provides the developmental foundation for understanding how affective, psychosocial, and contextual factors influence the emergence, expression, and recognition of advanced potential across learning environments and developmental contexts.</w:t>
                      </w:r>
                    </w:p>
                  </w:txbxContent>
                </v:textbox>
                <w10:wrap type="tight"/>
              </v:shape>
            </w:pict>
          </mc:Fallback>
        </mc:AlternateContent>
      </w:r>
      <w:r w:rsidRPr="00B12791">
        <w:rPr>
          <w:noProof/>
          <w:highlight w:val="yellow"/>
        </w:rPr>
        <w:drawing>
          <wp:inline distT="0" distB="0" distL="0" distR="0" wp14:anchorId="0F98141B" wp14:editId="5848139E">
            <wp:extent cx="3630168" cy="2743200"/>
            <wp:effectExtent l="0" t="0" r="8890" b="0"/>
            <wp:docPr id="1674196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64553" name="Picture 2066064553"/>
                    <pic:cNvPicPr/>
                  </pic:nvPicPr>
                  <pic:blipFill>
                    <a:blip r:embed="rId8">
                      <a:extLst>
                        <a:ext uri="{28A0092B-C50C-407E-A947-70E740481C1C}">
                          <a14:useLocalDpi xmlns:a14="http://schemas.microsoft.com/office/drawing/2010/main" val="0"/>
                        </a:ext>
                      </a:extLst>
                    </a:blip>
                    <a:stretch>
                      <a:fillRect/>
                    </a:stretch>
                  </pic:blipFill>
                  <pic:spPr>
                    <a:xfrm>
                      <a:off x="0" y="0"/>
                      <a:ext cx="3630168" cy="2743200"/>
                    </a:xfrm>
                    <a:prstGeom prst="rect">
                      <a:avLst/>
                    </a:prstGeom>
                  </pic:spPr>
                </pic:pic>
              </a:graphicData>
            </a:graphic>
          </wp:inline>
        </w:drawing>
      </w:r>
    </w:p>
    <w:p w14:paraId="4636FAC2" w14:textId="77777777" w:rsidR="00F065EB" w:rsidRPr="008275EF" w:rsidRDefault="00F065EB" w:rsidP="00F065EB">
      <w:pPr>
        <w:pStyle w:val="BodyText"/>
        <w:spacing w:before="240" w:after="0" w:line="276" w:lineRule="auto"/>
        <w:ind w:firstLine="720"/>
      </w:pPr>
      <w:r w:rsidRPr="008275EF">
        <w:t>Studies</w:t>
      </w:r>
      <w:r w:rsidRPr="008275EF">
        <w:rPr>
          <w:spacing w:val="-1"/>
        </w:rPr>
        <w:t xml:space="preserve"> </w:t>
      </w:r>
      <w:r w:rsidRPr="008275EF">
        <w:t>by</w:t>
      </w:r>
      <w:r w:rsidRPr="008275EF">
        <w:rPr>
          <w:spacing w:val="-3"/>
        </w:rPr>
        <w:t xml:space="preserve"> </w:t>
      </w:r>
      <w:r w:rsidRPr="008275EF">
        <w:t>Ackerman</w:t>
      </w:r>
      <w:r w:rsidRPr="008275EF">
        <w:rPr>
          <w:spacing w:val="-3"/>
        </w:rPr>
        <w:t xml:space="preserve"> </w:t>
      </w:r>
      <w:r w:rsidRPr="008275EF">
        <w:fldChar w:fldCharType="begin"/>
      </w:r>
      <w:r w:rsidRPr="008275EF">
        <w:instrText xml:space="preserve"> ADDIN ZOTERO_ITEM CSL_CITATION {"citationID":"Fhalf7n3","properties":{"unsorted":false,"formattedCitation":"(1997)","plainCitation":"(1997)","noteIndex":0},"citationItems":[{"id":2215,"uris":["http://zotero.org/users/3130988/items/3VIVIH3K"],"itemData":{"id":2215,"type":"article-journal","container-title":"Roeper Review","issue":"4","page":"229-236","title":"Identifying gifted adolescents using personality characteristics: Dabrowski's overexcitabilities","volume":"19","author":[{"family":"Ackerman","given":"C. M."}],"issued":{"date-parts":[["1997"]]}},"suppress-author":true}],"schema":"https://github.com/citation-style-language/schema/raw/master/csl-citation.json"} </w:instrText>
      </w:r>
      <w:r w:rsidRPr="008275EF">
        <w:fldChar w:fldCharType="separate"/>
      </w:r>
      <w:r w:rsidRPr="008275EF">
        <w:t>(1997)</w:t>
      </w:r>
      <w:r w:rsidRPr="008275EF">
        <w:fldChar w:fldCharType="end"/>
      </w:r>
      <w:r w:rsidRPr="008275EF">
        <w:t xml:space="preserve">, </w:t>
      </w:r>
      <w:r w:rsidRPr="008275EF">
        <w:rPr>
          <w:spacing w:val="-5"/>
        </w:rPr>
        <w:t>Al-</w:t>
      </w:r>
      <w:r w:rsidRPr="008275EF">
        <w:t xml:space="preserve">Hroub and Whitebread </w:t>
      </w:r>
      <w:r w:rsidRPr="008275EF">
        <w:fldChar w:fldCharType="begin"/>
      </w:r>
      <w:r w:rsidRPr="008275EF">
        <w:instrText xml:space="preserve"> ADDIN ZOTERO_ITEM CSL_CITATION {"citationID":"JZ8ZEFLq","properties":{"unsorted":false,"formattedCitation":"(2019)","plainCitation":"(2019)","noteIndex":0},"citationItems":[{"id":2214,"uris":["http://zotero.org/users/3130988/items/WNZ4NDAY"],"itemData":{"id":2214,"type":"article-journal","container-title":"Roeper Review","DOI":"10.1080/02783193.2019.1585396","issue":"2","page":"129-142","title":"Dynamic assessment for identification of twice- exceptional learners exhibiting mathematical giftedness and specific learning disabilities","volume":"41","author":[{"family":"Al-Hroub","given":"A."},{"family":"Whitebread","given":"D."}],"issued":{"date-parts":[["2019"]]}},"suppress-author":true}],"schema":"https://github.com/citation-style-language/schema/raw/master/csl-citation.json"} </w:instrText>
      </w:r>
      <w:r w:rsidRPr="008275EF">
        <w:fldChar w:fldCharType="separate"/>
      </w:r>
      <w:r w:rsidRPr="008275EF">
        <w:t>(2019)</w:t>
      </w:r>
      <w:r w:rsidRPr="008275EF">
        <w:fldChar w:fldCharType="end"/>
      </w:r>
      <w:r w:rsidRPr="008275EF">
        <w:t xml:space="preserve">, Dixson and colleagues </w:t>
      </w:r>
      <w:r w:rsidRPr="008275EF">
        <w:fldChar w:fldCharType="begin"/>
      </w:r>
      <w:r w:rsidRPr="008275EF">
        <w:instrText xml:space="preserve"> ADDIN ZOTERO_ITEM CSL_CITATION {"citationID":"Tl9aSw6p","properties":{"unsorted":false,"formattedCitation":"(2017, 2018)","plainCitation":"(2017, 2018)","noteIndex":0},"citationItems":[{"id":1856,"uris":["http://zotero.org/users/3130988/items/3QFQVKCI"],"itemData":{"id":1856,"type":"article-journal","container-title":"Learning and Individual Differences","DOI":"https://doi.org/10.1016/j.lindif.2017.08.011","page":"55-64","title":"Profiles of hope: How clusters of hope relate to school variables","volume":"59","author":[{"family":"Dixson","given":"D. D."},{"family":"Worrell","given":"F. C."},{"family":"Mello","given":"Z."}],"issued":{"date-parts":[["2017"]]}},"suppress-author":true},{"id":1854,"uris":["http://zotero.org/users/3130988/items/DIFKIAWS"],"itemData":{"id":1854,"type":"article-journal","container-title":"The Journal of Educational Research","DOI":"10.1080/00220671.2017.13029115","issue":"4","page":"507-515","title":"The magic of hope: Hope mediates the relationship between socioeconomic status and academic achievement","volume":"111","author":[{"family":"Dixson","given":"D. D."},{"family":"Kelter","given":"D."},{"family":"Worrell","given":"F. C."},{"family":"Mello","given":"Z."}],"issued":{"date-parts":[["2018"]]}},"suppress-author":true}],"schema":"https://github.com/citation-style-language/schema/raw/master/csl-citation.json"} </w:instrText>
      </w:r>
      <w:r w:rsidRPr="008275EF">
        <w:fldChar w:fldCharType="separate"/>
      </w:r>
      <w:r w:rsidRPr="008275EF">
        <w:t>(2017, 2018)</w:t>
      </w:r>
      <w:r w:rsidRPr="008275EF">
        <w:fldChar w:fldCharType="end"/>
      </w:r>
      <w:r w:rsidRPr="008275EF">
        <w:t xml:space="preserve">, Ford and Grantham </w:t>
      </w:r>
      <w:r w:rsidRPr="008275EF">
        <w:fldChar w:fldCharType="begin"/>
      </w:r>
      <w:r w:rsidRPr="008275EF">
        <w:instrText xml:space="preserve"> ADDIN ZOTERO_ITEM CSL_CITATION {"citationID":"ju8HcqV8","properties":{"unsorted":false,"formattedCitation":"(2003)","plainCitation":"(2003)","noteIndex":0},"citationItems":[{"id":7617,"uris":["http://zotero.org/users/3130988/items/8C5JZEWS"],"itemData":{"id":7617,"type":"article-journal","abstract":"Few school districts in the United States have successfully recruited and retained culturally diverse students in programs for gifted students. Black, Hispanic, and Native American students are underrepresented in gifted education programs nationally, with underrepresentation ranging from 50-70%. This article addresses two questions that are at least as old as gifted education itself: Why are diverse students underrepresented, and how can we recruit and retain more diverse students in our gifted programs? Factors contributing to the persistent underrepresentation of Black students in gifted education are presented, along with suggestions for changes. The central premise of this article is that deficit thinking held by educators about diverse students hinders access to gifted programs for them.","container-title":"Theory Into Practice","DOI":"10.1207/s15430421tip4203_8","ISSN":"0040-5841","issue":"3","note":"_eprint: https://doi.org/10.1207/s15430421tip4203_8","page":"217-225","publisher":"Routledge","source":"Taylor and Francis+NEJM","title":"Providing Access for Culturally Diverse Gifted Students: From Deficit to Dynamic Thinking","title-short":"Providing Access for Culturally Diverse Gifted Students","volume":"42","author":[{"family":"Ford","given":"Donna Y."},{"family":"Grantham","given":"Tarek C."}],"issued":{"date-parts":[["2003",8,1]]}},"suppress-author":true}],"schema":"https://github.com/citation-style-language/schema/raw/master/csl-citation.json"} </w:instrText>
      </w:r>
      <w:r w:rsidRPr="008275EF">
        <w:fldChar w:fldCharType="separate"/>
      </w:r>
      <w:r w:rsidRPr="008275EF">
        <w:t>(2003)</w:t>
      </w:r>
      <w:r w:rsidRPr="008275EF">
        <w:fldChar w:fldCharType="end"/>
      </w:r>
      <w:r w:rsidRPr="008275EF">
        <w:t xml:space="preserve">, Gilman et al. </w:t>
      </w:r>
      <w:r w:rsidRPr="008275EF">
        <w:fldChar w:fldCharType="begin"/>
      </w:r>
      <w:r w:rsidRPr="008275EF">
        <w:instrText xml:space="preserve"> ADDIN ZOTERO_ITEM CSL_CITATION {"citationID":"VwBBDb3F","properties":{"unsorted":false,"formattedCitation":"(2013)","plainCitation":"(2013)","noteIndex":0},"citationItems":[{"id":108,"uris":["http://zotero.org/users/3130988/items/J5RUMPBP"],"itemData":{"id":108,"type":"article-journal","abstract":"Federal law ensures all students with disabilities the right to a Free, Appropriate Public Education (FAPE). However, current policies governing a student’s eligibility for services may contribute to the underidentification of gifted children with co-existing disabilities—the Twice-Exceptional. The emphasis on below-grade-level (or lower) performance, without regard to ability or potential weaknesses, misses twice-exceptional students. Those who perform at grade level, by using advanced conceptual abilities and hard work to compensate, may still require interventions and accommodations to manage increasing educational demands. Otherwise, college and even high school graduation may be out of reach. This article reviews changing laws and policies, explores case studies of twice-exceptional students missed, and examines the diagnosis of twice-exceptionality through comprehensive assessment. Appropriate best practices for the identification of twice-exceptional learners, maintenance of their civil rights, and provision of FAPE are offered for educators, parents, advocates, and legislators as federal, state, and district laws/policies evolve.","container-title":"SAGE Open","DOI":"10.1177/2158244013505855","ISSN":"2158-2440","issue":"3","journalAbbreviation":"SAGE Open","language":"en","page":"2158244013505855","source":"SAGE Journals","title":"Critical issues in the identification of gifted students with co-existing disabilities: The twice-exceptional","title-short":"Critical Issues in the Identification of Gifted Students With Co-Existing Disabilities","volume":"3","author":[{"family":"Gilman","given":"Barbara Jackson"},{"family":"Lovecky","given":"Deirdre V."},{"family":"Kearney","given":"Kathi"},{"family":"Peters","given":"Daniel B."},{"family":"Wasserman","given":"John D."},{"family":"Silverman","given":"Linda Kreger"},{"family":"Rimm","given":"Sylvia B."}],"issued":{"date-parts":[["2013",1,1]]}},"suppress-author":true}],"schema":"https://github.com/citation-style-language/schema/raw/master/csl-citation.json"} </w:instrText>
      </w:r>
      <w:r w:rsidRPr="008275EF">
        <w:fldChar w:fldCharType="separate"/>
      </w:r>
      <w:r w:rsidRPr="008275EF">
        <w:t>(2013)</w:t>
      </w:r>
      <w:r w:rsidRPr="008275EF">
        <w:fldChar w:fldCharType="end"/>
      </w:r>
      <w:r w:rsidRPr="008275EF">
        <w:t xml:space="preserve">, and VanTassel-Baska et al. </w:t>
      </w:r>
      <w:r w:rsidRPr="008275EF">
        <w:fldChar w:fldCharType="begin"/>
      </w:r>
      <w:r w:rsidRPr="008275EF">
        <w:instrText xml:space="preserve"> ADDIN ZOTERO_ITEM CSL_CITATION {"citationID":"QbGyAwXP","properties":{"unsorted":false,"formattedCitation":"(2009)","plainCitation":"(2009)","noteIndex":0},"citationItems":[{"id":157,"uris":["http://zotero.org/users/3130988/items/LPNJY63F"],"itemData":{"id":157,"type":"book","ISBN":"978-1-59363-511-4","language":"English","publisher":"Prufrock Press, Inc.","publisher-place":"Waco, TX","title":"Social-Emotional Curriculum with Gifted and Talented Students","editor":[{"family":"VanTassel-Baska","given":"Joyce L."},{"family":"Cross","given":"Tracy L."},{"family":"Olenchak","given":"F. Richard"}],"issued":{"date-parts":[["2009",1,12]]}},"suppress-author":true}],"schema":"https://github.com/citation-style-language/schema/raw/master/csl-citation.json"} </w:instrText>
      </w:r>
      <w:r w:rsidRPr="008275EF">
        <w:fldChar w:fldCharType="separate"/>
      </w:r>
      <w:r w:rsidRPr="008275EF">
        <w:t>(2009)</w:t>
      </w:r>
      <w:r w:rsidRPr="008275EF">
        <w:fldChar w:fldCharType="end"/>
      </w:r>
      <w:r w:rsidRPr="008275EF">
        <w:t xml:space="preserve"> demonstrate that the affective dimensions</w:t>
      </w:r>
      <w:r w:rsidRPr="008275EF">
        <w:rPr>
          <w:spacing w:val="-5"/>
        </w:rPr>
        <w:t xml:space="preserve"> </w:t>
      </w:r>
      <w:r w:rsidRPr="008275EF">
        <w:t>of</w:t>
      </w:r>
      <w:r w:rsidRPr="008275EF">
        <w:rPr>
          <w:spacing w:val="-4"/>
        </w:rPr>
        <w:t xml:space="preserve"> </w:t>
      </w:r>
      <w:r w:rsidRPr="008275EF">
        <w:t>students</w:t>
      </w:r>
      <w:r w:rsidRPr="008275EF">
        <w:rPr>
          <w:spacing w:val="-4"/>
        </w:rPr>
        <w:t xml:space="preserve"> </w:t>
      </w:r>
      <w:r w:rsidRPr="008275EF">
        <w:t>under-recognized</w:t>
      </w:r>
      <w:r w:rsidRPr="008275EF">
        <w:rPr>
          <w:spacing w:val="-4"/>
        </w:rPr>
        <w:t xml:space="preserve"> </w:t>
      </w:r>
      <w:r w:rsidRPr="008275EF">
        <w:t>for</w:t>
      </w:r>
      <w:r w:rsidRPr="008275EF">
        <w:rPr>
          <w:spacing w:val="-4"/>
        </w:rPr>
        <w:t xml:space="preserve"> </w:t>
      </w:r>
      <w:r w:rsidRPr="008275EF">
        <w:t>gifted</w:t>
      </w:r>
      <w:r w:rsidRPr="008275EF">
        <w:rPr>
          <w:spacing w:val="-4"/>
        </w:rPr>
        <w:t xml:space="preserve"> </w:t>
      </w:r>
      <w:r w:rsidRPr="008275EF">
        <w:t>programming</w:t>
      </w:r>
      <w:r w:rsidRPr="008275EF">
        <w:rPr>
          <w:spacing w:val="-4"/>
        </w:rPr>
        <w:t xml:space="preserve"> </w:t>
      </w:r>
      <w:r w:rsidRPr="008275EF">
        <w:t>provide</w:t>
      </w:r>
      <w:r w:rsidRPr="008275EF">
        <w:rPr>
          <w:spacing w:val="-5"/>
        </w:rPr>
        <w:t xml:space="preserve"> </w:t>
      </w:r>
      <w:r w:rsidRPr="008275EF">
        <w:t>critically</w:t>
      </w:r>
      <w:r w:rsidRPr="008275EF">
        <w:rPr>
          <w:spacing w:val="-4"/>
        </w:rPr>
        <w:t xml:space="preserve"> </w:t>
      </w:r>
      <w:r w:rsidRPr="008275EF">
        <w:t>valid</w:t>
      </w:r>
      <w:r w:rsidRPr="008275EF">
        <w:rPr>
          <w:spacing w:val="-4"/>
        </w:rPr>
        <w:t xml:space="preserve"> </w:t>
      </w:r>
      <w:r w:rsidRPr="008275EF">
        <w:t xml:space="preserve">insights into the talent potential of students from traditionally underrepresented groups. The BEM-e includes both fixed and fluid developmental features. For example, within the original BEM </w:t>
      </w:r>
      <w:r w:rsidRPr="008275EF">
        <w:fldChar w:fldCharType="begin"/>
      </w:r>
      <w:r w:rsidRPr="008275EF">
        <w:instrText xml:space="preserve"> ADDIN ZOTERO_ITEM CSL_CITATION {"citationID":"QWAaD9ri","properties":{"unsorted":false,"formattedCitation":"(Olenchak, 2009)","plainCitation":"(Olenchak, 2009)","noteIndex":0},"citationItems":[{"id":2150,"uris":["http://zotero.org/users/3130988/items/PSX7SGQB"],"itemData":{"id":2150,"type":"chapter","container-title":"Social-Emotional Curriculum with Gifted and Talented Students","ISBN":"978-1-59363-511-4","language":"English","page":"177-192","publisher":"Prufrock Press","publisher-place":"Waco, TX","title":"Creating a life: Orchestrating a symphony of self: A work always in progress","editor":[{"family":"VanTassel-Baska","given":"Joyce L."},{"family":"Cross","given":"Tracy L."},{"family":"Olenchak","given":"F. R."}],"author":[{"family":"Olenchak","given":"F. R."}],"issued":{"date-parts":[["2009",1,12]]}}}],"schema":"https://github.com/citation-style-language/schema/raw/master/csl-citation.json"} </w:instrText>
      </w:r>
      <w:r w:rsidRPr="008275EF">
        <w:fldChar w:fldCharType="separate"/>
      </w:r>
      <w:r w:rsidRPr="008275EF">
        <w:t>(Olenchak, 2009)</w:t>
      </w:r>
      <w:r w:rsidRPr="008275EF">
        <w:fldChar w:fldCharType="end"/>
      </w:r>
      <w:r w:rsidRPr="008275EF">
        <w:t xml:space="preserve">, the construct of </w:t>
      </w:r>
      <w:r w:rsidRPr="008275EF">
        <w:rPr>
          <w:i/>
        </w:rPr>
        <w:t xml:space="preserve">Natural Affect </w:t>
      </w:r>
      <w:r w:rsidRPr="008275EF">
        <w:t xml:space="preserve">embraces psychosocial proclivities with which one is born, while </w:t>
      </w:r>
      <w:r w:rsidRPr="008275EF">
        <w:rPr>
          <w:i/>
        </w:rPr>
        <w:t xml:space="preserve">Meta-Affect </w:t>
      </w:r>
      <w:r w:rsidRPr="008275EF">
        <w:t>encompasses one’s ever- growing and ever-adjusting tendencies and skills for feeling about one’s own feelings (e.g., affective</w:t>
      </w:r>
      <w:r w:rsidRPr="008275EF">
        <w:rPr>
          <w:spacing w:val="-4"/>
        </w:rPr>
        <w:t xml:space="preserve"> </w:t>
      </w:r>
      <w:r w:rsidRPr="008275EF">
        <w:t>self-examination</w:t>
      </w:r>
      <w:r w:rsidRPr="008275EF">
        <w:rPr>
          <w:spacing w:val="-4"/>
        </w:rPr>
        <w:t xml:space="preserve"> </w:t>
      </w:r>
      <w:r w:rsidRPr="008275EF">
        <w:t>akin</w:t>
      </w:r>
      <w:r w:rsidRPr="008275EF">
        <w:rPr>
          <w:spacing w:val="-4"/>
        </w:rPr>
        <w:t xml:space="preserve"> </w:t>
      </w:r>
      <w:r w:rsidRPr="008275EF">
        <w:t>to</w:t>
      </w:r>
      <w:r w:rsidRPr="008275EF">
        <w:rPr>
          <w:spacing w:val="-6"/>
        </w:rPr>
        <w:t xml:space="preserve"> </w:t>
      </w:r>
      <w:r w:rsidRPr="008275EF">
        <w:t>meta-cognition</w:t>
      </w:r>
      <w:r w:rsidRPr="008275EF">
        <w:rPr>
          <w:spacing w:val="-6"/>
        </w:rPr>
        <w:t xml:space="preserve"> </w:t>
      </w:r>
      <w:r w:rsidRPr="008275EF">
        <w:t>or</w:t>
      </w:r>
      <w:r w:rsidRPr="008275EF">
        <w:rPr>
          <w:spacing w:val="-4"/>
        </w:rPr>
        <w:t xml:space="preserve"> </w:t>
      </w:r>
      <w:r w:rsidRPr="008275EF">
        <w:t>cognitive</w:t>
      </w:r>
      <w:r w:rsidRPr="008275EF">
        <w:rPr>
          <w:spacing w:val="-5"/>
        </w:rPr>
        <w:t xml:space="preserve"> </w:t>
      </w:r>
      <w:r w:rsidRPr="008275EF">
        <w:t>self-examination).</w:t>
      </w:r>
      <w:r w:rsidRPr="008275EF">
        <w:rPr>
          <w:spacing w:val="-4"/>
        </w:rPr>
        <w:t xml:space="preserve"> </w:t>
      </w:r>
      <w:r w:rsidRPr="008275EF">
        <w:t>The</w:t>
      </w:r>
      <w:r w:rsidRPr="008275EF">
        <w:rPr>
          <w:spacing w:val="-5"/>
        </w:rPr>
        <w:t xml:space="preserve"> </w:t>
      </w:r>
      <w:r w:rsidRPr="008275EF">
        <w:t>BEM</w:t>
      </w:r>
      <w:r w:rsidRPr="008275EF">
        <w:rPr>
          <w:spacing w:val="-4"/>
        </w:rPr>
        <w:t xml:space="preserve"> </w:t>
      </w:r>
      <w:r w:rsidRPr="008275EF">
        <w:t xml:space="preserve">rings, which are flexible over time, events, and life changes, among other variables, throughout the lifespan, encompass all constructs except </w:t>
      </w:r>
      <w:r w:rsidRPr="008275EF">
        <w:rPr>
          <w:i/>
        </w:rPr>
        <w:t>Natural Affect</w:t>
      </w:r>
      <w:r w:rsidRPr="008275EF">
        <w:t>.</w:t>
      </w:r>
    </w:p>
    <w:p w14:paraId="463EC668" w14:textId="77777777" w:rsidR="00F065EB" w:rsidRDefault="00F065EB" w:rsidP="00F065EB">
      <w:pPr>
        <w:pStyle w:val="BodyText"/>
        <w:spacing w:after="0" w:line="276" w:lineRule="auto"/>
        <w:ind w:right="403" w:firstLine="720"/>
      </w:pPr>
      <w:r w:rsidRPr="008275EF">
        <w:t xml:space="preserve">The inputs from Kern et al </w:t>
      </w:r>
      <w:r w:rsidRPr="008275EF">
        <w:fldChar w:fldCharType="begin"/>
      </w:r>
      <w:r w:rsidRPr="008275EF">
        <w:instrText xml:space="preserve"> ADDIN ZOTERO_ITEM CSL_CITATION {"citationID":"eifKw30B","properties":{"unsorted":false,"formattedCitation":"(2016)","plainCitation":"(2016)","noteIndex":0},"citationItems":[{"id":1870,"uris":["http://zotero.org/users/3130988/items/9D9GNK3S"],"itemData":{"id":1870,"type":"article-journal","abstract":"We introduce the EPOCH Measure of Adolescent Well-Being, which assesses 5 positive psychological characteristics (Engagement, Perseverance, Optimism, Connectedness, and Happiness) that might foster well-being, physical health, and other positive outcomes in adulthood. To create the measure, a pool of 60 items was compiled, and a series of 10 studies with 4,480 adolescents (age 10–18) from the United States and Australia were used to develop and test the measure, including the factor structure, internal and test–retest reliability, and convergent, discriminant, and predictive validity. The final 20-item measure demonstrated adequate psychometric properties, although additional studies are needed to further validate the measure, extend to other population groups, and examine the extent to which it predicts long-term outcomes. As a brief multidimensional measure, the EPOCH measure contributes to the empirical testing and application of well-being theory, and offers a valuable addition to batteries designed to assess adolescent positive psychological functioning. (PsycINFO Database Record (c) 2016 APA, all rights reserved)","archive_location":"2015-38261-001","container-title":"Psychological Assessment","DOI":"10.1037/pas0000201","ISSN":"1040-3590","issue":"5","journalAbbreviation":"Psychological Assessment","page":"586-597","publisher":"American Psychological Association","source":"EBSCOhost","title":"The EPOCH measure of adolescent well-being","volume":"28","author":[{"family":"Kern","given":"Margaret L."},{"family":"Benson","given":"Lizbeth"},{"family":"Steinberg","given":"Elizabeth A."},{"family":"Steinberg","given":"Laurence"}],"issued":{"date-parts":[["2016",5]]}},"suppress-author":true}],"schema":"https://github.com/citation-style-language/schema/raw/master/csl-citation.json"} </w:instrText>
      </w:r>
      <w:r w:rsidRPr="008275EF">
        <w:fldChar w:fldCharType="separate"/>
      </w:r>
      <w:r w:rsidRPr="008275EF">
        <w:t>(2016)</w:t>
      </w:r>
      <w:r w:rsidRPr="008275EF">
        <w:fldChar w:fldCharType="end"/>
      </w:r>
      <w:r w:rsidRPr="008275EF">
        <w:t xml:space="preserve"> are all variable and provide a contextual and temporal frame for the Bull’s Eye rings themselves. Each of the inputs is dependent on events in an individual’s</w:t>
      </w:r>
      <w:r w:rsidRPr="008275EF">
        <w:rPr>
          <w:spacing w:val="-3"/>
        </w:rPr>
        <w:t xml:space="preserve"> </w:t>
      </w:r>
      <w:r w:rsidRPr="008275EF">
        <w:t>life</w:t>
      </w:r>
      <w:r w:rsidRPr="008275EF">
        <w:rPr>
          <w:spacing w:val="-2"/>
        </w:rPr>
        <w:t xml:space="preserve"> </w:t>
      </w:r>
      <w:r w:rsidRPr="008275EF">
        <w:t>at</w:t>
      </w:r>
      <w:r w:rsidRPr="008275EF">
        <w:rPr>
          <w:spacing w:val="-2"/>
        </w:rPr>
        <w:t xml:space="preserve"> </w:t>
      </w:r>
      <w:r w:rsidRPr="008275EF">
        <w:t>any</w:t>
      </w:r>
      <w:r w:rsidRPr="008275EF">
        <w:rPr>
          <w:spacing w:val="-4"/>
        </w:rPr>
        <w:t xml:space="preserve"> </w:t>
      </w:r>
      <w:r w:rsidRPr="008275EF">
        <w:t>moment</w:t>
      </w:r>
      <w:r w:rsidRPr="008275EF">
        <w:rPr>
          <w:spacing w:val="-3"/>
        </w:rPr>
        <w:t xml:space="preserve"> </w:t>
      </w:r>
      <w:r w:rsidRPr="008275EF">
        <w:t>in</w:t>
      </w:r>
      <w:r w:rsidRPr="008275EF">
        <w:rPr>
          <w:spacing w:val="-2"/>
        </w:rPr>
        <w:t xml:space="preserve"> </w:t>
      </w:r>
      <w:r w:rsidRPr="008275EF">
        <w:t>time,</w:t>
      </w:r>
      <w:r w:rsidRPr="008275EF">
        <w:rPr>
          <w:spacing w:val="-2"/>
        </w:rPr>
        <w:t xml:space="preserve"> </w:t>
      </w:r>
      <w:r w:rsidRPr="008275EF">
        <w:t>and</w:t>
      </w:r>
      <w:r w:rsidRPr="008275EF">
        <w:rPr>
          <w:spacing w:val="-2"/>
        </w:rPr>
        <w:t xml:space="preserve"> </w:t>
      </w:r>
      <w:r w:rsidRPr="008275EF">
        <w:t xml:space="preserve">serves to shape the Bull’s Eye rings, again, </w:t>
      </w:r>
      <w:proofErr w:type="gramStart"/>
      <w:r w:rsidRPr="008275EF">
        <w:t>with the exception</w:t>
      </w:r>
      <w:r w:rsidRPr="008275EF">
        <w:rPr>
          <w:spacing w:val="-3"/>
        </w:rPr>
        <w:t xml:space="preserve"> </w:t>
      </w:r>
      <w:r w:rsidRPr="008275EF">
        <w:t>of</w:t>
      </w:r>
      <w:proofErr w:type="gramEnd"/>
      <w:r w:rsidRPr="008275EF">
        <w:rPr>
          <w:spacing w:val="-4"/>
        </w:rPr>
        <w:t xml:space="preserve"> </w:t>
      </w:r>
      <w:r w:rsidRPr="008275EF">
        <w:rPr>
          <w:i/>
        </w:rPr>
        <w:t>Natural</w:t>
      </w:r>
      <w:r w:rsidRPr="008275EF">
        <w:rPr>
          <w:i/>
          <w:spacing w:val="-3"/>
        </w:rPr>
        <w:t xml:space="preserve"> </w:t>
      </w:r>
      <w:r w:rsidRPr="008275EF">
        <w:rPr>
          <w:i/>
        </w:rPr>
        <w:t>Affect</w:t>
      </w:r>
      <w:r w:rsidRPr="008275EF">
        <w:t>.</w:t>
      </w:r>
      <w:r w:rsidRPr="008275EF">
        <w:rPr>
          <w:spacing w:val="-3"/>
        </w:rPr>
        <w:t xml:space="preserve"> </w:t>
      </w:r>
      <w:r w:rsidRPr="008275EF">
        <w:t>The</w:t>
      </w:r>
      <w:r w:rsidRPr="008275EF">
        <w:rPr>
          <w:spacing w:val="-3"/>
        </w:rPr>
        <w:t xml:space="preserve"> </w:t>
      </w:r>
      <w:r w:rsidRPr="008275EF">
        <w:t>inputs</w:t>
      </w:r>
      <w:r w:rsidRPr="008275EF">
        <w:rPr>
          <w:spacing w:val="-3"/>
        </w:rPr>
        <w:t xml:space="preserve"> </w:t>
      </w:r>
      <w:r w:rsidRPr="008275EF">
        <w:t>are</w:t>
      </w:r>
      <w:r w:rsidRPr="008275EF">
        <w:rPr>
          <w:spacing w:val="-4"/>
        </w:rPr>
        <w:t xml:space="preserve"> </w:t>
      </w:r>
      <w:r w:rsidRPr="008275EF">
        <w:t>factors</w:t>
      </w:r>
      <w:r w:rsidRPr="008275EF">
        <w:rPr>
          <w:spacing w:val="-3"/>
        </w:rPr>
        <w:t xml:space="preserve"> </w:t>
      </w:r>
      <w:r w:rsidRPr="008275EF">
        <w:t>aligned</w:t>
      </w:r>
      <w:r w:rsidRPr="008275EF">
        <w:rPr>
          <w:spacing w:val="-3"/>
        </w:rPr>
        <w:t xml:space="preserve"> </w:t>
      </w:r>
      <w:r w:rsidRPr="008275EF">
        <w:t>with</w:t>
      </w:r>
      <w:r w:rsidRPr="008275EF">
        <w:rPr>
          <w:spacing w:val="-3"/>
        </w:rPr>
        <w:t xml:space="preserve"> </w:t>
      </w:r>
      <w:r w:rsidRPr="008275EF">
        <w:t>the</w:t>
      </w:r>
      <w:r w:rsidRPr="008275EF">
        <w:rPr>
          <w:spacing w:val="-3"/>
        </w:rPr>
        <w:t xml:space="preserve"> </w:t>
      </w:r>
      <w:r w:rsidRPr="008275EF">
        <w:t>EPOCH</w:t>
      </w:r>
      <w:r w:rsidRPr="008275EF">
        <w:rPr>
          <w:spacing w:val="-4"/>
        </w:rPr>
        <w:t xml:space="preserve"> </w:t>
      </w:r>
      <w:r w:rsidRPr="008275EF">
        <w:t>model</w:t>
      </w:r>
      <w:r w:rsidRPr="008275EF">
        <w:rPr>
          <w:spacing w:val="-3"/>
        </w:rPr>
        <w:t xml:space="preserve"> </w:t>
      </w:r>
      <w:r w:rsidRPr="008275EF">
        <w:t>and</w:t>
      </w:r>
      <w:r w:rsidRPr="008275EF">
        <w:rPr>
          <w:spacing w:val="-3"/>
        </w:rPr>
        <w:t xml:space="preserve"> </w:t>
      </w:r>
      <w:r w:rsidRPr="008275EF">
        <w:t xml:space="preserve">measure that is the adolescent application of Seligman’s </w:t>
      </w:r>
      <w:r w:rsidRPr="008275EF">
        <w:fldChar w:fldCharType="begin"/>
      </w:r>
      <w:r w:rsidRPr="008275EF">
        <w:instrText xml:space="preserve"> ADDIN ZOTERO_ITEM CSL_CITATION {"citationID":"18rQM740","properties":{"unsorted":false,"formattedCitation":"(2011)","plainCitation":"(2011)","noteIndex":0},"citationItems":[{"id":2152,"uris":["http://zotero.org/users/3130988/items/YAP34TIL"],"itemData":{"id":2152,"type":"book","publisher":"Free Press","title":"Flourish: A visionary new understanding of happiness and well-being","author":[{"family":"Seligman","given":"M. E. P."}],"issued":{"date-parts":[["2011"]]}},"suppress-author":true}],"schema":"https://github.com/citation-style-language/schema/raw/master/csl-citation.json"} </w:instrText>
      </w:r>
      <w:r w:rsidRPr="008275EF">
        <w:fldChar w:fldCharType="separate"/>
      </w:r>
      <w:r w:rsidRPr="008275EF">
        <w:t>(2011)</w:t>
      </w:r>
      <w:r w:rsidRPr="008275EF">
        <w:fldChar w:fldCharType="end"/>
      </w:r>
      <w:r w:rsidRPr="008275EF">
        <w:t xml:space="preserve"> PERMA model described in </w:t>
      </w:r>
      <w:r w:rsidRPr="008275EF">
        <w:rPr>
          <w:i/>
        </w:rPr>
        <w:t>Flourish</w:t>
      </w:r>
      <w:r w:rsidRPr="008275EF">
        <w:t>, a book that established a grounded, intervention-oriented foundation for positive psychology.</w:t>
      </w:r>
    </w:p>
    <w:p w14:paraId="714E6D21" w14:textId="77777777" w:rsidR="00F065EB" w:rsidRDefault="00F065EB" w:rsidP="00F065EB">
      <w:pPr>
        <w:pStyle w:val="Heading3"/>
        <w:spacing w:line="276" w:lineRule="auto"/>
      </w:pPr>
      <w:bookmarkStart w:id="16" w:name="_Toc232691294"/>
      <w:r>
        <w:t>Dynamic Assessment as Developmental Observation</w:t>
      </w:r>
      <w:bookmarkEnd w:id="16"/>
    </w:p>
    <w:p w14:paraId="68BD73A9" w14:textId="77777777" w:rsidR="00F065EB" w:rsidRDefault="00F065EB" w:rsidP="00F065EB">
      <w:pPr>
        <w:pStyle w:val="p1"/>
        <w:spacing w:before="0" w:beforeAutospacing="0" w:after="0" w:afterAutospacing="0" w:line="276" w:lineRule="auto"/>
      </w:pPr>
      <w:r>
        <w:tab/>
        <w:t xml:space="preserve">Consistent with contemporary talent development and adaptive intelligence frameworks, the project seeks to expand the developmental evidence available to educators by integrating psychosocial observation, embedded classroom assessment, instructional interaction, reflective </w:t>
      </w:r>
      <w:r>
        <w:lastRenderedPageBreak/>
        <w:t xml:space="preserve">practices, and multiple developmental indicators into broader talent development processes </w:t>
      </w:r>
      <w:r>
        <w:fldChar w:fldCharType="begin"/>
      </w:r>
      <w:r>
        <w:instrText xml:space="preserve"> ADDIN ZOTERO_ITEM CSL_CITATION {"citationID":"HEpmkQkC","properties":{"unsorted":false,"formattedCitation":"(Arnstein et al., 2023; Sternberg, 2021; Subotnik et al., 2011)","plainCitation":"(Arnstein et al., 2023; Sternberg, 2021; Subotnik et al., 2011)","noteIndex":0},"citationItems":[{"id":5660,"uris":["http://zotero.org/users/3130988/items/M73SVGLH"],"itemData":{"id":5660,"type":"article-journal","container-title":"Education Sciences","DOI":"doi.org/10.3390/books978-3-7258-0115-2","ISSN":"2227-7102","issue":"562","page":"282-295","title":"Underrepresented students in gifted and talented education: Using positive psychology to identify and serve [Special issue]","volume":"13","author":[{"family":"Arnstein","given":"Karen B."},{"family":"Desmet","given":"Ophélie Allyssa"},{"family":"Seward","given":"Kristen"},{"family":"Traynor","given":"Anne"},{"family":"Olenchak","given":"F. Richard"}],"editor":[{"family":"Tirri","given":"Kirsi"},{"family":"Margrain","given":"Valerie"}],"issued":{"date-parts":[["2023"]]}}},{"id":7609,"uris":["http://zotero.org/users/3130988/items/EL86ULLD"],"itemData":{"id":7609,"type":"article-journal","abstract":"This article explores the advantages of viewing intelligence not as a fixed trait residing within an individual, but rather as a person × task × situation interaction. The emphasis in the article is on the role of persons solving tasks embedded in situations involving learning, intellectual abilities, and competencies. The article opens with a consideration of the role of situations in intelligent behavior. The article then discusses how intelligence is more similar to creativity and wisdom, in terms of the role of situations, than many psychologists have realized. Then the article reviews the role of situations in identity-based and irrational thinking and in conspiratorial thinking and cults. Next the article discusses the demonstrated importance of situations in assessment, but also notes the difficulties in sampling situations. Finally, the article draws conclusions, in particular, that, given our lack of situation-based tests, we need to be more modest in our interpretations results from conventional tests of intelligence.","container-title":"Journal of Intelligence","DOI":"10.3390/jintelligence9040058","issue":"4","language":"English","license":"© 2021 by the author.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58","page":"58","publisher":"MDPI AG","publisher-place":"Basel, Switzerland","source":"ProQuest","title":"Adaptive Intelligence: Intelligence Is Not a Personal Trait but Rather a Person × Task × Situation Interaction","title-short":"Adaptive Intelligence","volume":"9","author":[{"family":"Sternberg","given":"Robert J."}],"issued":{"date-parts":[["2021"]]}}},{"id":2237,"uris":["http://zotero.org/users/3130988/items/ZTM75BTJ"],"itemData":{"id":2237,"type":"article-journal","container-title":"Psychological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fldChar w:fldCharType="separate"/>
      </w:r>
      <w:r>
        <w:rPr>
          <w:noProof/>
        </w:rPr>
        <w:t>(Arnstein et al., 2023; Sternberg, 2021; Subotnik et al., 2011)</w:t>
      </w:r>
      <w:r>
        <w:fldChar w:fldCharType="end"/>
      </w:r>
      <w:r>
        <w:t xml:space="preserve">. </w:t>
      </w:r>
    </w:p>
    <w:p w14:paraId="470B1128" w14:textId="77777777" w:rsidR="00F065EB" w:rsidRDefault="00F065EB" w:rsidP="00F065EB">
      <w:pPr>
        <w:spacing w:line="276" w:lineRule="auto"/>
        <w:ind w:firstLine="720"/>
        <w:contextualSpacing/>
      </w:pPr>
      <w:r>
        <w:t xml:space="preserve">The project will </w:t>
      </w:r>
      <w:r w:rsidRPr="00EA51EC">
        <w:t xml:space="preserve">continue exploring how multiple developmental data </w:t>
      </w:r>
      <w:proofErr w:type="gramStart"/>
      <w:r w:rsidRPr="00EA51EC">
        <w:t>points—</w:t>
      </w:r>
      <w:proofErr w:type="gramEnd"/>
      <w:r w:rsidRPr="00EA51EC">
        <w:t xml:space="preserve">including psychosocial, observational, and dynamic </w:t>
      </w:r>
      <w:proofErr w:type="gramStart"/>
      <w:r w:rsidRPr="00EA51EC">
        <w:t>indicators</w:t>
      </w:r>
      <w:proofErr w:type="gramEnd"/>
      <w:r>
        <w:t xml:space="preserve"> can be used to inform dynamic </w:t>
      </w:r>
      <w:proofErr w:type="gramStart"/>
      <w:r>
        <w:t>assessment</w:t>
      </w:r>
      <w:proofErr w:type="gramEnd"/>
      <w:r>
        <w:t xml:space="preserve">. These multiple data points </w:t>
      </w:r>
      <w:r w:rsidRPr="00EA51EC">
        <w:t xml:space="preserve">can complement existing identification practices and support more comprehensive approaches to talent development </w:t>
      </w:r>
      <w:r>
        <w:t xml:space="preserve">across varying educational, linguistic, and instructional contexts, including students who may not be served in traditional gifted and talented programs.  </w:t>
      </w:r>
    </w:p>
    <w:p w14:paraId="0E9E018D" w14:textId="77777777" w:rsidR="00F065EB" w:rsidRDefault="00F065EB" w:rsidP="00F065EB">
      <w:pPr>
        <w:pStyle w:val="Heading3"/>
        <w:spacing w:line="276" w:lineRule="auto"/>
      </w:pPr>
      <w:bookmarkStart w:id="17" w:name="_Toc232691295"/>
      <w:r>
        <w:t xml:space="preserve">Talent Development </w:t>
      </w:r>
      <w:proofErr w:type="spellStart"/>
      <w:r>
        <w:t>Megamodel</w:t>
      </w:r>
      <w:bookmarkEnd w:id="17"/>
      <w:proofErr w:type="spellEnd"/>
    </w:p>
    <w:p w14:paraId="5EAE45C7" w14:textId="77777777" w:rsidR="00F065EB" w:rsidRDefault="00F065EB" w:rsidP="00F065EB">
      <w:pPr>
        <w:pStyle w:val="p1"/>
        <w:spacing w:before="0" w:beforeAutospacing="0" w:after="0" w:afterAutospacing="0" w:line="276" w:lineRule="auto"/>
        <w:ind w:firstLine="720"/>
      </w:pPr>
      <w:r>
        <w:t xml:space="preserve">This project is grounded in contemporary talent development literature recognizing that advanced potential develops dynamically across varying instructional, developmental, linguistic, psychosocial, and educational contexts rather than emerging uniformly through static psychometric indicators alone </w:t>
      </w:r>
      <w:r>
        <w:fldChar w:fldCharType="begin"/>
      </w:r>
      <w:r>
        <w:instrText xml:space="preserve"> ADDIN ZOTERO_ITEM CSL_CITATION {"citationID":"gEqeiq9i","properties":{"unsorted":false,"formattedCitation":"(Gagn\\uc0\\u233{}, 2004; Renzulli, 2021; Subotnik et al., 2011)","plainCitation":"(Gagné, 2004; Renzulli, 2021; Subotnik et al., 2011)","noteIndex":0},"citationItems":[{"id":7619,"uris":["http://zotero.org/users/3130988/items/PFRSAZFV"],"itemData":{"id":7619,"type":"article-journal","abstract":"The Differentiated Model of Giftedness and Talent (DMGT) presents the talent development process (P) as the transformation of outstanding natural abilities, or gifts (G), into outstanding systematically developed skills which define expertise, or talent (T) 3 in a particular occupational field. This developmental sequence constitutes the heart of the DMGT. Three types of catalysts help or hinder that process: (a) interpersonal (I) catalysts, like personal traits and self‐management processes; (b) environmental (E) catalysts, like socio‐demographic factors, psychological influences (e.g., from parents, teachers, or peers), or special talent development facilities and programs; and (c) chance (C). The DMGT includes a 5‐level metric‐based (MB) system to operationalize the prevalence of gifted or talented individuals, with a basic ‘top 10 per cent’ threshold for mild giftedness or talent, through successive 10 per cent cuts for moderate, high, exceptional and extreme levels. Complex interactions between the six components are surveyed. The text ends with a proposed answer to a fundamental question: ‘What factor(s) make(s) a difference, on average, between those who emerge among the talented and those who remain average?’","container-title":"High Ability Studies","DOI":"10.1080/1359813042000314682","ISSN":"1359-8139","issue":"2","note":"_eprint: https://doi.org/10.1080/1359813042000314682","page":"119-147","publisher":"Routledge","source":"Taylor and Francis+NEJM","title":"Transforming gifts into talents: the DMGT as a developmental theory.","title-short":"Transforming gifts into talents","volume":"15","author":[{"family":"Gagné","given":"Françoys"}],"issued":{"date-parts":[["2004",12,1]]}}},{"id":1863,"uris":["http://zotero.org/users/3130988/items/UCL5N47K"],"itemData":{"id":1863,"type":"article-journal","container-title":"Gifted Education International","issue":"2","page":"199-208","title":"Assessment for learning: The missing element for identifying high potential in low income and minority groups","volume":"37","author":[{"family":"Renzulli","given":"J. S."}],"issued":{"date-parts":[["2021"]]}}},{"id":2237,"uris":["http://zotero.org/users/3130988/items/ZTM75BTJ"],"itemData":{"id":2237,"type":"article-journal","container-title":"Psychological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fldChar w:fldCharType="separate"/>
      </w:r>
      <w:r w:rsidRPr="00E8255A">
        <w:rPr>
          <w:rFonts w:eastAsiaTheme="minorHAnsi"/>
        </w:rPr>
        <w:t>(Gagné, 2004; Renzulli, 2021; Subotnik et al., 2011)</w:t>
      </w:r>
      <w:r>
        <w:fldChar w:fldCharType="end"/>
      </w:r>
      <w:r>
        <w:t xml:space="preserve">. Consistent with the Talent Development </w:t>
      </w:r>
      <w:proofErr w:type="spellStart"/>
      <w:r>
        <w:t>Megamodel</w:t>
      </w:r>
      <w:proofErr w:type="spellEnd"/>
      <w:r>
        <w:t xml:space="preserve"> proposed by Subotnik, Olszewski-Kubilius, and Worrell </w:t>
      </w:r>
      <w:r>
        <w:fldChar w:fldCharType="begin"/>
      </w:r>
      <w:r>
        <w:instrText xml:space="preserve"> ADDIN ZOTERO_ITEM CSL_CITATION {"citationID":"zNEGMdfZ","properties":{"unsorted":false,"formattedCitation":"(2011)","plainCitation":"(2011)","noteIndex":0},"citationItems":[{"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C."}],"issued":{"date-parts":[["2011"]]}},"suppress-author":true}],"schema":"https://github.com/citation-style-language/schema/raw/master/csl-citation.json"} </w:instrText>
      </w:r>
      <w:r>
        <w:fldChar w:fldCharType="separate"/>
      </w:r>
      <w:r>
        <w:rPr>
          <w:noProof/>
        </w:rPr>
        <w:t>(2011)</w:t>
      </w:r>
      <w:r>
        <w:fldChar w:fldCharType="end"/>
      </w:r>
      <w:r>
        <w:t xml:space="preserve">, the project recognizes that psychosocial variables, opportunity structures, instructional responsiveness, and sustained engagement play important roles in how advanced potential becomes expressed, developed, and sustained over time. </w:t>
      </w:r>
    </w:p>
    <w:p w14:paraId="5EB7CF0A" w14:textId="77777777" w:rsidR="00F065EB" w:rsidRDefault="00F065EB" w:rsidP="00F065EB">
      <w:pPr>
        <w:pStyle w:val="p1"/>
        <w:spacing w:before="0" w:beforeAutospacing="0" w:after="0" w:afterAutospacing="0" w:line="276" w:lineRule="auto"/>
        <w:ind w:firstLine="720"/>
      </w:pPr>
      <w:r w:rsidRPr="00E845D3">
        <w:t xml:space="preserve">Within the proposed project, the Talent Development </w:t>
      </w:r>
      <w:proofErr w:type="spellStart"/>
      <w:r w:rsidRPr="00E845D3">
        <w:t>Megamodel</w:t>
      </w:r>
      <w:proofErr w:type="spellEnd"/>
      <w:r w:rsidRPr="00E845D3">
        <w:t xml:space="preserve"> provides the educational application of the broader developmental framework. While the BEM-e helps educators understand how advanced potential may emerge and dynamic assessment provides a methodology for observing developmental responsiveness, talent development theory informs how educators create opportunities, </w:t>
      </w:r>
      <w:proofErr w:type="gramStart"/>
      <w:r w:rsidRPr="00E845D3">
        <w:t>supports</w:t>
      </w:r>
      <w:proofErr w:type="gramEnd"/>
      <w:r w:rsidRPr="00E845D3">
        <w:t xml:space="preserve">, and instructional experiences that enable advanced potential to be recognized, cultivated, and sustained over time. This perspective reinforces the project's emphasis on participation in advanced learning opportunities, </w:t>
      </w:r>
      <w:r w:rsidRPr="000B6733">
        <w:t>advanced mathematics pathways, advanced coursework opportunities, and gifted education services</w:t>
      </w:r>
      <w:r w:rsidRPr="00E845D3">
        <w:t>, rather than viewing identification as an isolated endpoint.</w:t>
      </w:r>
    </w:p>
    <w:p w14:paraId="4C8E941D" w14:textId="77777777" w:rsidR="00F065EB" w:rsidRDefault="00F065EB" w:rsidP="00F065EB">
      <w:pPr>
        <w:pStyle w:val="Heading3"/>
        <w:spacing w:line="276" w:lineRule="auto"/>
      </w:pPr>
      <w:bookmarkStart w:id="18" w:name="_Toc232691296"/>
      <w:r>
        <w:t>Affective-Cognitive Development and Psychosocial Strengths</w:t>
      </w:r>
      <w:bookmarkEnd w:id="18"/>
    </w:p>
    <w:p w14:paraId="14D50271" w14:textId="77777777" w:rsidR="00F065EB" w:rsidRDefault="00F065EB" w:rsidP="00F065EB">
      <w:pPr>
        <w:pStyle w:val="p1"/>
        <w:spacing w:before="0" w:beforeAutospacing="0" w:after="0" w:afterAutospacing="0" w:line="276" w:lineRule="auto"/>
        <w:ind w:firstLine="720"/>
      </w:pPr>
      <w:r>
        <w:t xml:space="preserve">Grounded in contemporary developmental, </w:t>
      </w:r>
      <w:proofErr w:type="spellStart"/>
      <w:r>
        <w:t>neuroeducational</w:t>
      </w:r>
      <w:proofErr w:type="spellEnd"/>
      <w:r>
        <w:t xml:space="preserve">, and neurobiological research demonstrating the interconnected relationship among affective development, psychosocial functioning, engagement, and cognitive expression, the project recognizes that affective and psychosocial development provide critical developmental foundations through which cognitive potential becomes expressed and sustained within learning environments </w:t>
      </w:r>
      <w:r>
        <w:fldChar w:fldCharType="begin"/>
      </w:r>
      <w:r>
        <w:instrText xml:space="preserve"> ADDIN ZOTERO_ITEM CSL_CITATION {"citationID":"lPG92Bt0","properties":{"unsorted":false,"formattedCitation":"(Barrett, 2017; Immordino-Yang &amp; Damasio, 2007; Panksepp, 2012; Subotnik et al., 2011)","plainCitation":"(Barrett, 2017; Immordino-Yang &amp; Damasio, 2007; Panksepp, 2012; Subotnik et al., 2011)","noteIndex":0},"citationItems":[{"id":7340,"uris":["http://zotero.org/users/3130988/items/W73K2A4H"],"itemData":{"id":7340,"type":"book","abstract":"\"A new theory of how the brain constructs emotions that could revolutionize psychology, health care, the legal system, and our understanding of the human mind. Emotions feel automatic, like uncontrollable reactions to things we think and experience. Scientists have long supported this assumption by claiming that emotions are hardwired in the body or the brain. Today, however, the science of emotion is in the midst of a revolution on par with the discovery of relativity in physics and natural selection in biology--and this paradigm shift has far-reaching implications for us all. Leading the charge is psychologist and neuroscientist Lisa Feldman Barrett, whose theory of emotion is driving a deeper understanding of the mind and brain, and shedding new light on what it means to be human. Her research overturns the widely held belief that emotions are housed in different parts of the brain and are universally expressed and recognized. Instead, she has shown that emotion is constructed in the moment, by core systems that interact across the whole brain, aided by a lifetime of learning. This new theory means that you play a much greater role in your emotional life than you ever thought. Its repercussions are already shaking the foundations not only of psychology but also of medicine, the legal system, child-rearing, meditation, and even airport security. Why do emotions feel automatic? Does rational thought really control emotion? How does emotion affect disease? How can you make your children more emotionally intelligent? How Emotions Are Made answers these questions and many more, revealing the latest research and intriguing practical applications of the new science of emotion, mind, and brain.\"-- Provided by publisher.","ISBN":"978-0-544-13331-0","language":"eng","publisher":"Houghton Mifflin Harcourt","publisher-place":"Boston","source":"purdue.primo.exlibrisgroup.com","title":"How emotions are made: the secret life of the brain","title-short":"How emotions are made","author":[{"family":"Barrett","given":"Lisa Feldman"}],"issued":{"date-parts":[["2017"]]}}},{"id":2177,"uris":["http://zotero.org/users/3130988/items/7UIECTIN"],"itemData":{"id":2177,"type":"article-journal","abstract":"Recent advances in neuroscience are highlighting connections between emotion, social functioning, and decision making that have the potential to revolutionize our understanding of the role of affect in education. In particular, the neurobiological evidence suggests that the aspects of cognition that we recruit most heavily in schools, namely learning, attention, memory, decision making, and social functioning, are both profoundly affected by and subsumed within the processes of emotion; we call these aspects emotional thought. Moreover, the evidence from brain-damaged patients suggests the hypothesis that emotion-related processes are required for skills and knowledge to be transferred from the structured school environment to real-world decision making because they provide an emotional rudder to guide judgment and action. Taken together, the evidence we present sketches an account of the neurobiological underpinnings of morality, creativity, and culture, all topics of critical importance to education. Our hope is that a better understanding of the neurobiological relationships between these constructs will provide a new basis for innovation in the design of learning environments.","container-title":"Mind, Brain &amp; Education","DOI":"10.1111/j.1751-228X.2007.00004.x","ISSN":"17512271","issue":"1","page":"3-10","source":"EBSCOhost","title":"We feel, therefore we learn: The relevance of affective and social neuroscience to education","title-short":"We feel, therefore we learn","volume":"1","author":[{"family":"Immordino-Yang","given":"Mary Helen"},{"family":"Damasio","given":"Antonio"}],"issued":{"date-parts":[["2007",3]]}}},{"id":7334,"uris":["http://zotero.org/users/3130988/items/T5K73DL3"],"itemData":{"id":7334,"type":"book","abstract":"Jaak Panskepp's lifework has revealed that all mammalian brains are composed of seven common emotional systems - seeking, lust, rage, fear, care, grief and play. This book provides an easy-to-understand explanation of the way in which these common systems guide emotional life in all mammals, including humans.","call-number":"BF531 .P36 2012","collection-title":"The Norton series on interpersonal neurobiology","edition":"1st ed.","ISBN":"978-0-393-70531-7","language":"eng","publisher":"W.W Norton","publisher-place":"New York","source":"purdue.primo.exlibrisgroup.com","title":"The archaeology of mind: neuroevolutionary origins of human emotions","title-short":"The archaeology of mind","author":[{"family":"Panksepp","given":"Jaak"}],"contributor":[{"family":"Biven","given":"Lucy"}],"issued":{"date-parts":[["2012"]]}}},{"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fldChar w:fldCharType="separate"/>
      </w:r>
      <w:r>
        <w:rPr>
          <w:noProof/>
        </w:rPr>
        <w:t>(Barrett, 2017; Immordino-Yang &amp; Damasio, 2007; Panksepp, 2012; Subotnik et al., 2011)</w:t>
      </w:r>
      <w:r>
        <w:fldChar w:fldCharType="end"/>
      </w:r>
      <w:r>
        <w:t xml:space="preserve">. The project seeks to strengthen educator capacity to create instructional and relational contexts in which advanced potential can emerge, become visible, and be nurtured through responsive learning experiences, psychosocial support, adaptive </w:t>
      </w:r>
      <w:proofErr w:type="gramStart"/>
      <w:r>
        <w:t>challenge</w:t>
      </w:r>
      <w:proofErr w:type="gramEnd"/>
      <w:r>
        <w:t>, and sustained engagement in complex learning tasks.</w:t>
      </w:r>
    </w:p>
    <w:p w14:paraId="4ACB5DBA" w14:textId="77777777" w:rsidR="00F065EB" w:rsidRDefault="00F065EB" w:rsidP="00F065EB">
      <w:pPr>
        <w:pStyle w:val="Heading2"/>
        <w:spacing w:line="276" w:lineRule="auto"/>
      </w:pPr>
      <w:bookmarkStart w:id="19" w:name="_Toc232691297"/>
      <w:r>
        <w:t>Advanced Learning Participation and Mathematics Pathways</w:t>
      </w:r>
      <w:bookmarkEnd w:id="19"/>
    </w:p>
    <w:p w14:paraId="76D776A4" w14:textId="77777777" w:rsidR="00F065EB" w:rsidRPr="00947B2B" w:rsidRDefault="00F065EB" w:rsidP="00F065EB">
      <w:pPr>
        <w:pStyle w:val="p1"/>
        <w:spacing w:before="0" w:beforeAutospacing="0" w:after="0" w:afterAutospacing="0" w:line="276" w:lineRule="auto"/>
        <w:ind w:firstLine="720"/>
      </w:pPr>
      <w:r w:rsidRPr="00947B2B">
        <w:t xml:space="preserve">Research Question 3 examines how educator practices, developmental observation, and psychosocial strengths are associated with student participation in advanced learning </w:t>
      </w:r>
      <w:r w:rsidRPr="00947B2B">
        <w:lastRenderedPageBreak/>
        <w:t xml:space="preserve">opportunities, including advanced mathematics pathways and gifted education services. Consistent with the FY 2026 Competitive Preference Priority, the proposed project recognizes that participation in advanced mathematics learning is influenced not only by academic performance and cognitive ability, but also by psychosocial factors such as confidence, persistence, engagement, challenge-seeking, self-regulation, and willingness to engage in complex problem-solving. These factors may influence whether </w:t>
      </w:r>
      <w:proofErr w:type="gramStart"/>
      <w:r w:rsidRPr="00947B2B">
        <w:t>students</w:t>
      </w:r>
      <w:proofErr w:type="gramEnd"/>
      <w:r w:rsidRPr="00947B2B">
        <w:t xml:space="preserve"> access, persist within, and benefit from advanced mathematics opportunities over time.</w:t>
      </w:r>
    </w:p>
    <w:p w14:paraId="42EF7C1F" w14:textId="77777777" w:rsidR="00F065EB" w:rsidRDefault="00F065EB" w:rsidP="00F065EB">
      <w:pPr>
        <w:pStyle w:val="p1"/>
        <w:spacing w:before="0" w:beforeAutospacing="0" w:after="0" w:afterAutospacing="0" w:line="276" w:lineRule="auto"/>
        <w:ind w:firstLine="720"/>
      </w:pPr>
      <w:r w:rsidRPr="00947B2B">
        <w:t>The project will place particular emphasis on advanced mathematics learning pathways as one instructional context in which psychosocial strengths, persistence, challenge-seeking, confidence, and willingness to engage in complex problem-solving may influence sustained participation and talent development over time</w:t>
      </w:r>
      <w:r>
        <w:t xml:space="preserve"> </w:t>
      </w:r>
      <w:r>
        <w:fldChar w:fldCharType="begin"/>
      </w:r>
      <w:r>
        <w:instrText xml:space="preserve"> ADDIN ZOTERO_ITEM CSL_CITATION {"citationID":"LtqxjhXr","properties":{"unsorted":false,"formattedCitation":"(Boaler, 2016; Gunderson et al., 2013)","plainCitation":"(Boaler, 2016; Gunderson et al., 2013)","noteIndex":0},"citationItems":[{"id":7346,"uris":["http://zotero.org/users/3130988/items/LXKFDEV8"],"itemData":{"id":7346,"type":"book","abstract":"Banish math anxiety and give students of all ages a clear roadmap to success  Mathematical Mindsets provides practical strategies and activities to help teachers and parents show all children, even those who are convinced that they are bad at math, that they can enjoy and succeed in math. Jo Boaler-Stanford researcher, professor of math education, and expert on math learning-has studied why students don't like math and often fail in math classes. She's followed thousands of students through middle and high schools to study how they learn and to find the most effective ways to unleash the math potential in all students.   There is a clear gap between what research has shown to work in teaching math and what happens in schools and at home. This book bridges that gap by turning research findings into practical activities and advice. Boaler translates Carol Dweck's concept of 'mindset' into math teaching and parenting strategies, showing how students can go from self-doubt to strong self-confidence, which is so important to math learning. Boaler reveals the steps that must be taken by schools and parents to improve math education for all. Mathematical Mindsets:   Explains how the brain processes mathematics learning Reveals how to turn mistakes and struggles into valuable learning experiences Provides examples of rich mathematical activities to replace rote learning Explains ways to give students a positive math mindset Gives examples of how assessment and grading policies need to change to support real understanding   Scores of students hate and fear math, so they end up leaving school without an understanding of basic mathematical concepts. Their evasion and departure hinders math-related pathways and STEM career opportunities. Research has shown very clear methods to change this phenomena, but the information has been confined to research, journals-until now. Mathematical Mindsets provides a proven, practical roadmap to mathematics success for any student at any age.","edition":"1st ed.","ISBN":"978-1-118-41553-5","language":"eng","publisher":"Jossey-Bass","publisher-place":"San Francisco, California","source":"purdue.primo.exlibrisgroup.com","title":"Mathematical mindsets: Unleashing students' potential through creative math, inspiring messages, and innovative teaching","title-short":"Mathematical mindsets","author":[{"family":"Boaler","given":"Jo"}],"contributor":[{"family":"Dweck","given":"Carol"}],"issued":{"date-parts":[["2016"]]}}},{"id":7345,"uris":["http://zotero.org/users/3130988/items/UKYU942U"],"itemData":{"id":7345,"type":"article-journal","abstract":"Girls tend to have more negative math attitudes, including gender stereotypes, anxieties, and self-concepts, than boys. These attitudes play a critical role in math performance, math course-taking, and the pursuit of math-related career paths. We review existing research, primarily from U.S. samples, showing that parents’ and teachers’ expectancies for children’s math competence are often gender-biased and can influence children’s math attitudes and performance. We then propose three new directions for future research on the social transmission of gender-related math attitudes. First, parents’ and teachers’ own math anxieties and their beliefs about whether math ability is a stable trait may prove to be significant influences on children’s math attitudes. Second, a developmental perspective that investigates math attitudes at younger ages and in relation to other aspects of gender development, such as gender rigidity, may yield new insights into the development of math attitudes. Third, investigating the specific behaviors and mannerisms that form the causal links between parents’ and teachers’ beliefs and children’s math attitudes may lead to effective interventions to improve children’s math attitudes from a young age. Such work will not only further our understanding of the relations between attitudes and performance, but will lead to the development of practical interventions for the home and classroom that ensure that all students are provided with opportunities to excel in math.","container-title":"Sex Roles","DOI":"10.1007/s11199-011-9996-2","ISSN":"1573-2762","issue":"3","journalAbbreviation":"Sex Roles","language":"en","page":"153-166","source":"Springer Link","title":"The Role of Parents and Teachers in the Development of Gender-Related Math Attitudes","volume":"66","author":[{"family":"Gunderson","given":"Elizabeth A."},{"family":"Ramirez","given":"Gerardo"},{"family":"Levine","given":"Susan C."},{"family":"Beilock","given":"Sian L."}],"issued":{"date-parts":[["2013"]]}}}],"schema":"https://github.com/citation-style-language/schema/raw/master/csl-citation.json"} </w:instrText>
      </w:r>
      <w:r>
        <w:fldChar w:fldCharType="separate"/>
      </w:r>
      <w:r>
        <w:rPr>
          <w:noProof/>
        </w:rPr>
        <w:t>(Boaler, 2016; Gunderson et al., 2013)</w:t>
      </w:r>
      <w:r>
        <w:fldChar w:fldCharType="end"/>
      </w:r>
      <w:r>
        <w:t xml:space="preserve">. </w:t>
      </w:r>
      <w:r w:rsidRPr="00947B2B">
        <w:t>Based on findings from prior studies, the project will further examine how educator practices, psychosocial learning contexts, and adaptive instructional environments influence observable indicators associated with engagement, persistence, participation, confidence, developmental responsiveness, and willingness to engage in challenge across varying educational, linguistic, cultural, and instructional contexts, including students who may not be consistently served through traditional gifted and talented identification systems.</w:t>
      </w:r>
    </w:p>
    <w:p w14:paraId="7879858E" w14:textId="315217A4" w:rsidR="00F065EB" w:rsidRPr="00062E0E" w:rsidRDefault="00F065EB" w:rsidP="00F065EB">
      <w:pPr>
        <w:pStyle w:val="p1"/>
        <w:spacing w:before="0" w:beforeAutospacing="0" w:after="0" w:afterAutospacing="0" w:line="276" w:lineRule="auto"/>
        <w:ind w:firstLine="720"/>
      </w:pPr>
      <w:r>
        <w:t xml:space="preserve">These processes may be particularly relevant within advanced mathematics curricula, where confidence, persistence, and willingness to engage in challenge can influence participation in advanced learning pathways over time </w:t>
      </w:r>
      <w:r>
        <w:fldChar w:fldCharType="begin"/>
      </w:r>
      <w:r>
        <w:instrText xml:space="preserve"> ADDIN ZOTERO_ITEM CSL_CITATION {"citationID":"EPxzcRUH","properties":{"unsorted":false,"formattedCitation":"(Boaler, 2016; DeBellis &amp; Goldin, 1997, 2006; Gunderson et al., 2013)","plainCitation":"(Boaler, 2016; DeBellis &amp; Goldin, 1997, 2006; Gunderson et al., 2013)","noteIndex":0},"citationItems":[{"id":7346,"uris":["http://zotero.org/users/3130988/items/LXKFDEV8"],"itemData":{"id":7346,"type":"book","abstract":"Banish math anxiety and give students of all ages a clear roadmap to success  Mathematical Mindsets provides practical strategies and activities to help teachers and parents show all children, even those who are convinced that they are bad at math, that they can enjoy and succeed in math. Jo Boaler-Stanford researcher, professor of math education, and expert on math learning-has studied why students don't like math and often fail in math classes. She's followed thousands of students through middle and high schools to study how they learn and to find the most effective ways to unleash the math potential in all students.   There is a clear gap between what research has shown to work in teaching math and what happens in schools and at home. This book bridges that gap by turning research findings into practical activities and advice. Boaler translates Carol Dweck's concept of 'mindset' into math teaching and parenting strategies, showing how students can go from self-doubt to strong self-confidence, which is so important to math learning. Boaler reveals the steps that must be taken by schools and parents to improve math education for all. Mathematical Mindsets:   Explains how the brain processes mathematics learning Reveals how to turn mistakes and struggles into valuable learning experiences Provides examples of rich mathematical activities to replace rote learning Explains ways to give students a positive math mindset Gives examples of how assessment and grading policies need to change to support real understanding   Scores of students hate and fear math, so they end up leaving school without an understanding of basic mathematical concepts. Their evasion and departure hinders math-related pathways and STEM career opportunities. Research has shown very clear methods to change this phenomena, but the information has been confined to research, journals-until now. Mathematical Mindsets provides a proven, practical roadmap to mathematics success for any student at any age.","edition":"1st ed.","ISBN":"978-1-118-41553-5","language":"eng","publisher":"Jossey-Bass","publisher-place":"San Francisco, California","source":"purdue.primo.exlibrisgroup.com","title":"Mathematical mindsets: Unleashing students' potential through creative math, inspiring messages, and innovative teaching","title-short":"Mathematical mindsets","author":[{"family":"Boaler","given":"Jo"}],"contributor":[{"family":"Dweck","given":"Carol"}],"issued":{"date-parts":[["2016"]]}}},{"id":7634,"uris":["http://zotero.org/users/3130988/items/ZLWEK2RL"],"itemData":{"id":7634,"type":"paper-conference","container-title":"Proceedings of the 21st Conference of the International Group for the Psychology of Mathematics Education","event-title":"International Group for the Psychology of Mathematics Education","title":"The affective domain in mathematical problem solving.","volume":"2","author":[{"family":"DeBellis","given":"Valerie A."},{"family":"Goldin","given":"G.A."}],"issued":{"date-parts":[["1997"]]}}},{"id":7631,"uris":["http://zotero.org/users/3130988/items/IK675H2K"],"itemData":{"id":7631,"type":"article-journal","abstract":"We discuss a research-based theoretical framework based on affect as an internal representational system. Key ideas include the concepts of meta-affect and affective structures, and the constructs of mathematical intimacy and mathematical integrity. We understand these as fundamental to powerful mathematical problem solving, and deserving of closer attention by educators. In a study of elementary school children we characterize some features of emotional states inferred from individual problem solving behavior, including interactions between affect and cognition. We describe our methodology, illustrating theoretical ideas with brief qualitative examples from a longitudinal series of task-based interviews.","container-title":"Educational Studies in Mathematics","DOI":"10.1007/s10649-006-9026-4","ISSN":"1573-0816","issue":"2","journalAbbreviation":"Educ Stud Math","language":"en","page":"131-147","source":"Springer Link","title":"Affect and meta-Affect in mathematical problem solving: A representational perspective","title-short":"Affect and Meta-Affect in Mathematical Problem Solving","volume":"63","author":[{"family":"DeBellis","given":"Valerie A."},{"family":"Goldin","given":"Gerald A."}],"issued":{"date-parts":[["2006",10,1]]}}},{"id":7345,"uris":["http://zotero.org/users/3130988/items/UKYU942U"],"itemData":{"id":7345,"type":"article-journal","abstract":"Girls tend to have more negative math attitudes, including gender stereotypes, anxieties, and self-concepts, than boys. These attitudes play a critical role in math performance, math course-taking, and the pursuit of math-related career paths. We review existing research, primarily from U.S. samples, showing that parents’ and teachers’ expectancies for children’s math competence are often gender-biased and can influence children’s math attitudes and performance. We then propose three new directions for future research on the social transmission of gender-related math attitudes. First, parents’ and teachers’ own math anxieties and their beliefs about whether math ability is a stable trait may prove to be significant influences on children’s math attitudes. Second, a developmental perspective that investigates math attitudes at younger ages and in relation to other aspects of gender development, such as gender rigidity, may yield new insights into the development of math attitudes. Third, investigating the specific behaviors and mannerisms that form the causal links between parents’ and teachers’ beliefs and children’s math attitudes may lead to effective interventions to improve children’s math attitudes from a young age. Such work will not only further our understanding of the relations between attitudes and performance, but will lead to the development of practical interventions for the home and classroom that ensure that all students are provided with opportunities to excel in math.","container-title":"Sex Roles","DOI":"10.1007/s11199-011-9996-2","ISSN":"1573-2762","issue":"3","journalAbbreviation":"Sex Roles","language":"en","page":"153-166","source":"Springer Link","title":"The Role of Parents and Teachers in the Development of Gender-Related Math Attitudes","volume":"66","author":[{"family":"Gunderson","given":"Elizabeth A."},{"family":"Ramirez","given":"Gerardo"},{"family":"Levine","given":"Susan C."},{"family":"Beilock","given":"Sian L."}],"issued":{"date-parts":[["2013"]]}}}],"schema":"https://github.com/citation-style-language/schema/raw/master/csl-citation.json"} </w:instrText>
      </w:r>
      <w:r>
        <w:fldChar w:fldCharType="separate"/>
      </w:r>
      <w:r w:rsidRPr="005C396E">
        <w:t>(</w:t>
      </w:r>
      <w:proofErr w:type="spellStart"/>
      <w:r w:rsidRPr="005C396E">
        <w:t>Boaler</w:t>
      </w:r>
      <w:proofErr w:type="spellEnd"/>
      <w:r w:rsidRPr="005C396E">
        <w:t>, 2016; DeBellis &amp; Goldin, 1997, 2006; Gunderson et al., 2013)</w:t>
      </w:r>
      <w:r>
        <w:fldChar w:fldCharType="end"/>
      </w:r>
      <w:r>
        <w:t>.</w:t>
      </w:r>
    </w:p>
    <w:p w14:paraId="051DCC45"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Proposed Project is Supported by Evidence</w:t>
      </w:r>
    </w:p>
    <w:p w14:paraId="633232C1" w14:textId="77777777" w:rsidR="00E773A4" w:rsidRPr="00104DBB" w:rsidRDefault="00E773A4">
      <w:pPr>
        <w:numPr>
          <w:ilvl w:val="0"/>
          <w:numId w:val="34"/>
        </w:numPr>
        <w:rPr>
          <w:rFonts w:eastAsiaTheme="majorEastAsia" w:cstheme="majorBidi"/>
          <w:color w:val="EE0000"/>
        </w:rPr>
      </w:pPr>
      <w:r w:rsidRPr="00104DBB">
        <w:rPr>
          <w:rFonts w:eastAsiaTheme="majorEastAsia" w:cstheme="majorBidi"/>
          <w:color w:val="EE0000"/>
        </w:rPr>
        <w:t xml:space="preserve">Prior Javits findings </w:t>
      </w:r>
    </w:p>
    <w:p w14:paraId="17D1FF17" w14:textId="77777777" w:rsidR="00E773A4" w:rsidRPr="00104DBB" w:rsidRDefault="00E773A4">
      <w:pPr>
        <w:numPr>
          <w:ilvl w:val="0"/>
          <w:numId w:val="34"/>
        </w:numPr>
        <w:rPr>
          <w:rFonts w:eastAsiaTheme="majorEastAsia" w:cstheme="majorBidi"/>
          <w:color w:val="EE0000"/>
        </w:rPr>
      </w:pPr>
      <w:r w:rsidRPr="00104DBB">
        <w:rPr>
          <w:rFonts w:eastAsiaTheme="majorEastAsia" w:cstheme="majorBidi"/>
          <w:color w:val="EE0000"/>
        </w:rPr>
        <w:t xml:space="preserve">Spiral We pilot work </w:t>
      </w:r>
    </w:p>
    <w:p w14:paraId="6E33DB30" w14:textId="77777777" w:rsidR="00E773A4" w:rsidRPr="00104DBB" w:rsidRDefault="00E773A4">
      <w:pPr>
        <w:numPr>
          <w:ilvl w:val="0"/>
          <w:numId w:val="34"/>
        </w:numPr>
        <w:rPr>
          <w:rFonts w:eastAsiaTheme="majorEastAsia" w:cstheme="majorBidi"/>
          <w:color w:val="EE0000"/>
        </w:rPr>
      </w:pPr>
      <w:r w:rsidRPr="00104DBB">
        <w:rPr>
          <w:rFonts w:eastAsiaTheme="majorEastAsia" w:cstheme="majorBidi"/>
          <w:color w:val="EE0000"/>
        </w:rPr>
        <w:t xml:space="preserve">Related literature </w:t>
      </w:r>
    </w:p>
    <w:p w14:paraId="566CA55D" w14:textId="77777777" w:rsidR="00E773A4" w:rsidRPr="00104DBB" w:rsidRDefault="00E773A4">
      <w:pPr>
        <w:numPr>
          <w:ilvl w:val="0"/>
          <w:numId w:val="34"/>
        </w:numPr>
        <w:rPr>
          <w:rFonts w:eastAsiaTheme="majorEastAsia" w:cstheme="majorBidi"/>
          <w:color w:val="EE0000"/>
        </w:rPr>
      </w:pPr>
      <w:r w:rsidRPr="00104DBB">
        <w:rPr>
          <w:rFonts w:eastAsiaTheme="majorEastAsia" w:cstheme="majorBidi"/>
          <w:color w:val="EE0000"/>
        </w:rPr>
        <w:t xml:space="preserve">Logic model </w:t>
      </w:r>
    </w:p>
    <w:p w14:paraId="2110D467"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Performance Feedback and Continuous Improvement Are Integral to Project Design</w:t>
      </w:r>
    </w:p>
    <w:p w14:paraId="1DB13150" w14:textId="77777777" w:rsidR="00E773A4" w:rsidRPr="00104DBB" w:rsidRDefault="00E773A4">
      <w:pPr>
        <w:numPr>
          <w:ilvl w:val="0"/>
          <w:numId w:val="35"/>
        </w:numPr>
        <w:rPr>
          <w:rFonts w:eastAsiaTheme="majorEastAsia" w:cstheme="majorBidi"/>
          <w:color w:val="EE0000"/>
        </w:rPr>
      </w:pPr>
      <w:r w:rsidRPr="00104DBB">
        <w:rPr>
          <w:rFonts w:eastAsiaTheme="majorEastAsia" w:cstheme="majorBidi"/>
          <w:color w:val="EE0000"/>
        </w:rPr>
        <w:t xml:space="preserve">Improvement cycles </w:t>
      </w:r>
    </w:p>
    <w:p w14:paraId="31BD7EE3" w14:textId="77777777" w:rsidR="00E773A4" w:rsidRPr="00104DBB" w:rsidRDefault="00E773A4">
      <w:pPr>
        <w:numPr>
          <w:ilvl w:val="0"/>
          <w:numId w:val="35"/>
        </w:numPr>
        <w:rPr>
          <w:rFonts w:eastAsiaTheme="majorEastAsia" w:cstheme="majorBidi"/>
          <w:color w:val="EE0000"/>
        </w:rPr>
      </w:pPr>
      <w:r w:rsidRPr="00104DBB">
        <w:rPr>
          <w:rFonts w:eastAsiaTheme="majorEastAsia" w:cstheme="majorBidi"/>
          <w:color w:val="EE0000"/>
        </w:rPr>
        <w:t xml:space="preserve">Educator feedback </w:t>
      </w:r>
    </w:p>
    <w:p w14:paraId="4DB9A67A" w14:textId="77777777" w:rsidR="00E773A4" w:rsidRPr="00104DBB" w:rsidRDefault="00E773A4">
      <w:pPr>
        <w:numPr>
          <w:ilvl w:val="0"/>
          <w:numId w:val="35"/>
        </w:numPr>
        <w:rPr>
          <w:rFonts w:eastAsiaTheme="majorEastAsia" w:cstheme="majorBidi"/>
          <w:color w:val="EE0000"/>
        </w:rPr>
      </w:pPr>
      <w:r w:rsidRPr="00104DBB">
        <w:rPr>
          <w:rFonts w:eastAsiaTheme="majorEastAsia" w:cstheme="majorBidi"/>
          <w:color w:val="EE0000"/>
        </w:rPr>
        <w:t xml:space="preserve">Advisory board feedback </w:t>
      </w:r>
    </w:p>
    <w:p w14:paraId="66347241" w14:textId="77777777" w:rsidR="00E773A4" w:rsidRPr="00104DBB" w:rsidRDefault="00E773A4">
      <w:pPr>
        <w:numPr>
          <w:ilvl w:val="0"/>
          <w:numId w:val="35"/>
        </w:numPr>
        <w:rPr>
          <w:rFonts w:eastAsiaTheme="majorEastAsia" w:cstheme="majorBidi"/>
          <w:color w:val="EE0000"/>
        </w:rPr>
      </w:pPr>
      <w:r w:rsidRPr="00104DBB">
        <w:rPr>
          <w:rFonts w:eastAsiaTheme="majorEastAsia" w:cstheme="majorBidi"/>
          <w:color w:val="EE0000"/>
        </w:rPr>
        <w:t xml:space="preserve">Resource refinement </w:t>
      </w:r>
    </w:p>
    <w:p w14:paraId="051022F3" w14:textId="77777777" w:rsidR="00E773A4" w:rsidRPr="00104DBB" w:rsidRDefault="00E773A4" w:rsidP="00E773A4">
      <w:pPr>
        <w:rPr>
          <w:rFonts w:eastAsiaTheme="majorEastAsia" w:cstheme="majorBidi"/>
          <w:b/>
          <w:bCs/>
          <w:color w:val="EE0000"/>
        </w:rPr>
      </w:pPr>
      <w:r w:rsidRPr="00104DBB">
        <w:rPr>
          <w:rFonts w:eastAsiaTheme="majorEastAsia" w:cstheme="majorBidi"/>
          <w:b/>
          <w:bCs/>
          <w:color w:val="EE0000"/>
        </w:rPr>
        <w:t>Application Requirement 2</w:t>
      </w:r>
    </w:p>
    <w:p w14:paraId="57197701"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Proposed Program Can Be Evaluated</w:t>
      </w:r>
    </w:p>
    <w:p w14:paraId="66149CD1" w14:textId="77777777" w:rsidR="00104DBB" w:rsidRPr="00104DBB" w:rsidRDefault="00104DBB" w:rsidP="00104DBB">
      <w:pPr>
        <w:pStyle w:val="Heading2"/>
      </w:pPr>
      <w:bookmarkStart w:id="20" w:name="_Toc232691298"/>
      <w:r w:rsidRPr="00104DBB">
        <w:t>Research Questions</w:t>
      </w:r>
      <w:bookmarkEnd w:id="20"/>
    </w:p>
    <w:p w14:paraId="3FD0DE82" w14:textId="77777777" w:rsidR="00104DBB" w:rsidRPr="00AD1311" w:rsidRDefault="00104DBB" w:rsidP="00104DBB">
      <w:pPr>
        <w:pStyle w:val="Heading3"/>
      </w:pPr>
      <w:bookmarkStart w:id="21" w:name="_Toc232691299"/>
      <w:r w:rsidRPr="00AD1311">
        <w:t>Primary Research Question</w:t>
      </w:r>
      <w:bookmarkEnd w:id="21"/>
    </w:p>
    <w:p w14:paraId="4AF5003C" w14:textId="77777777" w:rsidR="00104DBB" w:rsidRDefault="00104DBB" w:rsidP="00104DBB">
      <w:pPr>
        <w:spacing w:line="276" w:lineRule="auto"/>
      </w:pPr>
      <w:r w:rsidRPr="00AD1311">
        <w:t>How can educator professional learning, developmental observation, dynamic assessment, and talent development practices support the recognition, development, and participation of students with emerging advanced potential?</w:t>
      </w:r>
    </w:p>
    <w:p w14:paraId="3416E3ED" w14:textId="77777777" w:rsidR="00104DBB" w:rsidRDefault="00104DBB" w:rsidP="00104DBB">
      <w:pPr>
        <w:spacing w:line="276" w:lineRule="auto"/>
        <w:rPr>
          <w:b/>
          <w:bCs/>
        </w:rPr>
      </w:pPr>
      <w:r w:rsidRPr="00AD1311">
        <w:rPr>
          <w:b/>
          <w:bCs/>
        </w:rPr>
        <w:t>R</w:t>
      </w:r>
      <w:r>
        <w:rPr>
          <w:b/>
          <w:bCs/>
        </w:rPr>
        <w:t xml:space="preserve">esearch </w:t>
      </w:r>
      <w:r w:rsidRPr="00AD1311">
        <w:rPr>
          <w:b/>
          <w:bCs/>
        </w:rPr>
        <w:t>Q</w:t>
      </w:r>
      <w:r>
        <w:rPr>
          <w:b/>
          <w:bCs/>
        </w:rPr>
        <w:t xml:space="preserve">uestion </w:t>
      </w:r>
      <w:r w:rsidRPr="00AD1311">
        <w:rPr>
          <w:b/>
          <w:bCs/>
        </w:rPr>
        <w:t>1</w:t>
      </w:r>
      <w:r>
        <w:rPr>
          <w:b/>
          <w:bCs/>
        </w:rPr>
        <w:t xml:space="preserve"> - </w:t>
      </w:r>
      <w:r w:rsidRPr="00AD1311">
        <w:t>How does participation in the professional learning framework influence educators' capacity to recognize and respond to psychosocial indicators associated with emerging advanced potential?</w:t>
      </w:r>
    </w:p>
    <w:p w14:paraId="6D32C4AD" w14:textId="77777777" w:rsidR="00104DBB" w:rsidRDefault="00104DBB" w:rsidP="00104DBB">
      <w:pPr>
        <w:spacing w:line="276" w:lineRule="auto"/>
      </w:pPr>
      <w:r w:rsidRPr="00AD1311">
        <w:rPr>
          <w:b/>
          <w:bCs/>
        </w:rPr>
        <w:lastRenderedPageBreak/>
        <w:t>R</w:t>
      </w:r>
      <w:r>
        <w:rPr>
          <w:b/>
          <w:bCs/>
        </w:rPr>
        <w:t xml:space="preserve">esearch </w:t>
      </w:r>
      <w:r w:rsidRPr="00AD1311">
        <w:rPr>
          <w:b/>
          <w:bCs/>
        </w:rPr>
        <w:t>Q</w:t>
      </w:r>
      <w:r>
        <w:rPr>
          <w:b/>
          <w:bCs/>
        </w:rPr>
        <w:t xml:space="preserve">uestion </w:t>
      </w:r>
      <w:r w:rsidRPr="00AD1311">
        <w:rPr>
          <w:b/>
          <w:bCs/>
        </w:rPr>
        <w:t>2</w:t>
      </w:r>
      <w:r>
        <w:rPr>
          <w:b/>
          <w:bCs/>
        </w:rPr>
        <w:t xml:space="preserve"> - </w:t>
      </w:r>
      <w:r w:rsidRPr="00AD1311">
        <w:t>How do developmental observation, dynamic assessment, and responsive instructional practices influence student engagement, persistence, confidence, challenge-seeking, and developmental responsiveness within classroom learning environments?</w:t>
      </w:r>
    </w:p>
    <w:p w14:paraId="4FB008EC" w14:textId="77777777" w:rsidR="00104DBB" w:rsidRDefault="00104DBB" w:rsidP="00104DBB">
      <w:pPr>
        <w:spacing w:line="276" w:lineRule="auto"/>
      </w:pPr>
      <w:r w:rsidRPr="00AD1311">
        <w:rPr>
          <w:b/>
          <w:bCs/>
        </w:rPr>
        <w:t>R</w:t>
      </w:r>
      <w:r>
        <w:rPr>
          <w:b/>
          <w:bCs/>
        </w:rPr>
        <w:t xml:space="preserve">esearch </w:t>
      </w:r>
      <w:r w:rsidRPr="00AD1311">
        <w:rPr>
          <w:b/>
          <w:bCs/>
        </w:rPr>
        <w:t>Q</w:t>
      </w:r>
      <w:r>
        <w:rPr>
          <w:b/>
          <w:bCs/>
        </w:rPr>
        <w:t xml:space="preserve">uestion </w:t>
      </w:r>
      <w:r w:rsidRPr="00AD1311">
        <w:rPr>
          <w:b/>
          <w:bCs/>
        </w:rPr>
        <w:t>3</w:t>
      </w:r>
      <w:r>
        <w:rPr>
          <w:b/>
          <w:bCs/>
        </w:rPr>
        <w:t xml:space="preserve"> - </w:t>
      </w:r>
      <w:r w:rsidRPr="00AD1311">
        <w:t>To what extent are these educator practices associated with student participation in advanced learning opportunities, including advanced mathematics pathways and gifted education services?</w:t>
      </w:r>
    </w:p>
    <w:p w14:paraId="2F532B1D" w14:textId="77777777" w:rsidR="00104DBB" w:rsidRPr="00AD1311" w:rsidRDefault="00104DBB" w:rsidP="00104DBB">
      <w:pPr>
        <w:spacing w:line="276" w:lineRule="auto"/>
        <w:ind w:firstLine="720"/>
      </w:pPr>
      <w:r w:rsidRPr="00AD1311">
        <w:t>These research questions reflect the project's emphasis on educator capacity, developmental observation, talent development, and participation in advanced learning opportunities. While identification remains an important project outcome, the proposed framework recognizes that advanced potential emerges, becomes visible, and develops through ongoing interactions among students, educators, learning environments, and opportunities for challenge and support. The research questions are therefore designed to examine educator learning, student developmental outcomes, and participation in advanced learning pathways, including gifted education services and advanced mathematics opportunities aligned with FY 2026 Javits priorities.</w:t>
      </w:r>
    </w:p>
    <w:p w14:paraId="24A9C829" w14:textId="77777777" w:rsidR="00104DBB" w:rsidRDefault="00104DBB" w:rsidP="00104DBB">
      <w:pPr>
        <w:pStyle w:val="isselectedend"/>
        <w:spacing w:before="0" w:beforeAutospacing="0" w:after="0" w:afterAutospacing="0" w:line="276" w:lineRule="auto"/>
        <w:ind w:firstLine="720"/>
      </w:pPr>
      <w:r>
        <w:t>Findings from prior implementation efforts suggest that educators can successfully recognize and support psychosocial indicators of emerging potential when provided with structured professional learning, developmental observation tools, and opportunities to embed these practices in everyday instruction. The continuation project provides an opportunity to examine how these approaches can be refined, scaled, and sustained across diverse educational settings while strengthening pathways to participation in advanced learning over time.</w:t>
      </w:r>
    </w:p>
    <w:p w14:paraId="0EA2365A" w14:textId="77777777" w:rsidR="00104DBB" w:rsidRDefault="00104DBB" w:rsidP="00104DBB">
      <w:pPr>
        <w:pStyle w:val="Heading2"/>
        <w:spacing w:line="276" w:lineRule="auto"/>
      </w:pPr>
      <w:bookmarkStart w:id="22" w:name="_Toc232691300"/>
      <w:r>
        <w:t>Evolution of Project Design</w:t>
      </w:r>
      <w:bookmarkEnd w:id="22"/>
    </w:p>
    <w:p w14:paraId="000BE3AE" w14:textId="77777777" w:rsidR="00104DBB" w:rsidRDefault="00104DBB" w:rsidP="00104DBB">
      <w:pPr>
        <w:pStyle w:val="isselectedend"/>
        <w:spacing w:before="0" w:beforeAutospacing="0" w:after="0" w:afterAutospacing="0" w:line="276" w:lineRule="auto"/>
        <w:ind w:firstLine="720"/>
      </w:pPr>
      <w:r>
        <w:t xml:space="preserve">Lessons learned through the original Javits project highlighted the importance of educator capacity, instructional context, and developmental observation in supporting recognition of advanced potential. While the Behavioral and Emotional Manifestations of Emerging Potential (BEM-e) framework </w:t>
      </w:r>
      <w:r w:rsidRPr="006A3B84">
        <w:t>provided educators with a structured approach for observing psychosocial indicators associated with advanced potential, implementation findings suggested that educator learning, instructional responsiveness, and supportive classroom environments were equally important in helping those indicators emerge and become visible within authentic learning contexts.</w:t>
      </w:r>
    </w:p>
    <w:p w14:paraId="632A3A8A" w14:textId="77777777" w:rsidR="00104DBB" w:rsidRDefault="00104DBB" w:rsidP="00104DBB">
      <w:pPr>
        <w:pStyle w:val="isselectedend"/>
        <w:spacing w:before="0" w:beforeAutospacing="0" w:after="0" w:afterAutospacing="0" w:line="276" w:lineRule="auto"/>
        <w:ind w:firstLine="720"/>
      </w:pPr>
      <w:r>
        <w:t xml:space="preserve">As a result, the continuation project </w:t>
      </w:r>
      <w:r w:rsidRPr="006A3B84">
        <w:t xml:space="preserve">expands beyond a primary focus on observational frameworks to emphasize educator professional learning, classroom implementation, developmental observation, and talent development practices that can be embedded within existing educational systems. This evolution reflects both lessons learned from prior implementation and the FY 2026 Javits emphasis on scalable approaches that strengthen identification, services, and advanced learning opportunities for diverse student populations. </w:t>
      </w:r>
    </w:p>
    <w:p w14:paraId="6614A00A" w14:textId="77777777" w:rsidR="00104DBB" w:rsidRDefault="00104DBB" w:rsidP="00104DBB">
      <w:pPr>
        <w:pStyle w:val="isselectedend"/>
        <w:spacing w:before="0" w:beforeAutospacing="0" w:after="0" w:afterAutospacing="0" w:line="276" w:lineRule="auto"/>
        <w:ind w:firstLine="720"/>
      </w:pPr>
      <w:r w:rsidRPr="00D9225C">
        <w:t>This evolution reflects a shift from observation-focused identification toward a broader developmental framework that combines educator professional learning, dynamic assessment, responsive instruction, and talent development practices designed to support recognition and cultivation of advanced potential within everyday learning environments.</w:t>
      </w:r>
    </w:p>
    <w:p w14:paraId="5A3BC9AD" w14:textId="77777777" w:rsidR="00104DBB" w:rsidRDefault="00104DBB" w:rsidP="00104DBB">
      <w:pPr>
        <w:pStyle w:val="isselectedend"/>
        <w:spacing w:before="0" w:beforeAutospacing="0" w:after="0" w:afterAutospacing="0" w:line="276" w:lineRule="auto"/>
        <w:ind w:firstLine="720"/>
      </w:pPr>
    </w:p>
    <w:p w14:paraId="54E88270" w14:textId="77777777" w:rsidR="00104DBB" w:rsidRPr="00296931" w:rsidRDefault="00104DBB" w:rsidP="00104DBB">
      <w:pPr>
        <w:pStyle w:val="isselectedend"/>
        <w:spacing w:before="0" w:beforeAutospacing="0" w:after="0" w:afterAutospacing="0"/>
        <w:rPr>
          <w:b/>
          <w:bCs/>
        </w:rPr>
      </w:pPr>
      <w:r w:rsidRPr="00296931">
        <w:rPr>
          <w:b/>
          <w:bCs/>
        </w:rPr>
        <w:t>Figure 1</w:t>
      </w:r>
    </w:p>
    <w:p w14:paraId="76E0D3FB" w14:textId="77777777" w:rsidR="00104DBB" w:rsidRPr="00296931" w:rsidRDefault="00104DBB" w:rsidP="00104DBB">
      <w:pPr>
        <w:pStyle w:val="isselectedend"/>
        <w:spacing w:before="0" w:beforeAutospacing="0" w:after="0" w:afterAutospacing="0"/>
        <w:rPr>
          <w:i/>
          <w:iCs/>
        </w:rPr>
      </w:pPr>
      <w:r w:rsidRPr="00296931">
        <w:rPr>
          <w:i/>
          <w:iCs/>
        </w:rPr>
        <w:t>Project Theory of Action</w:t>
      </w:r>
    </w:p>
    <w:p w14:paraId="2A314776" w14:textId="77777777" w:rsidR="00104DBB" w:rsidRDefault="00104DBB" w:rsidP="00104DBB">
      <w:pPr>
        <w:pStyle w:val="isselectedend"/>
      </w:pPr>
      <w:r>
        <w:rPr>
          <w:noProof/>
        </w:rPr>
        <w:drawing>
          <wp:inline distT="0" distB="0" distL="0" distR="0" wp14:anchorId="2F62C1D9" wp14:editId="7AB376B9">
            <wp:extent cx="5871845" cy="3033713"/>
            <wp:effectExtent l="0" t="0" r="0" b="0"/>
            <wp:docPr id="17298920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F8F3656" w14:textId="77777777" w:rsidR="00104DBB" w:rsidRDefault="00104DBB" w:rsidP="00104DBB">
      <w:pPr>
        <w:pStyle w:val="isselectedend"/>
        <w:rPr>
          <w:i/>
          <w:iCs/>
          <w:sz w:val="22"/>
          <w:szCs w:val="22"/>
        </w:rPr>
      </w:pPr>
    </w:p>
    <w:p w14:paraId="74244B1E" w14:textId="77777777" w:rsidR="00104DBB" w:rsidRPr="00612710" w:rsidRDefault="00104DBB" w:rsidP="00104DBB">
      <w:pPr>
        <w:pStyle w:val="isselectedend"/>
      </w:pPr>
      <w:r w:rsidRPr="00612710">
        <w:rPr>
          <w:b/>
          <w:bCs/>
          <w:i/>
          <w:iCs/>
        </w:rPr>
        <w:t>Note</w:t>
      </w:r>
      <w:r w:rsidRPr="00612710">
        <w:rPr>
          <w:i/>
          <w:iCs/>
        </w:rPr>
        <w:t xml:space="preserve">. </w:t>
      </w:r>
      <w:r w:rsidRPr="00612710">
        <w:t>The proposed project strengthens educator capacity through professional learning, developmental observation, and responsive instructional practices designed to support student engagement, participation, and talent development. Identification and advanced learning services are conceptualized as outcomes embedded within a broader developmental and instructional system rather than isolated events.</w:t>
      </w:r>
    </w:p>
    <w:p w14:paraId="13CDB00B" w14:textId="77777777" w:rsidR="00F065EB" w:rsidRPr="00612710" w:rsidRDefault="00F065EB" w:rsidP="00F065EB">
      <w:pPr>
        <w:pStyle w:val="isselectedend"/>
        <w:spacing w:before="0" w:beforeAutospacing="0" w:after="0" w:afterAutospacing="0"/>
        <w:rPr>
          <w:b/>
          <w:bCs/>
        </w:rPr>
      </w:pPr>
      <w:r w:rsidRPr="00612710">
        <w:rPr>
          <w:b/>
          <w:bCs/>
        </w:rPr>
        <w:t>Figure 2</w:t>
      </w:r>
    </w:p>
    <w:p w14:paraId="54E75A54" w14:textId="77777777" w:rsidR="00F065EB" w:rsidRPr="00612710" w:rsidRDefault="00F065EB" w:rsidP="00F065EB">
      <w:pPr>
        <w:pStyle w:val="isselectedend"/>
        <w:spacing w:before="0" w:beforeAutospacing="0" w:after="0" w:afterAutospacing="0"/>
        <w:rPr>
          <w:i/>
          <w:iCs/>
        </w:rPr>
      </w:pPr>
      <w:r w:rsidRPr="00612710">
        <w:rPr>
          <w:i/>
          <w:iCs/>
        </w:rPr>
        <w:t>Dynamic Assessment as Developmental Observation</w:t>
      </w:r>
    </w:p>
    <w:p w14:paraId="4A813B88" w14:textId="77777777" w:rsidR="00F065EB" w:rsidRDefault="00F065EB" w:rsidP="00F065EB">
      <w:pPr>
        <w:pStyle w:val="isselectedend"/>
      </w:pPr>
      <w:r>
        <w:rPr>
          <w:noProof/>
        </w:rPr>
        <w:lastRenderedPageBreak/>
        <w:drawing>
          <wp:inline distT="0" distB="0" distL="0" distR="0" wp14:anchorId="50E5B096" wp14:editId="16B44383">
            <wp:extent cx="5238750" cy="2366962"/>
            <wp:effectExtent l="0" t="0" r="0" b="14605"/>
            <wp:docPr id="26166033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AD5A347" w14:textId="77777777" w:rsidR="00F065EB" w:rsidRDefault="00F065EB" w:rsidP="00F065EB">
      <w:pPr>
        <w:rPr>
          <w:b/>
        </w:rPr>
      </w:pPr>
      <w:r w:rsidRPr="00E55778">
        <w:rPr>
          <w:b/>
          <w:bCs/>
          <w:i/>
          <w:iCs/>
        </w:rPr>
        <w:t>Note</w:t>
      </w:r>
      <w:r w:rsidRPr="00E55778">
        <w:rPr>
          <w:i/>
          <w:iCs/>
        </w:rPr>
        <w:t>.</w:t>
      </w:r>
      <w:r w:rsidRPr="00612710">
        <w:rPr>
          <w:i/>
          <w:iCs/>
        </w:rPr>
        <w:t xml:space="preserve"> </w:t>
      </w:r>
      <w:r w:rsidRPr="00612710">
        <w:t>Dynamic Assessment as Developmental Observation. Dynamic assessment is an iterative process through which educators observe developmental responsiveness, interpret emerging indicators of potential, provide support, monitor learning, and adjust instruction to better understand and cultivate advanced potential within authentic classroom environments.</w:t>
      </w:r>
    </w:p>
    <w:p w14:paraId="3A246C14" w14:textId="77777777" w:rsidR="00104DBB" w:rsidRDefault="00104DBB" w:rsidP="00104DBB">
      <w:pPr>
        <w:pStyle w:val="isselectedend"/>
        <w:spacing w:before="0" w:beforeAutospacing="0" w:after="0" w:afterAutospacing="0" w:line="276" w:lineRule="auto"/>
        <w:ind w:firstLine="720"/>
      </w:pPr>
    </w:p>
    <w:p w14:paraId="325C25ED" w14:textId="77777777" w:rsidR="00104DBB" w:rsidRDefault="00104DBB" w:rsidP="00104DBB">
      <w:pPr>
        <w:pStyle w:val="isselectedend"/>
        <w:spacing w:before="0" w:beforeAutospacing="0" w:after="0" w:afterAutospacing="0" w:line="276" w:lineRule="auto"/>
        <w:ind w:firstLine="720"/>
      </w:pPr>
    </w:p>
    <w:p w14:paraId="557BED80" w14:textId="77777777" w:rsidR="00E773A4" w:rsidRPr="00104DBB" w:rsidRDefault="00E773A4">
      <w:pPr>
        <w:numPr>
          <w:ilvl w:val="0"/>
          <w:numId w:val="36"/>
        </w:numPr>
        <w:rPr>
          <w:rFonts w:eastAsiaTheme="majorEastAsia" w:cstheme="majorBidi"/>
          <w:color w:val="EE0000"/>
        </w:rPr>
      </w:pPr>
      <w:r w:rsidRPr="00104DBB">
        <w:rPr>
          <w:rFonts w:eastAsiaTheme="majorEastAsia" w:cstheme="majorBidi"/>
          <w:color w:val="EE0000"/>
        </w:rPr>
        <w:t xml:space="preserve">Convergent mixed-methods design </w:t>
      </w:r>
    </w:p>
    <w:p w14:paraId="0E533858" w14:textId="77777777" w:rsidR="00E773A4" w:rsidRPr="00104DBB" w:rsidRDefault="00E773A4">
      <w:pPr>
        <w:numPr>
          <w:ilvl w:val="0"/>
          <w:numId w:val="36"/>
        </w:numPr>
        <w:rPr>
          <w:rFonts w:eastAsiaTheme="majorEastAsia" w:cstheme="majorBidi"/>
          <w:color w:val="EE0000"/>
        </w:rPr>
      </w:pPr>
      <w:r w:rsidRPr="00104DBB">
        <w:rPr>
          <w:rFonts w:eastAsiaTheme="majorEastAsia" w:cstheme="majorBidi"/>
          <w:color w:val="EE0000"/>
        </w:rPr>
        <w:t xml:space="preserve">Data sources </w:t>
      </w:r>
    </w:p>
    <w:p w14:paraId="29A55093" w14:textId="77777777" w:rsidR="00E773A4" w:rsidRPr="00104DBB" w:rsidRDefault="00E773A4">
      <w:pPr>
        <w:numPr>
          <w:ilvl w:val="0"/>
          <w:numId w:val="36"/>
        </w:numPr>
        <w:rPr>
          <w:rFonts w:eastAsiaTheme="majorEastAsia" w:cstheme="majorBidi"/>
          <w:color w:val="EE0000"/>
        </w:rPr>
      </w:pPr>
      <w:r w:rsidRPr="00104DBB">
        <w:rPr>
          <w:rFonts w:eastAsiaTheme="majorEastAsia" w:cstheme="majorBidi"/>
          <w:color w:val="EE0000"/>
        </w:rPr>
        <w:t xml:space="preserve">Outcome measures </w:t>
      </w:r>
    </w:p>
    <w:p w14:paraId="4610F19E" w14:textId="77777777" w:rsidR="00E773A4" w:rsidRPr="00104DBB" w:rsidRDefault="00E773A4">
      <w:pPr>
        <w:numPr>
          <w:ilvl w:val="0"/>
          <w:numId w:val="36"/>
        </w:numPr>
        <w:rPr>
          <w:rFonts w:eastAsiaTheme="majorEastAsia" w:cstheme="majorBidi"/>
          <w:color w:val="EE0000"/>
        </w:rPr>
      </w:pPr>
      <w:r w:rsidRPr="00104DBB">
        <w:rPr>
          <w:rFonts w:eastAsiaTheme="majorEastAsia" w:cstheme="majorBidi"/>
          <w:color w:val="EE0000"/>
        </w:rPr>
        <w:t xml:space="preserve">Fidelity measures </w:t>
      </w:r>
    </w:p>
    <w:p w14:paraId="1312088D" w14:textId="11D23E3D" w:rsidR="00E773A4" w:rsidRPr="00104DBB" w:rsidRDefault="00E773A4" w:rsidP="00E773A4">
      <w:pPr>
        <w:rPr>
          <w:rFonts w:eastAsiaTheme="majorEastAsia" w:cstheme="majorBidi"/>
          <w:color w:val="EE0000"/>
        </w:rPr>
      </w:pPr>
    </w:p>
    <w:p w14:paraId="35DECE02" w14:textId="77777777" w:rsidR="00E773A4" w:rsidRPr="00104DBB" w:rsidRDefault="00E773A4" w:rsidP="00E773A4">
      <w:pPr>
        <w:rPr>
          <w:rFonts w:eastAsiaTheme="majorEastAsia" w:cstheme="majorBidi"/>
          <w:b/>
          <w:bCs/>
          <w:color w:val="EE0000"/>
        </w:rPr>
      </w:pPr>
      <w:r w:rsidRPr="00104DBB">
        <w:rPr>
          <w:rFonts w:eastAsiaTheme="majorEastAsia" w:cstheme="majorBidi"/>
          <w:b/>
          <w:bCs/>
          <w:color w:val="EE0000"/>
        </w:rPr>
        <w:t>QUALITY OF MANAGEMENT PLAN (Approx. 4–5 pages)</w:t>
      </w:r>
    </w:p>
    <w:p w14:paraId="3F91F2D3"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 xml:space="preserve">Adequacy of the Management Plan to Achieve Objectives </w:t>
      </w:r>
      <w:proofErr w:type="gramStart"/>
      <w:r w:rsidRPr="00104DBB">
        <w:rPr>
          <w:rFonts w:eastAsiaTheme="majorEastAsia" w:cstheme="majorBidi"/>
          <w:color w:val="EE0000"/>
        </w:rPr>
        <w:t>On</w:t>
      </w:r>
      <w:proofErr w:type="gramEnd"/>
      <w:r w:rsidRPr="00104DBB">
        <w:rPr>
          <w:rFonts w:eastAsiaTheme="majorEastAsia" w:cstheme="majorBidi"/>
          <w:color w:val="EE0000"/>
        </w:rPr>
        <w:t xml:space="preserve"> Time and Within Budget</w:t>
      </w:r>
    </w:p>
    <w:p w14:paraId="5D1D6929" w14:textId="77777777" w:rsidR="00E773A4" w:rsidRPr="00104DBB" w:rsidRDefault="00E773A4">
      <w:pPr>
        <w:numPr>
          <w:ilvl w:val="0"/>
          <w:numId w:val="37"/>
        </w:numPr>
        <w:rPr>
          <w:rFonts w:eastAsiaTheme="majorEastAsia" w:cstheme="majorBidi"/>
          <w:color w:val="EE0000"/>
        </w:rPr>
      </w:pPr>
      <w:r w:rsidRPr="00104DBB">
        <w:rPr>
          <w:rFonts w:eastAsiaTheme="majorEastAsia" w:cstheme="majorBidi"/>
          <w:color w:val="EE0000"/>
        </w:rPr>
        <w:t xml:space="preserve">Organizational structure </w:t>
      </w:r>
    </w:p>
    <w:p w14:paraId="4C5821EF" w14:textId="77777777" w:rsidR="00E773A4" w:rsidRPr="00104DBB" w:rsidRDefault="00E773A4">
      <w:pPr>
        <w:numPr>
          <w:ilvl w:val="0"/>
          <w:numId w:val="37"/>
        </w:numPr>
        <w:rPr>
          <w:rFonts w:eastAsiaTheme="majorEastAsia" w:cstheme="majorBidi"/>
          <w:color w:val="EE0000"/>
        </w:rPr>
      </w:pPr>
      <w:r w:rsidRPr="00104DBB">
        <w:rPr>
          <w:rFonts w:eastAsiaTheme="majorEastAsia" w:cstheme="majorBidi"/>
          <w:color w:val="EE0000"/>
        </w:rPr>
        <w:t xml:space="preserve">Staffing plan </w:t>
      </w:r>
    </w:p>
    <w:p w14:paraId="6C1AB812" w14:textId="77777777" w:rsidR="00E773A4" w:rsidRPr="00104DBB" w:rsidRDefault="00E773A4">
      <w:pPr>
        <w:numPr>
          <w:ilvl w:val="0"/>
          <w:numId w:val="37"/>
        </w:numPr>
        <w:rPr>
          <w:rFonts w:eastAsiaTheme="majorEastAsia" w:cstheme="majorBidi"/>
          <w:color w:val="EE0000"/>
        </w:rPr>
      </w:pPr>
      <w:r w:rsidRPr="00104DBB">
        <w:rPr>
          <w:rFonts w:eastAsiaTheme="majorEastAsia" w:cstheme="majorBidi"/>
          <w:color w:val="EE0000"/>
        </w:rPr>
        <w:t xml:space="preserve">District roles </w:t>
      </w:r>
    </w:p>
    <w:p w14:paraId="58147A1B" w14:textId="77777777" w:rsidR="00E773A4" w:rsidRPr="00104DBB" w:rsidRDefault="00E773A4">
      <w:pPr>
        <w:numPr>
          <w:ilvl w:val="0"/>
          <w:numId w:val="37"/>
        </w:numPr>
        <w:rPr>
          <w:rFonts w:eastAsiaTheme="majorEastAsia" w:cstheme="majorBidi"/>
          <w:color w:val="EE0000"/>
        </w:rPr>
      </w:pPr>
      <w:r w:rsidRPr="00104DBB">
        <w:rPr>
          <w:rFonts w:eastAsiaTheme="majorEastAsia" w:cstheme="majorBidi"/>
          <w:color w:val="EE0000"/>
        </w:rPr>
        <w:t xml:space="preserve">Project coordination </w:t>
      </w:r>
    </w:p>
    <w:p w14:paraId="249D497C"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Management Narrative</w:t>
      </w:r>
    </w:p>
    <w:p w14:paraId="4118CE32" w14:textId="77777777" w:rsidR="00E773A4" w:rsidRPr="00104DBB" w:rsidRDefault="00E773A4">
      <w:pPr>
        <w:numPr>
          <w:ilvl w:val="0"/>
          <w:numId w:val="38"/>
        </w:numPr>
        <w:rPr>
          <w:rFonts w:eastAsiaTheme="majorEastAsia" w:cstheme="majorBidi"/>
          <w:color w:val="EE0000"/>
        </w:rPr>
      </w:pPr>
      <w:r w:rsidRPr="00104DBB">
        <w:rPr>
          <w:rFonts w:eastAsiaTheme="majorEastAsia" w:cstheme="majorBidi"/>
          <w:color w:val="EE0000"/>
        </w:rPr>
        <w:t xml:space="preserve">PI responsibilities </w:t>
      </w:r>
    </w:p>
    <w:p w14:paraId="6FAB3E2F" w14:textId="77777777" w:rsidR="00E773A4" w:rsidRPr="00104DBB" w:rsidRDefault="00E773A4">
      <w:pPr>
        <w:numPr>
          <w:ilvl w:val="0"/>
          <w:numId w:val="38"/>
        </w:numPr>
        <w:rPr>
          <w:rFonts w:eastAsiaTheme="majorEastAsia" w:cstheme="majorBidi"/>
          <w:color w:val="EE0000"/>
        </w:rPr>
      </w:pPr>
      <w:r w:rsidRPr="00104DBB">
        <w:rPr>
          <w:rFonts w:eastAsiaTheme="majorEastAsia" w:cstheme="majorBidi"/>
          <w:color w:val="EE0000"/>
        </w:rPr>
        <w:t xml:space="preserve">Co-PI responsibilities </w:t>
      </w:r>
    </w:p>
    <w:p w14:paraId="177D921B" w14:textId="77777777" w:rsidR="00E773A4" w:rsidRPr="00104DBB" w:rsidRDefault="00E773A4">
      <w:pPr>
        <w:numPr>
          <w:ilvl w:val="0"/>
          <w:numId w:val="38"/>
        </w:numPr>
        <w:rPr>
          <w:rFonts w:eastAsiaTheme="majorEastAsia" w:cstheme="majorBidi"/>
          <w:color w:val="EE0000"/>
        </w:rPr>
      </w:pPr>
      <w:r w:rsidRPr="00104DBB">
        <w:rPr>
          <w:rFonts w:eastAsiaTheme="majorEastAsia" w:cstheme="majorBidi"/>
          <w:color w:val="EE0000"/>
        </w:rPr>
        <w:t xml:space="preserve">Research staff responsibilities </w:t>
      </w:r>
    </w:p>
    <w:p w14:paraId="475AC131" w14:textId="77777777" w:rsidR="00E773A4" w:rsidRPr="00104DBB" w:rsidRDefault="00E773A4">
      <w:pPr>
        <w:numPr>
          <w:ilvl w:val="0"/>
          <w:numId w:val="38"/>
        </w:numPr>
        <w:rPr>
          <w:rFonts w:eastAsiaTheme="majorEastAsia" w:cstheme="majorBidi"/>
          <w:color w:val="EE0000"/>
        </w:rPr>
      </w:pPr>
      <w:r w:rsidRPr="00104DBB">
        <w:rPr>
          <w:rFonts w:eastAsiaTheme="majorEastAsia" w:cstheme="majorBidi"/>
          <w:color w:val="EE0000"/>
        </w:rPr>
        <w:t xml:space="preserve">District coordinator responsibilities </w:t>
      </w:r>
    </w:p>
    <w:p w14:paraId="7FB25528"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Project Timeline</w:t>
      </w:r>
    </w:p>
    <w:p w14:paraId="7779CFFF" w14:textId="77777777" w:rsidR="00E773A4" w:rsidRPr="00104DBB" w:rsidRDefault="00E773A4">
      <w:pPr>
        <w:numPr>
          <w:ilvl w:val="0"/>
          <w:numId w:val="39"/>
        </w:numPr>
        <w:rPr>
          <w:rFonts w:eastAsiaTheme="majorEastAsia" w:cstheme="majorBidi"/>
          <w:color w:val="EE0000"/>
        </w:rPr>
      </w:pPr>
      <w:r w:rsidRPr="00104DBB">
        <w:rPr>
          <w:rFonts w:eastAsiaTheme="majorEastAsia" w:cstheme="majorBidi"/>
          <w:color w:val="EE0000"/>
        </w:rPr>
        <w:t xml:space="preserve">Five-year timeline table </w:t>
      </w:r>
    </w:p>
    <w:p w14:paraId="172D5C34" w14:textId="77777777" w:rsidR="00E773A4" w:rsidRPr="00104DBB" w:rsidRDefault="00E773A4">
      <w:pPr>
        <w:numPr>
          <w:ilvl w:val="0"/>
          <w:numId w:val="39"/>
        </w:numPr>
        <w:rPr>
          <w:rFonts w:eastAsiaTheme="majorEastAsia" w:cstheme="majorBidi"/>
          <w:color w:val="EE0000"/>
        </w:rPr>
      </w:pPr>
      <w:r w:rsidRPr="00104DBB">
        <w:rPr>
          <w:rFonts w:eastAsiaTheme="majorEastAsia" w:cstheme="majorBidi"/>
          <w:color w:val="EE0000"/>
        </w:rPr>
        <w:t xml:space="preserve">Milestones by phase </w:t>
      </w:r>
    </w:p>
    <w:p w14:paraId="42370664"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Adequacy of Procedures for Ensuring Feedback and Continuous Improvement</w:t>
      </w:r>
    </w:p>
    <w:p w14:paraId="53FCF974" w14:textId="77777777" w:rsidR="00E773A4" w:rsidRPr="00104DBB" w:rsidRDefault="00E773A4">
      <w:pPr>
        <w:numPr>
          <w:ilvl w:val="0"/>
          <w:numId w:val="40"/>
        </w:numPr>
        <w:rPr>
          <w:rFonts w:eastAsiaTheme="majorEastAsia" w:cstheme="majorBidi"/>
          <w:color w:val="EE0000"/>
        </w:rPr>
      </w:pPr>
      <w:r w:rsidRPr="00104DBB">
        <w:rPr>
          <w:rFonts w:eastAsiaTheme="majorEastAsia" w:cstheme="majorBidi"/>
          <w:color w:val="EE0000"/>
        </w:rPr>
        <w:t xml:space="preserve">Advisory board </w:t>
      </w:r>
    </w:p>
    <w:p w14:paraId="2AFAA9CA" w14:textId="77777777" w:rsidR="00E773A4" w:rsidRPr="00104DBB" w:rsidRDefault="00E773A4">
      <w:pPr>
        <w:numPr>
          <w:ilvl w:val="0"/>
          <w:numId w:val="40"/>
        </w:numPr>
        <w:rPr>
          <w:rFonts w:eastAsiaTheme="majorEastAsia" w:cstheme="majorBidi"/>
          <w:color w:val="EE0000"/>
        </w:rPr>
      </w:pPr>
      <w:r w:rsidRPr="00104DBB">
        <w:rPr>
          <w:rFonts w:eastAsiaTheme="majorEastAsia" w:cstheme="majorBidi"/>
          <w:color w:val="EE0000"/>
        </w:rPr>
        <w:t xml:space="preserve">District feedback loops </w:t>
      </w:r>
    </w:p>
    <w:p w14:paraId="6D506B45" w14:textId="77777777" w:rsidR="00E773A4" w:rsidRPr="00104DBB" w:rsidRDefault="00E773A4">
      <w:pPr>
        <w:numPr>
          <w:ilvl w:val="0"/>
          <w:numId w:val="40"/>
        </w:numPr>
        <w:rPr>
          <w:rFonts w:eastAsiaTheme="majorEastAsia" w:cstheme="majorBidi"/>
          <w:color w:val="EE0000"/>
        </w:rPr>
      </w:pPr>
      <w:r w:rsidRPr="00104DBB">
        <w:rPr>
          <w:rFonts w:eastAsiaTheme="majorEastAsia" w:cstheme="majorBidi"/>
          <w:color w:val="EE0000"/>
        </w:rPr>
        <w:t xml:space="preserve">Annual review process </w:t>
      </w:r>
    </w:p>
    <w:p w14:paraId="41301B72"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Time Commitments of Key Personnel</w:t>
      </w:r>
    </w:p>
    <w:p w14:paraId="6D99B51C" w14:textId="77777777" w:rsidR="00E773A4" w:rsidRPr="00104DBB" w:rsidRDefault="00E773A4">
      <w:pPr>
        <w:numPr>
          <w:ilvl w:val="0"/>
          <w:numId w:val="41"/>
        </w:numPr>
        <w:rPr>
          <w:rFonts w:eastAsiaTheme="majorEastAsia" w:cstheme="majorBidi"/>
          <w:color w:val="EE0000"/>
        </w:rPr>
      </w:pPr>
      <w:r w:rsidRPr="00104DBB">
        <w:rPr>
          <w:rFonts w:eastAsiaTheme="majorEastAsia" w:cstheme="majorBidi"/>
          <w:color w:val="EE0000"/>
        </w:rPr>
        <w:t xml:space="preserve">Effort table </w:t>
      </w:r>
    </w:p>
    <w:p w14:paraId="3CC5E510" w14:textId="77777777" w:rsidR="00E773A4" w:rsidRPr="00104DBB" w:rsidRDefault="00E773A4">
      <w:pPr>
        <w:numPr>
          <w:ilvl w:val="0"/>
          <w:numId w:val="41"/>
        </w:numPr>
        <w:rPr>
          <w:rFonts w:eastAsiaTheme="majorEastAsia" w:cstheme="majorBidi"/>
          <w:color w:val="EE0000"/>
        </w:rPr>
      </w:pPr>
      <w:r w:rsidRPr="00104DBB">
        <w:rPr>
          <w:rFonts w:eastAsiaTheme="majorEastAsia" w:cstheme="majorBidi"/>
          <w:color w:val="EE0000"/>
        </w:rPr>
        <w:t xml:space="preserve">Alignment with responsibilities </w:t>
      </w:r>
    </w:p>
    <w:p w14:paraId="0EF17440"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lastRenderedPageBreak/>
        <w:pict w14:anchorId="2E2A81A7">
          <v:rect id="_x0000_i1237" style="width:0;height:1.5pt" o:hralign="center" o:hrstd="t" o:hr="t" fillcolor="#a0a0a0" stroked="f"/>
        </w:pict>
      </w:r>
    </w:p>
    <w:p w14:paraId="60058221" w14:textId="77777777" w:rsidR="00E773A4" w:rsidRPr="00104DBB" w:rsidRDefault="00E773A4" w:rsidP="00E773A4">
      <w:pPr>
        <w:rPr>
          <w:rFonts w:eastAsiaTheme="majorEastAsia" w:cstheme="majorBidi"/>
          <w:b/>
          <w:bCs/>
          <w:color w:val="EE0000"/>
        </w:rPr>
      </w:pPr>
      <w:r w:rsidRPr="00104DBB">
        <w:rPr>
          <w:rFonts w:eastAsiaTheme="majorEastAsia" w:cstheme="majorBidi"/>
          <w:b/>
          <w:bCs/>
          <w:color w:val="EE0000"/>
        </w:rPr>
        <w:t>QUALITY OF PROJECT SERVICES (Approx. 2–3 pages)</w:t>
      </w:r>
    </w:p>
    <w:p w14:paraId="4E5E25BF"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Quality and Sufficiency of Strategies for Ensuring Equal Access and Treatment</w:t>
      </w:r>
    </w:p>
    <w:p w14:paraId="0CDAF099" w14:textId="77777777" w:rsidR="00E773A4" w:rsidRPr="00104DBB" w:rsidRDefault="00E773A4">
      <w:pPr>
        <w:numPr>
          <w:ilvl w:val="0"/>
          <w:numId w:val="42"/>
        </w:numPr>
        <w:rPr>
          <w:rFonts w:eastAsiaTheme="majorEastAsia" w:cstheme="majorBidi"/>
          <w:color w:val="EE0000"/>
        </w:rPr>
      </w:pPr>
      <w:r w:rsidRPr="00104DBB">
        <w:rPr>
          <w:rFonts w:eastAsiaTheme="majorEastAsia" w:cstheme="majorBidi"/>
          <w:color w:val="EE0000"/>
        </w:rPr>
        <w:t xml:space="preserve">Universal access </w:t>
      </w:r>
    </w:p>
    <w:p w14:paraId="464CD9C0" w14:textId="77777777" w:rsidR="00E773A4" w:rsidRPr="00104DBB" w:rsidRDefault="00E773A4">
      <w:pPr>
        <w:numPr>
          <w:ilvl w:val="0"/>
          <w:numId w:val="42"/>
        </w:numPr>
        <w:rPr>
          <w:rFonts w:eastAsiaTheme="majorEastAsia" w:cstheme="majorBidi"/>
          <w:color w:val="EE0000"/>
        </w:rPr>
      </w:pPr>
      <w:r w:rsidRPr="00104DBB">
        <w:rPr>
          <w:rFonts w:eastAsiaTheme="majorEastAsia" w:cstheme="majorBidi"/>
          <w:color w:val="EE0000"/>
        </w:rPr>
        <w:t xml:space="preserve">Rural districts </w:t>
      </w:r>
    </w:p>
    <w:p w14:paraId="0D4A6F1F" w14:textId="77777777" w:rsidR="00E773A4" w:rsidRPr="00104DBB" w:rsidRDefault="00E773A4">
      <w:pPr>
        <w:numPr>
          <w:ilvl w:val="0"/>
          <w:numId w:val="42"/>
        </w:numPr>
        <w:rPr>
          <w:rFonts w:eastAsiaTheme="majorEastAsia" w:cstheme="majorBidi"/>
          <w:color w:val="EE0000"/>
        </w:rPr>
      </w:pPr>
      <w:r w:rsidRPr="00104DBB">
        <w:rPr>
          <w:rFonts w:eastAsiaTheme="majorEastAsia" w:cstheme="majorBidi"/>
          <w:color w:val="EE0000"/>
        </w:rPr>
        <w:t xml:space="preserve">Underrepresented populations </w:t>
      </w:r>
    </w:p>
    <w:p w14:paraId="7B95BFF7" w14:textId="77777777" w:rsidR="00E773A4" w:rsidRPr="00104DBB" w:rsidRDefault="00E773A4">
      <w:pPr>
        <w:numPr>
          <w:ilvl w:val="0"/>
          <w:numId w:val="42"/>
        </w:numPr>
        <w:rPr>
          <w:rFonts w:eastAsiaTheme="majorEastAsia" w:cstheme="majorBidi"/>
          <w:color w:val="EE0000"/>
        </w:rPr>
      </w:pPr>
      <w:r w:rsidRPr="00104DBB">
        <w:rPr>
          <w:rFonts w:eastAsiaTheme="majorEastAsia" w:cstheme="majorBidi"/>
          <w:color w:val="EE0000"/>
        </w:rPr>
        <w:t xml:space="preserve">Students with disabilities </w:t>
      </w:r>
    </w:p>
    <w:p w14:paraId="3AF2606A"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Likely Impact of Project Services on Intended Recipients</w:t>
      </w:r>
    </w:p>
    <w:p w14:paraId="7F699BBE"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Educators</w:t>
      </w:r>
    </w:p>
    <w:p w14:paraId="1188D50B" w14:textId="77777777" w:rsidR="00E773A4" w:rsidRPr="00104DBB" w:rsidRDefault="00E773A4">
      <w:pPr>
        <w:numPr>
          <w:ilvl w:val="0"/>
          <w:numId w:val="43"/>
        </w:numPr>
        <w:rPr>
          <w:rFonts w:eastAsiaTheme="majorEastAsia" w:cstheme="majorBidi"/>
          <w:color w:val="EE0000"/>
        </w:rPr>
      </w:pPr>
      <w:r w:rsidRPr="00104DBB">
        <w:rPr>
          <w:rFonts w:eastAsiaTheme="majorEastAsia" w:cstheme="majorBidi"/>
          <w:color w:val="EE0000"/>
        </w:rPr>
        <w:t xml:space="preserve">Increased capacity </w:t>
      </w:r>
    </w:p>
    <w:p w14:paraId="4961B4C7" w14:textId="77777777" w:rsidR="00E773A4" w:rsidRPr="00104DBB" w:rsidRDefault="00E773A4">
      <w:pPr>
        <w:numPr>
          <w:ilvl w:val="0"/>
          <w:numId w:val="43"/>
        </w:numPr>
        <w:rPr>
          <w:rFonts w:eastAsiaTheme="majorEastAsia" w:cstheme="majorBidi"/>
          <w:color w:val="EE0000"/>
        </w:rPr>
      </w:pPr>
      <w:r w:rsidRPr="00104DBB">
        <w:rPr>
          <w:rFonts w:eastAsiaTheme="majorEastAsia" w:cstheme="majorBidi"/>
          <w:color w:val="EE0000"/>
        </w:rPr>
        <w:t xml:space="preserve">Improved recognition of emerging potential </w:t>
      </w:r>
    </w:p>
    <w:p w14:paraId="44610F75"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Students</w:t>
      </w:r>
    </w:p>
    <w:p w14:paraId="5A9ADB30" w14:textId="77777777" w:rsidR="00E773A4" w:rsidRPr="00104DBB" w:rsidRDefault="00E773A4">
      <w:pPr>
        <w:numPr>
          <w:ilvl w:val="0"/>
          <w:numId w:val="44"/>
        </w:numPr>
        <w:rPr>
          <w:rFonts w:eastAsiaTheme="majorEastAsia" w:cstheme="majorBidi"/>
          <w:color w:val="EE0000"/>
        </w:rPr>
      </w:pPr>
      <w:r w:rsidRPr="00104DBB">
        <w:rPr>
          <w:rFonts w:eastAsiaTheme="majorEastAsia" w:cstheme="majorBidi"/>
          <w:color w:val="EE0000"/>
        </w:rPr>
        <w:t xml:space="preserve">Advanced learning participation </w:t>
      </w:r>
    </w:p>
    <w:p w14:paraId="01D7988F" w14:textId="77777777" w:rsidR="00E773A4" w:rsidRPr="00104DBB" w:rsidRDefault="00E773A4">
      <w:pPr>
        <w:numPr>
          <w:ilvl w:val="0"/>
          <w:numId w:val="44"/>
        </w:numPr>
        <w:rPr>
          <w:rFonts w:eastAsiaTheme="majorEastAsia" w:cstheme="majorBidi"/>
          <w:color w:val="EE0000"/>
        </w:rPr>
      </w:pPr>
      <w:r w:rsidRPr="00104DBB">
        <w:rPr>
          <w:rFonts w:eastAsiaTheme="majorEastAsia" w:cstheme="majorBidi"/>
          <w:color w:val="EE0000"/>
        </w:rPr>
        <w:t xml:space="preserve">Advanced mathematics participation </w:t>
      </w:r>
    </w:p>
    <w:p w14:paraId="47044A70" w14:textId="77777777" w:rsidR="00E773A4" w:rsidRPr="00104DBB" w:rsidRDefault="00E773A4">
      <w:pPr>
        <w:numPr>
          <w:ilvl w:val="0"/>
          <w:numId w:val="44"/>
        </w:numPr>
        <w:rPr>
          <w:rFonts w:eastAsiaTheme="majorEastAsia" w:cstheme="majorBidi"/>
          <w:color w:val="EE0000"/>
        </w:rPr>
      </w:pPr>
      <w:r w:rsidRPr="00104DBB">
        <w:rPr>
          <w:rFonts w:eastAsiaTheme="majorEastAsia" w:cstheme="majorBidi"/>
          <w:color w:val="EE0000"/>
        </w:rPr>
        <w:t xml:space="preserve">Talent development outcomes </w:t>
      </w:r>
    </w:p>
    <w:p w14:paraId="0AA89624"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pict w14:anchorId="2FBC9E57">
          <v:rect id="_x0000_i1238" style="width:0;height:1.5pt" o:hralign="center" o:hrstd="t" o:hr="t" fillcolor="#a0a0a0" stroked="f"/>
        </w:pict>
      </w:r>
    </w:p>
    <w:p w14:paraId="00949955" w14:textId="77777777" w:rsidR="00E773A4" w:rsidRPr="00104DBB" w:rsidRDefault="00E773A4" w:rsidP="00E773A4">
      <w:pPr>
        <w:rPr>
          <w:rFonts w:eastAsiaTheme="majorEastAsia" w:cstheme="majorBidi"/>
          <w:b/>
          <w:bCs/>
          <w:color w:val="EE0000"/>
        </w:rPr>
      </w:pPr>
      <w:r w:rsidRPr="00104DBB">
        <w:rPr>
          <w:rFonts w:eastAsiaTheme="majorEastAsia" w:cstheme="majorBidi"/>
          <w:b/>
          <w:bCs/>
          <w:color w:val="EE0000"/>
        </w:rPr>
        <w:t>QUALITY OF PROJECT PERSONNEL (Approx. 3–4 pages)</w:t>
      </w:r>
    </w:p>
    <w:p w14:paraId="5FCAF279" w14:textId="77777777" w:rsidR="00E773A4" w:rsidRPr="00104DBB" w:rsidRDefault="00E773A4" w:rsidP="00E773A4">
      <w:pPr>
        <w:rPr>
          <w:rFonts w:eastAsiaTheme="majorEastAsia" w:cstheme="majorBidi"/>
          <w:color w:val="EE0000"/>
        </w:rPr>
      </w:pPr>
      <w:proofErr w:type="gramStart"/>
      <w:r w:rsidRPr="00104DBB">
        <w:rPr>
          <w:rFonts w:eastAsiaTheme="majorEastAsia" w:cstheme="majorBidi"/>
          <w:color w:val="EE0000"/>
        </w:rPr>
        <w:t>Applicant</w:t>
      </w:r>
      <w:proofErr w:type="gramEnd"/>
      <w:r w:rsidRPr="00104DBB">
        <w:rPr>
          <w:rFonts w:eastAsiaTheme="majorEastAsia" w:cstheme="majorBidi"/>
          <w:color w:val="EE0000"/>
        </w:rPr>
        <w:t xml:space="preserve"> Encourages Applications </w:t>
      </w:r>
      <w:proofErr w:type="gramStart"/>
      <w:r w:rsidRPr="00104DBB">
        <w:rPr>
          <w:rFonts w:eastAsiaTheme="majorEastAsia" w:cstheme="majorBidi"/>
          <w:color w:val="EE0000"/>
        </w:rPr>
        <w:t>From</w:t>
      </w:r>
      <w:proofErr w:type="gramEnd"/>
      <w:r w:rsidRPr="00104DBB">
        <w:rPr>
          <w:rFonts w:eastAsiaTheme="majorEastAsia" w:cstheme="majorBidi"/>
          <w:color w:val="EE0000"/>
        </w:rPr>
        <w:t xml:space="preserve"> Underrepresented Groups</w:t>
      </w:r>
    </w:p>
    <w:p w14:paraId="07C4E653"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Qualifications of the Project Director/Principal Investigator</w:t>
      </w:r>
    </w:p>
    <w:p w14:paraId="27C4BF57"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Qualifications of Key Personnel</w:t>
      </w:r>
    </w:p>
    <w:p w14:paraId="41ED477E" w14:textId="77777777"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Rick </w:t>
      </w:r>
    </w:p>
    <w:p w14:paraId="46DC9346" w14:textId="77777777"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Ophelie </w:t>
      </w:r>
    </w:p>
    <w:p w14:paraId="170AD0DB" w14:textId="77777777"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Abby </w:t>
      </w:r>
    </w:p>
    <w:p w14:paraId="14FB0EAB" w14:textId="77777777"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Enzhi </w:t>
      </w:r>
    </w:p>
    <w:p w14:paraId="7E6E76EE" w14:textId="77777777"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Tammy </w:t>
      </w:r>
    </w:p>
    <w:p w14:paraId="6ED58D3B" w14:textId="77777777"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District coordinators </w:t>
      </w:r>
    </w:p>
    <w:p w14:paraId="11980B8B" w14:textId="77777777" w:rsidR="00E773A4" w:rsidRPr="00104DBB" w:rsidRDefault="00E773A4">
      <w:pPr>
        <w:numPr>
          <w:ilvl w:val="0"/>
          <w:numId w:val="45"/>
        </w:numPr>
        <w:rPr>
          <w:rFonts w:eastAsiaTheme="majorEastAsia" w:cstheme="majorBidi"/>
          <w:color w:val="EE0000"/>
        </w:rPr>
      </w:pPr>
      <w:r w:rsidRPr="00104DBB">
        <w:rPr>
          <w:rFonts w:eastAsiaTheme="majorEastAsia" w:cstheme="majorBidi"/>
          <w:color w:val="EE0000"/>
        </w:rPr>
        <w:t xml:space="preserve">Graduate assistants </w:t>
      </w:r>
    </w:p>
    <w:p w14:paraId="10FF97C2"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 xml:space="preserve">(Reference </w:t>
      </w:r>
      <w:proofErr w:type="spellStart"/>
      <w:r w:rsidRPr="00104DBB">
        <w:rPr>
          <w:rFonts w:eastAsiaTheme="majorEastAsia" w:cstheme="majorBidi"/>
          <w:color w:val="EE0000"/>
        </w:rPr>
        <w:t>biosketches</w:t>
      </w:r>
      <w:proofErr w:type="spellEnd"/>
      <w:r w:rsidRPr="00104DBB">
        <w:rPr>
          <w:rFonts w:eastAsiaTheme="majorEastAsia" w:cstheme="majorBidi"/>
          <w:color w:val="EE0000"/>
        </w:rPr>
        <w:t xml:space="preserve"> rather than repeating them.)</w:t>
      </w:r>
    </w:p>
    <w:p w14:paraId="386DB329"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pict w14:anchorId="72132BB2">
          <v:rect id="_x0000_i1239" style="width:0;height:1.5pt" o:hralign="center" o:hrstd="t" o:hr="t" fillcolor="#a0a0a0" stroked="f"/>
        </w:pict>
      </w:r>
    </w:p>
    <w:p w14:paraId="637F02E2"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ADEQUACY OF RESOURCES (Approx. 2 pages)</w:t>
      </w:r>
    </w:p>
    <w:p w14:paraId="1A9E93E3"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Budget is Adequate to Support the Proposed Project</w:t>
      </w:r>
    </w:p>
    <w:p w14:paraId="509C21A3"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Costs are Reasonable in Relation to Objectives, Design, and Significance</w:t>
      </w:r>
    </w:p>
    <w:p w14:paraId="10C35092"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Costs are Reasonable in Relation to Number Served and Anticipated Benefits</w:t>
      </w:r>
    </w:p>
    <w:p w14:paraId="2FF6A929" w14:textId="77777777" w:rsidR="00E773A4" w:rsidRPr="00104DBB" w:rsidRDefault="00E773A4" w:rsidP="00E773A4">
      <w:pPr>
        <w:rPr>
          <w:rFonts w:eastAsiaTheme="majorEastAsia" w:cstheme="majorBidi"/>
          <w:color w:val="EE0000"/>
        </w:rPr>
      </w:pPr>
      <w:r w:rsidRPr="00104DBB">
        <w:rPr>
          <w:rFonts w:eastAsiaTheme="majorEastAsia" w:cstheme="majorBidi"/>
          <w:color w:val="EE0000"/>
        </w:rPr>
        <w:t>Institutional and Partner Resources</w:t>
      </w:r>
    </w:p>
    <w:p w14:paraId="24C4659C" w14:textId="77777777" w:rsidR="00E773A4" w:rsidRPr="00104DBB" w:rsidRDefault="00E773A4">
      <w:pPr>
        <w:numPr>
          <w:ilvl w:val="0"/>
          <w:numId w:val="46"/>
        </w:numPr>
        <w:rPr>
          <w:rFonts w:eastAsiaTheme="majorEastAsia" w:cstheme="majorBidi"/>
          <w:color w:val="EE0000"/>
        </w:rPr>
      </w:pPr>
      <w:r w:rsidRPr="00104DBB">
        <w:rPr>
          <w:rFonts w:eastAsiaTheme="majorEastAsia" w:cstheme="majorBidi"/>
          <w:color w:val="EE0000"/>
        </w:rPr>
        <w:t xml:space="preserve">SGES </w:t>
      </w:r>
    </w:p>
    <w:p w14:paraId="1D7AD1BD" w14:textId="77777777" w:rsidR="00E773A4" w:rsidRPr="00104DBB" w:rsidRDefault="00E773A4">
      <w:pPr>
        <w:numPr>
          <w:ilvl w:val="0"/>
          <w:numId w:val="46"/>
        </w:numPr>
        <w:rPr>
          <w:rFonts w:eastAsiaTheme="majorEastAsia" w:cstheme="majorBidi"/>
          <w:color w:val="EE0000"/>
        </w:rPr>
      </w:pPr>
      <w:r w:rsidRPr="00104DBB">
        <w:rPr>
          <w:rFonts w:eastAsiaTheme="majorEastAsia" w:cstheme="majorBidi"/>
          <w:color w:val="EE0000"/>
        </w:rPr>
        <w:t xml:space="preserve">Partner districts </w:t>
      </w:r>
    </w:p>
    <w:p w14:paraId="0BCCFEC1" w14:textId="77777777" w:rsidR="00E773A4" w:rsidRPr="00104DBB" w:rsidRDefault="00E773A4">
      <w:pPr>
        <w:numPr>
          <w:ilvl w:val="0"/>
          <w:numId w:val="46"/>
        </w:numPr>
        <w:rPr>
          <w:rFonts w:eastAsiaTheme="majorEastAsia" w:cstheme="majorBidi"/>
          <w:color w:val="EE0000"/>
        </w:rPr>
      </w:pPr>
      <w:r w:rsidRPr="00104DBB">
        <w:rPr>
          <w:rFonts w:eastAsiaTheme="majorEastAsia" w:cstheme="majorBidi"/>
          <w:color w:val="EE0000"/>
        </w:rPr>
        <w:t xml:space="preserve">Advisory board </w:t>
      </w:r>
    </w:p>
    <w:p w14:paraId="5255E357" w14:textId="77777777" w:rsidR="00E773A4" w:rsidRPr="00104DBB" w:rsidRDefault="00E773A4">
      <w:pPr>
        <w:numPr>
          <w:ilvl w:val="0"/>
          <w:numId w:val="46"/>
        </w:numPr>
        <w:rPr>
          <w:rFonts w:eastAsiaTheme="majorEastAsia" w:cstheme="majorBidi"/>
          <w:color w:val="EE0000"/>
        </w:rPr>
      </w:pPr>
      <w:r w:rsidRPr="00104DBB">
        <w:rPr>
          <w:rFonts w:eastAsiaTheme="majorEastAsia" w:cstheme="majorBidi"/>
          <w:color w:val="EE0000"/>
        </w:rPr>
        <w:t>Technology infrastructure</w:t>
      </w:r>
    </w:p>
    <w:p w14:paraId="43FF6768" w14:textId="77777777" w:rsidR="00E773A4" w:rsidRDefault="00E773A4" w:rsidP="00E773A4"/>
    <w:p w14:paraId="382EE2B7" w14:textId="77777777" w:rsidR="00E773A4" w:rsidRDefault="00E773A4" w:rsidP="00E773A4"/>
    <w:p w14:paraId="79BC4977" w14:textId="77777777" w:rsidR="00E773A4" w:rsidRPr="000B0DDC" w:rsidRDefault="00E773A4" w:rsidP="00E773A4"/>
    <w:p w14:paraId="475B42E8" w14:textId="77777777" w:rsidR="00E773A4" w:rsidRPr="00A72C60" w:rsidRDefault="00E773A4" w:rsidP="00E773A4">
      <w:pPr>
        <w:pStyle w:val="Heading1"/>
        <w:spacing w:line="480" w:lineRule="auto"/>
      </w:pPr>
      <w:bookmarkStart w:id="23" w:name="_Toc232691301"/>
      <w:r w:rsidRPr="00A72C60">
        <w:t>Problem Statement</w:t>
      </w:r>
      <w:bookmarkEnd w:id="23"/>
    </w:p>
    <w:p w14:paraId="72AFF2A7" w14:textId="32519063" w:rsidR="00E773A4" w:rsidRPr="000334A6" w:rsidRDefault="00E773A4" w:rsidP="00E773A4">
      <w:pPr>
        <w:pStyle w:val="Heading1"/>
        <w:spacing w:line="276" w:lineRule="auto"/>
      </w:pPr>
      <w:bookmarkStart w:id="24" w:name="_Toc230426090"/>
      <w:bookmarkStart w:id="25" w:name="_Toc232691302"/>
      <w:r>
        <w:t>Integrated</w:t>
      </w:r>
      <w:r w:rsidR="00F065EB">
        <w:t xml:space="preserve"> </w:t>
      </w:r>
      <w:r>
        <w:t>Development Framework</w:t>
      </w:r>
      <w:bookmarkEnd w:id="24"/>
      <w:bookmarkEnd w:id="25"/>
    </w:p>
    <w:p w14:paraId="1BA5B7EB" w14:textId="77777777" w:rsidR="00E773A4" w:rsidRDefault="00E773A4" w:rsidP="00E773A4">
      <w:pPr>
        <w:spacing w:line="276" w:lineRule="auto"/>
      </w:pPr>
    </w:p>
    <w:p w14:paraId="6EE89ADB" w14:textId="77777777" w:rsidR="00E773A4" w:rsidRPr="00EA51EC" w:rsidRDefault="00E773A4" w:rsidP="00E773A4">
      <w:pPr>
        <w:spacing w:line="276" w:lineRule="auto"/>
        <w:ind w:firstLine="720"/>
      </w:pPr>
    </w:p>
    <w:bookmarkEnd w:id="1"/>
    <w:bookmarkEnd w:id="2"/>
    <w:p w14:paraId="2FC72E1A" w14:textId="77777777" w:rsidR="00E55778" w:rsidRPr="00E55778" w:rsidRDefault="00E55778" w:rsidP="00E55778"/>
    <w:p w14:paraId="161388A6" w14:textId="07F79C15" w:rsidR="00EC2605" w:rsidRDefault="00EC2605" w:rsidP="006A3B84">
      <w:pPr>
        <w:pStyle w:val="Heading2"/>
        <w:spacing w:line="480" w:lineRule="auto"/>
      </w:pPr>
      <w:bookmarkStart w:id="26" w:name="_Toc232691303"/>
      <w:r>
        <w:t>Alignment with FY 2026 Javits Priorities</w:t>
      </w:r>
      <w:bookmarkEnd w:id="26"/>
    </w:p>
    <w:p w14:paraId="64D44EEB" w14:textId="287874A0" w:rsidR="00A76FC4" w:rsidRDefault="00A76FC4" w:rsidP="00A76FC4">
      <w:pPr>
        <w:pStyle w:val="isselectedend"/>
        <w:spacing w:before="0" w:beforeAutospacing="0" w:after="0" w:afterAutospacing="0" w:line="480" w:lineRule="auto"/>
        <w:ind w:firstLine="720"/>
      </w:pPr>
      <w:r w:rsidRPr="00A76FC4">
        <w:t>This proposal addresses Absolute Priority 2 by developing, implementing, and evaluating innovative educator-centered approaches designed to improve identification and services for students with advanced learning potential. The project combines psychosocial observation, dynamic assessment, developmental observation frameworks, educator professional learning, and talent development practices to support recognition and development of advanced potential across diverse student populations while strengthening participation in advanced learning opportunities.</w:t>
      </w:r>
    </w:p>
    <w:p w14:paraId="066E0AFF" w14:textId="41E0B6DF" w:rsidR="00EC2605" w:rsidRDefault="00EC2605" w:rsidP="00EC2605">
      <w:pPr>
        <w:pStyle w:val="isselectedend"/>
        <w:spacing w:before="0" w:beforeAutospacing="0" w:after="0" w:afterAutospacing="0" w:line="480" w:lineRule="auto"/>
        <w:ind w:firstLine="720"/>
      </w:pPr>
      <w:r>
        <w:t>The proposed project directly aligns with the purposes of the Jacob K. Javits Gifted and Talented Students Education Program by supporting the development, implementation, and evaluation of innovative approaches to identifying and serving students with advanced learning potential. Consistent with program priorities, the project expands the developmental evidence available to educators through psychosocial observation, dynamic assessment, instructional responsiveness, and multiple sources of information that complement existing identification practices.</w:t>
      </w:r>
    </w:p>
    <w:p w14:paraId="46A87F13" w14:textId="3AB8211D" w:rsidR="00EC2605" w:rsidRDefault="00EC2605" w:rsidP="00EC2605">
      <w:pPr>
        <w:pStyle w:val="isselectedend"/>
        <w:spacing w:before="0" w:beforeAutospacing="0" w:after="0" w:afterAutospacing="0" w:line="480" w:lineRule="auto"/>
        <w:ind w:firstLine="720"/>
      </w:pPr>
      <w:r>
        <w:t xml:space="preserve">The project is designed to support implementation across general education, special education, multilingual </w:t>
      </w:r>
      <w:r w:rsidR="006A3B84">
        <w:t>learners</w:t>
      </w:r>
      <w:r>
        <w:t xml:space="preserve">, gifted education, and advanced learning settings. Professional learning resources, classroom implementation </w:t>
      </w:r>
      <w:proofErr w:type="gramStart"/>
      <w:r>
        <w:t>supports</w:t>
      </w:r>
      <w:proofErr w:type="gramEnd"/>
      <w:r>
        <w:t>, observational frameworks, and developmental practices are intended to strengthen educator capacity to recognize and develop advanced potential among students whose strengths may not be consistently reflected through traditional screening approaches alone.</w:t>
      </w:r>
    </w:p>
    <w:p w14:paraId="38262EF4" w14:textId="5B1E1273" w:rsidR="006A3B84" w:rsidRDefault="00EC2605" w:rsidP="00CA51DD">
      <w:pPr>
        <w:pStyle w:val="NormalWeb"/>
        <w:spacing w:before="0" w:beforeAutospacing="0" w:after="0" w:afterAutospacing="0" w:line="480" w:lineRule="auto"/>
        <w:ind w:firstLine="360"/>
      </w:pPr>
      <w:r>
        <w:t xml:space="preserve">The proposal also addresses the FY 2026 Competitive Preference Priority related to advanced mathematics pathways. The project will examine how psychosocial strengths such as persistence, </w:t>
      </w:r>
      <w:r>
        <w:lastRenderedPageBreak/>
        <w:t>confidence, engagement, challenge-seeking, and willingness to engage in complex problem-solving influence participation in advanced learning opportunities, including advanced mathematics experiences. By strengthening educator understanding of these developmental indicators and supporting responsive instructional environments, the project seeks to expand participation in advanced learning pathways while contributing to broader talent development outcomes.</w:t>
      </w:r>
    </w:p>
    <w:p w14:paraId="1B2AB5C7" w14:textId="50851879" w:rsidR="001A49B6" w:rsidRPr="000334A6" w:rsidRDefault="001A49B6" w:rsidP="001A49B6">
      <w:pPr>
        <w:pStyle w:val="Heading1"/>
        <w:spacing w:line="480" w:lineRule="auto"/>
      </w:pPr>
      <w:bookmarkStart w:id="27" w:name="_Toc232691304"/>
      <w:r>
        <w:t>Project Design</w:t>
      </w:r>
      <w:bookmarkEnd w:id="27"/>
    </w:p>
    <w:p w14:paraId="7E6F4272" w14:textId="59B62BC3" w:rsidR="00D3386E" w:rsidRDefault="00AF7C87" w:rsidP="00F41B5C">
      <w:pPr>
        <w:pStyle w:val="p1"/>
        <w:spacing w:before="0" w:beforeAutospacing="0" w:after="0" w:afterAutospacing="0" w:line="480" w:lineRule="auto"/>
        <w:ind w:firstLine="720"/>
      </w:pPr>
      <w:r>
        <w:t>The project will be organized into two connected implementation phases designed to support iterative development, educator implementation, and broader validation of the framework across classroom settings. Phase 1 will focus on module refinement, educator professional development, classroom implementation supports, and iterative feedback processes designed to strengthen developmental observation and instructional responsiveness. Phase 2 will expand implementation across participating sites to examine the scalability, sustainability, and broader applicability of the framework across varying educational and instructional contexts.</w:t>
      </w:r>
      <w:bookmarkStart w:id="28" w:name="_Toc230426092"/>
    </w:p>
    <w:p w14:paraId="293E961D" w14:textId="66C6EA99" w:rsidR="00546E87" w:rsidRPr="00D3386E" w:rsidRDefault="00546E87" w:rsidP="001E49F4">
      <w:pPr>
        <w:pStyle w:val="p1"/>
        <w:spacing w:before="0" w:beforeAutospacing="0" w:after="0" w:afterAutospacing="0" w:line="480" w:lineRule="auto"/>
        <w:ind w:firstLine="720"/>
      </w:pPr>
      <w:r>
        <w:t>Based on findings from previous studies</w:t>
      </w:r>
      <w:r w:rsidR="001E49F4">
        <w:t xml:space="preserve"> </w:t>
      </w:r>
      <w:r w:rsidR="001E49F4">
        <w:fldChar w:fldCharType="begin"/>
      </w:r>
      <w:r w:rsidR="001E49F4">
        <w:instrText xml:space="preserve"> ADDIN ZOTERO_ITEM CSL_CITATION {"citationID":"curYuW3U","properties":{"unsorted":false,"formattedCitation":"(Arnstein et al., 2023; Desmet &amp; Arnstein, 2026; Mo et al., 2024; Olenchak et al., 2026)","plainCitation":"(Arnstein et al., 2023; Desmet &amp; Arnstein, 2026; Mo et al., 2024; Olenchak et al., 2026)","noteIndex":0},"citationItems":[{"id":5660,"uris":["http://zotero.org/users/3130988/items/M73SVGLH"],"itemData":{"id":5660,"type":"article-journal","container-title":"Education Sciences","DOI":"doi.org/10.3390/books978-3-7258-0115-2","ISSN":"2227-7102","issue":"562","page":"282-295","title":"Underrepresented students in gifted and talented education: Using positive psychology to identify and serve [Special issue]","volume":"13","author":[{"family":"Arnstein","given":"Karen B."},{"family":"Desmet","given":"Ophélie Allyssa"},{"family":"Seward","given":"Kristen"},{"family":"Traynor","given":"Anne"},{"family":"Olenchak","given":"F. Richard"}],"editor":[{"family":"Tirri","given":"Kirsi"},{"family":"Margrain","given":"Valerie"}],"issued":{"date-parts":[["2023"]]}}},{"id":7635,"uris":["http://zotero.org/users/3130988/items/57268TAR"],"itemData":{"id":7635,"type":"paper-conference","event-title":"The Wallace Research Symposium on Talent Development","publisher-place":"Cedar Rapids, IA","title":"Using dynamic assessment to identify gifted potential in underrepresented students.","author":[{"family":"Desmet","given":"O.A."},{"family":"Arnstein","given":"K.B."}],"issued":{"date-parts":[["2026",5]]}}},{"id":7611,"uris":["http://zotero.org/users/3130988/items/L7P8LM9Y"],"itemData":{"id":7611,"type":"article-journal","abstract":"Traditional identification approaches have often excluded many students from underrepresented backgrounds from gifted and talented service programs. This study introduces an innovative identification method based on the Bull’s Eye Model for Affective Development—Expansion (BEM-e), which focuses on identifying giftedness and talents through targeted positive psychological traits. This method is integrated within an affective curriculum designed to create authentic learning environments that align with students’ interests and strengths, fostering deeper engagement, motivation, and self-efficacy. Grounded in the positive psychology theory, the curriculum includes engaging, activity-oriented modules with comprehensive dynamic assessments. These assessments allow teachers to identify a broad range of talents and abilities, promoting equity and a holistic identification process, which contributes to a more equitable and comprehensive education system.","container-title":"Education Sciences","DOI":"10.3390/educsci14101137","issue":"10","language":"English","license":"© 2024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1137","page":"1137","publisher":"MDPI AG","publisher-place":"Basel, Switzerland","source":"ProQuest","title":"Identifying Gifted Potential Through Positive Psychology Content","volume":"14","author":[{"family":"Mo","given":"Fangfang"},{"family":"Desmet","given":"Ophélie Allyssa"},{"family":"Olenchak","given":"F. Richard"}],"issued":{"date-parts":[["2024"]]}}},{"id":7637,"uris":["http://zotero.org/users/3130988/items/VIBJS4C8"],"itemData":{"id":7637,"type":"paper-conference","event-title":"The Wallace Research Symposium on Talent Development","publisher-place":"Cedar Rapids, IA","title":"Social-emotional learning outcomes in gifted identification: Evidence from the 3P Nurturing Talent Javits Project","author":[{"family":"Olenchak","given":"F.R."},{"family":"Seward","given":"K.S."},{"family":"Arnstein","given":"K.B."}],"issued":{"date-parts":[["2026",5]]}}}],"schema":"https://github.com/citation-style-language/schema/raw/master/csl-citation.json"} </w:instrText>
      </w:r>
      <w:r w:rsidR="001E49F4">
        <w:fldChar w:fldCharType="separate"/>
      </w:r>
      <w:r w:rsidR="001E49F4" w:rsidRPr="001E49F4">
        <w:t>(Arnstein et al., 2023; Desmet &amp; Arnstein, 2026; Mo et al., 2024; Olenchak et al., 2026)</w:t>
      </w:r>
      <w:r w:rsidR="001E49F4">
        <w:fldChar w:fldCharType="end"/>
      </w:r>
      <w:r>
        <w:t>, this phase</w:t>
      </w:r>
      <w:r w:rsidRPr="00EA51EC">
        <w:t xml:space="preserve"> will further examine how </w:t>
      </w:r>
      <w:r>
        <w:t xml:space="preserve">educator practices, </w:t>
      </w:r>
      <w:r w:rsidRPr="00EA51EC">
        <w:t>psychosocial learning contexts</w:t>
      </w:r>
      <w:r>
        <w:t>, and adaptive instructional environments</w:t>
      </w:r>
      <w:r w:rsidRPr="00EA51EC">
        <w:t xml:space="preserve"> influence observable indicators associated with engagement, persistence, participation, confidence, developmental responsiveness, and willingness to engage in </w:t>
      </w:r>
      <w:r>
        <w:t>challenge, especially advanced-level mathematics</w:t>
      </w:r>
      <w:r w:rsidRPr="00EA51EC">
        <w:t xml:space="preserve">. </w:t>
      </w:r>
      <w:proofErr w:type="gramStart"/>
      <w:r>
        <w:t>P</w:t>
      </w:r>
      <w:r w:rsidRPr="00EA51EC">
        <w:t>articular</w:t>
      </w:r>
      <w:r>
        <w:t xml:space="preserve"> attention</w:t>
      </w:r>
      <w:proofErr w:type="gramEnd"/>
      <w:r>
        <w:t xml:space="preserve"> will be given to</w:t>
      </w:r>
      <w:r w:rsidRPr="00EA51EC">
        <w:t xml:space="preserve"> understanding </w:t>
      </w:r>
      <w:r>
        <w:t xml:space="preserve">how emerging forms of advanced potential may be expressed across varying educational, linguistic, cultural, and instructional contexts, including </w:t>
      </w:r>
      <w:r w:rsidRPr="00EF6C30">
        <w:t>among students who may not be consistently served through traditional gifted and talented identification systems.</w:t>
      </w:r>
      <w:r>
        <w:t xml:space="preserve">  </w:t>
      </w:r>
    </w:p>
    <w:p w14:paraId="02E3B55F" w14:textId="2B45C091" w:rsidR="00EA51EC" w:rsidRPr="000334A6" w:rsidRDefault="00EA51EC" w:rsidP="00503CCF">
      <w:pPr>
        <w:pStyle w:val="Heading2"/>
        <w:spacing w:line="480" w:lineRule="auto"/>
      </w:pPr>
      <w:bookmarkStart w:id="29" w:name="_Toc232691305"/>
      <w:r w:rsidRPr="000334A6">
        <w:lastRenderedPageBreak/>
        <w:t>Phase 1: Development &amp; Implementation</w:t>
      </w:r>
      <w:bookmarkEnd w:id="28"/>
      <w:bookmarkEnd w:id="29"/>
    </w:p>
    <w:p w14:paraId="74B19DF4" w14:textId="0A1914C5" w:rsidR="00EA51EC" w:rsidRPr="00EA51EC" w:rsidRDefault="00D3386E" w:rsidP="00503CCF">
      <w:pPr>
        <w:spacing w:line="480" w:lineRule="auto"/>
        <w:contextualSpacing/>
      </w:pPr>
      <w:r>
        <w:t>Phase 1 will focus o</w:t>
      </w:r>
      <w:r w:rsidR="00C8790F">
        <w:t xml:space="preserve">n developing, refining, and implementing educator-facing project components designed to support the recognition and cultivation of emerging advanced potential within responsive </w:t>
      </w:r>
      <w:r w:rsidR="00AF7C87">
        <w:t xml:space="preserve">instructional and relational learning </w:t>
      </w:r>
      <w:r w:rsidR="00C8790F">
        <w:t>environments.</w:t>
      </w:r>
    </w:p>
    <w:p w14:paraId="36B33346" w14:textId="77777777" w:rsidR="00AF7C87" w:rsidRDefault="00AF7C87">
      <w:pPr>
        <w:numPr>
          <w:ilvl w:val="0"/>
          <w:numId w:val="16"/>
        </w:numPr>
        <w:spacing w:after="100" w:afterAutospacing="1" w:line="480" w:lineRule="auto"/>
      </w:pPr>
      <w:r>
        <w:t>Teacher professional learning and educator support,</w:t>
      </w:r>
    </w:p>
    <w:p w14:paraId="13C2D428" w14:textId="77777777" w:rsidR="00AF7C87" w:rsidRDefault="00AF7C87">
      <w:pPr>
        <w:numPr>
          <w:ilvl w:val="0"/>
          <w:numId w:val="16"/>
        </w:numPr>
        <w:spacing w:before="100" w:beforeAutospacing="1" w:after="100" w:afterAutospacing="1" w:line="480" w:lineRule="auto"/>
      </w:pPr>
      <w:r>
        <w:t>Classroom module refinement and instructional implementation,</w:t>
      </w:r>
    </w:p>
    <w:p w14:paraId="3451C033" w14:textId="77777777" w:rsidR="00AF7C87" w:rsidRDefault="00AF7C87">
      <w:pPr>
        <w:numPr>
          <w:ilvl w:val="0"/>
          <w:numId w:val="16"/>
        </w:numPr>
        <w:spacing w:before="100" w:beforeAutospacing="1" w:after="100" w:afterAutospacing="1" w:line="480" w:lineRule="auto"/>
      </w:pPr>
      <w:r>
        <w:t>Implementation across varying instructional environments and developmental learning contexts,</w:t>
      </w:r>
    </w:p>
    <w:p w14:paraId="3F472ACF" w14:textId="77777777" w:rsidR="00AF7C87" w:rsidRDefault="00AF7C87">
      <w:pPr>
        <w:numPr>
          <w:ilvl w:val="0"/>
          <w:numId w:val="16"/>
        </w:numPr>
        <w:spacing w:before="100" w:beforeAutospacing="1" w:after="100" w:afterAutospacing="1" w:line="480" w:lineRule="auto"/>
      </w:pPr>
      <w:r>
        <w:t>Observational frameworks and developmental indicators,</w:t>
      </w:r>
    </w:p>
    <w:p w14:paraId="28422F93" w14:textId="77777777" w:rsidR="00AF7C87" w:rsidRDefault="00AF7C87">
      <w:pPr>
        <w:numPr>
          <w:ilvl w:val="0"/>
          <w:numId w:val="16"/>
        </w:numPr>
        <w:spacing w:before="100" w:beforeAutospacing="1" w:after="100" w:afterAutospacing="1" w:line="480" w:lineRule="auto"/>
      </w:pPr>
      <w:r>
        <w:t>Dynamic assessment and educator reflection processes,</w:t>
      </w:r>
    </w:p>
    <w:p w14:paraId="0E27F538" w14:textId="77777777" w:rsidR="00AF7C87" w:rsidRDefault="00AF7C87">
      <w:pPr>
        <w:numPr>
          <w:ilvl w:val="0"/>
          <w:numId w:val="16"/>
        </w:numPr>
        <w:spacing w:before="100" w:beforeAutospacing="1" w:after="100" w:afterAutospacing="1" w:line="480" w:lineRule="auto"/>
      </w:pPr>
      <w:r>
        <w:t>Responsive instructional practices that support the recognition and development of emerging advanced potential,</w:t>
      </w:r>
    </w:p>
    <w:p w14:paraId="2DF71E84" w14:textId="77777777" w:rsidR="00AF7C87" w:rsidRDefault="00AF7C87">
      <w:pPr>
        <w:numPr>
          <w:ilvl w:val="0"/>
          <w:numId w:val="16"/>
        </w:numPr>
        <w:spacing w:before="100" w:beforeAutospacing="1" w:after="100" w:afterAutospacing="1" w:line="480" w:lineRule="auto"/>
      </w:pPr>
      <w:r>
        <w:t>Instructional feasibility and educator usability,</w:t>
      </w:r>
    </w:p>
    <w:p w14:paraId="7C3EC9EC" w14:textId="5C125A4A" w:rsidR="00EA51EC" w:rsidRPr="00EA51EC" w:rsidRDefault="00AF7C87">
      <w:pPr>
        <w:numPr>
          <w:ilvl w:val="0"/>
          <w:numId w:val="16"/>
        </w:numPr>
        <w:spacing w:line="480" w:lineRule="auto"/>
      </w:pPr>
      <w:r>
        <w:t xml:space="preserve">Early implementation outcomes related to participation, engagement, persistence, confidence, and willingness to engage in </w:t>
      </w:r>
      <w:proofErr w:type="gramStart"/>
      <w:r>
        <w:t>challenge</w:t>
      </w:r>
      <w:proofErr w:type="gramEnd"/>
      <w:r>
        <w:t>.</w:t>
      </w:r>
    </w:p>
    <w:p w14:paraId="0FD5682F" w14:textId="77777777" w:rsidR="00EA51EC" w:rsidRPr="000334A6" w:rsidRDefault="00EA51EC" w:rsidP="00503CCF">
      <w:pPr>
        <w:pStyle w:val="Heading2"/>
        <w:spacing w:line="480" w:lineRule="auto"/>
      </w:pPr>
      <w:bookmarkStart w:id="30" w:name="_Toc230426093"/>
      <w:bookmarkStart w:id="31" w:name="_Toc232691306"/>
      <w:r w:rsidRPr="000334A6">
        <w:t>Phase 2: Expansion &amp; Validation</w:t>
      </w:r>
      <w:bookmarkEnd w:id="30"/>
      <w:bookmarkEnd w:id="31"/>
    </w:p>
    <w:p w14:paraId="4E149BBA" w14:textId="7BAF34DB" w:rsidR="005673F3" w:rsidRPr="00EA51EC" w:rsidRDefault="005673F3" w:rsidP="00503CCF">
      <w:pPr>
        <w:spacing w:line="480" w:lineRule="auto"/>
      </w:pPr>
      <w:r>
        <w:t xml:space="preserve">Phase 2 will focus on broader implementation, longitudinal observation of participation and engagement indicators, refinement of </w:t>
      </w:r>
      <w:r w:rsidR="00AF7C87">
        <w:t xml:space="preserve">developmental </w:t>
      </w:r>
      <w:r>
        <w:t>identification practices, and evaluation of how the framework supports advanced learning participation across varying instructional</w:t>
      </w:r>
      <w:r w:rsidR="00AF7C87">
        <w:t>, linguistic, cultural, and educational</w:t>
      </w:r>
      <w:r>
        <w:t xml:space="preserve"> contexts.</w:t>
      </w:r>
    </w:p>
    <w:p w14:paraId="0D3DA521" w14:textId="77777777" w:rsidR="00AF7C87" w:rsidRDefault="00AF7C87">
      <w:pPr>
        <w:numPr>
          <w:ilvl w:val="0"/>
          <w:numId w:val="17"/>
        </w:numPr>
        <w:spacing w:after="100" w:afterAutospacing="1" w:line="480" w:lineRule="auto"/>
      </w:pPr>
      <w:r>
        <w:t>Expanded implementation across diverse instructional, linguistic, geographic, and educational contexts,</w:t>
      </w:r>
    </w:p>
    <w:p w14:paraId="10F499D7" w14:textId="77777777" w:rsidR="00AF7C87" w:rsidRDefault="00AF7C87">
      <w:pPr>
        <w:numPr>
          <w:ilvl w:val="0"/>
          <w:numId w:val="17"/>
        </w:numPr>
        <w:spacing w:before="100" w:beforeAutospacing="1" w:after="100" w:afterAutospacing="1" w:line="480" w:lineRule="auto"/>
      </w:pPr>
      <w:r>
        <w:lastRenderedPageBreak/>
        <w:t>Longitudinal observation of participation, engagement, persistence, confidence, and willingness to engage in challenge,</w:t>
      </w:r>
    </w:p>
    <w:p w14:paraId="12BE7F16" w14:textId="77777777" w:rsidR="00AF7C87" w:rsidRDefault="00AF7C87">
      <w:pPr>
        <w:numPr>
          <w:ilvl w:val="0"/>
          <w:numId w:val="17"/>
        </w:numPr>
        <w:spacing w:before="100" w:beforeAutospacing="1" w:after="100" w:afterAutospacing="1" w:line="480" w:lineRule="auto"/>
      </w:pPr>
      <w:r>
        <w:t>Advanced learning participation and developmental talent pathways,</w:t>
      </w:r>
    </w:p>
    <w:p w14:paraId="311E2863" w14:textId="77777777" w:rsidR="00AF7C87" w:rsidRDefault="00AF7C87">
      <w:pPr>
        <w:numPr>
          <w:ilvl w:val="0"/>
          <w:numId w:val="17"/>
        </w:numPr>
        <w:spacing w:before="100" w:beforeAutospacing="1" w:after="100" w:afterAutospacing="1" w:line="480" w:lineRule="auto"/>
      </w:pPr>
      <w:r>
        <w:t>Refinement of identification practices and identification utility,</w:t>
      </w:r>
    </w:p>
    <w:p w14:paraId="6D003D0C" w14:textId="77777777" w:rsidR="00AF7C87" w:rsidRDefault="00AF7C87">
      <w:pPr>
        <w:numPr>
          <w:ilvl w:val="0"/>
          <w:numId w:val="17"/>
        </w:numPr>
        <w:spacing w:before="100" w:beforeAutospacing="1" w:after="100" w:afterAutospacing="1" w:line="480" w:lineRule="auto"/>
      </w:pPr>
      <w:r>
        <w:t>Expansion and dissemination of educator-facing tools and resources,</w:t>
      </w:r>
    </w:p>
    <w:p w14:paraId="3D32E275" w14:textId="77777777" w:rsidR="00AF7C87" w:rsidRDefault="00AF7C87">
      <w:pPr>
        <w:numPr>
          <w:ilvl w:val="0"/>
          <w:numId w:val="17"/>
        </w:numPr>
        <w:spacing w:before="100" w:beforeAutospacing="1" w:after="100" w:afterAutospacing="1" w:line="480" w:lineRule="auto"/>
      </w:pPr>
      <w:r>
        <w:t>Sustainability planning and implementation scalability,</w:t>
      </w:r>
    </w:p>
    <w:p w14:paraId="642667F6" w14:textId="77777777" w:rsidR="00AF7C87" w:rsidRDefault="00AF7C87">
      <w:pPr>
        <w:numPr>
          <w:ilvl w:val="0"/>
          <w:numId w:val="17"/>
        </w:numPr>
        <w:spacing w:before="100" w:beforeAutospacing="1" w:after="100" w:afterAutospacing="1" w:line="480" w:lineRule="auto"/>
      </w:pPr>
      <w:r>
        <w:t>Continued examination of responsive instructional environments that support the recognition and development of emerging advanced potential,</w:t>
      </w:r>
    </w:p>
    <w:p w14:paraId="4A64D700" w14:textId="5AE48929" w:rsidR="0085495C" w:rsidRPr="00546E87" w:rsidRDefault="00AF7C87">
      <w:pPr>
        <w:numPr>
          <w:ilvl w:val="0"/>
          <w:numId w:val="17"/>
        </w:numPr>
        <w:spacing w:line="480" w:lineRule="auto"/>
        <w:rPr>
          <w:b/>
        </w:rPr>
      </w:pPr>
      <w:r>
        <w:t>Mathematics learning pathways aligned with current Javits priorities.</w:t>
      </w:r>
      <w:bookmarkStart w:id="32" w:name="_Toc230421278"/>
    </w:p>
    <w:p w14:paraId="33C822BD" w14:textId="77777777" w:rsidR="00434743" w:rsidRDefault="00434743" w:rsidP="00434743">
      <w:pPr>
        <w:pStyle w:val="Heading1"/>
        <w:spacing w:line="480" w:lineRule="auto"/>
      </w:pPr>
      <w:bookmarkStart w:id="33" w:name="_Toc230426094"/>
      <w:bookmarkStart w:id="34" w:name="_Toc232691307"/>
      <w:r w:rsidRPr="00434743">
        <w:t>Educator Talent Development Model for Recognizing and</w:t>
      </w:r>
      <w:bookmarkEnd w:id="34"/>
      <w:r w:rsidRPr="00434743">
        <w:t xml:space="preserve"> </w:t>
      </w:r>
    </w:p>
    <w:p w14:paraId="10B46695" w14:textId="1DC543D6" w:rsidR="00434743" w:rsidRDefault="00434743" w:rsidP="00434743">
      <w:pPr>
        <w:pStyle w:val="Heading1"/>
        <w:spacing w:line="480" w:lineRule="auto"/>
      </w:pPr>
      <w:bookmarkStart w:id="35" w:name="_Toc232691308"/>
      <w:r w:rsidRPr="00434743">
        <w:t>Responding to Emerging Potential</w:t>
      </w:r>
      <w:bookmarkEnd w:id="35"/>
    </w:p>
    <w:p w14:paraId="31119542" w14:textId="2E348E21" w:rsidR="005A75C1" w:rsidRDefault="005A75C1" w:rsidP="00174FC7">
      <w:pPr>
        <w:pStyle w:val="ListParagraph"/>
        <w:tabs>
          <w:tab w:val="left" w:pos="720"/>
        </w:tabs>
        <w:spacing w:line="480" w:lineRule="auto"/>
        <w:ind w:left="0"/>
      </w:pPr>
      <w:r>
        <w:tab/>
        <w:t xml:space="preserve">As described above, professional learning in this project highlights a developmental framework that integrates four elements: </w:t>
      </w:r>
      <w:r w:rsidRPr="1FD98E31">
        <w:t xml:space="preserve">the Bull's Eye Model of Emerging Potential (BEM-e; Olenchak et al, 2016), affective-cognitive development research, dynamic assessment, and the Talent Development </w:t>
      </w:r>
      <w:proofErr w:type="spellStart"/>
      <w:r w:rsidRPr="1FD98E31">
        <w:t>Megamodel</w:t>
      </w:r>
      <w:proofErr w:type="spellEnd"/>
      <w:r w:rsidRPr="1FD98E31">
        <w:t xml:space="preserve"> (TDMM; </w:t>
      </w:r>
      <w:r w:rsidR="002743B3">
        <w:fldChar w:fldCharType="begin"/>
      </w:r>
      <w:r w:rsidR="002743B3">
        <w:instrText xml:space="preserve"> ADDIN ZOTERO_ITEM CSL_CITATION {"citationID":"Ph66pn5P","properties":{"unsorted":false,"formattedCitation":"(Subotnik et al., 2011)","plainCitation":"(Subotnik et al., 2011)","noteIndex":0},"citationItems":[{"id":2237,"uris":["http://zotero.org/users/3130988/items/ZTM75BTJ"],"itemData":{"id":2237,"type":"article-journal","container-title":"Psychological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rsidR="002743B3">
        <w:fldChar w:fldCharType="separate"/>
      </w:r>
      <w:r w:rsidR="002743B3" w:rsidRPr="002743B3">
        <w:t>Subotnik et al., 2011)</w:t>
      </w:r>
      <w:r w:rsidR="002743B3">
        <w:fldChar w:fldCharType="end"/>
      </w:r>
      <w:r w:rsidRPr="1FD98E31">
        <w:t>, a</w:t>
      </w:r>
      <w:r>
        <w:t>nd as such, provides a logical sequence of topics that promote the emergence and expression of advanced potential through psychosocial strengths that support talent development across diverse student populations and classroom settings. The TDMM was created from a “review the scientific literature on giftedness, talent, high performance, expertise, eminence, creative productivity, and domains of human endeavor”</w:t>
      </w:r>
      <w:r w:rsidR="002743B3">
        <w:t xml:space="preserve"> </w:t>
      </w:r>
      <w:r w:rsidR="002743B3">
        <w:fldChar w:fldCharType="begin"/>
      </w:r>
      <w:r w:rsidR="00174FC7">
        <w:instrText xml:space="preserve"> ADDIN ZOTERO_ITEM CSL_CITATION {"citationID":"8Nxg6D7O","properties":{"unsorted":false,"formattedCitation":"(Subotnik et al., 2011, 2021)","plainCitation":"(Subotnik et al., 2011, 2021)","noteIndex":0},"citationItems":[{"id":2237,"uris":["http://zotero.org/users/3130988/items/ZTM75BTJ"],"itemData":{"id":2237,"type":"article-journal","container-title":"Psychological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C."}],"issued":{"date-parts":[["2011"]]}}},{"id":7649,"uris":["http://zotero.org/users/3130988/items/SFF2FEX7"],"itemData":{"id":7649,"type":"chapter","abstract":"In this chapter, the authors present a comprehensive conception of talent development that draws from research in the psychological sciences and is applicable across diverse domains, from academics and athletics to the visual and performing arts. The model is distinguished by the following components: (a) recognizing the varied beginnings of domain trajectories from the earliest manifestations of talent to expertise and beyond; (b) promoting the role of opportunities not only inside, but outside, and beyond school; and (c) the increasing importance of malleable social and mental skills as well as insider knowledge as individuals progress to higher stages of performance and creative productivity.","container-title":"Conceptions of Giftedness and Talent","DOI":"10.1007/978-3-030-56869-6_24","ISBN":"978-3-030-56869-6","language":"en","page":"425-442","publisher":"Springer International Publishing","publisher-place":"Cham","source":"Springer Link","title":"The Talent Development Megamodel: A domain-specific conceptual framework based on the psychology of high performance","title-short":"The Talent Development Megamodel","URL":"https://doi.org/10.1007/978-3-030-56869-6_24","author":[{"family":"Subotnik","given":"Rena F."},{"family":"Olszewski-Kubilius","given":"Paula"},{"family":"Worrell","given":"Frank C."}],"editor":[{"family":"Sternberg","given":"Robert J."},{"family":"Ambrose","given":"Don"}],"accessed":{"date-parts":[["2026",6,4]]},"issued":{"date-parts":[["2021"]]}}}],"schema":"https://github.com/citation-style-language/schema/raw/master/csl-citation.json"} </w:instrText>
      </w:r>
      <w:r w:rsidR="002743B3">
        <w:fldChar w:fldCharType="separate"/>
      </w:r>
      <w:r w:rsidR="00174FC7" w:rsidRPr="00174FC7">
        <w:t>(Subotnik et al., 2011, 2021)</w:t>
      </w:r>
      <w:r w:rsidR="002743B3">
        <w:fldChar w:fldCharType="end"/>
      </w:r>
      <w:r>
        <w:t xml:space="preserve"> and specifically addresses the influence of psychosocial factors involved in talent development (Jarvin &amp; Subotnik, 2010). In this project, the TDMM will be applied to teachers’ professional learning where their instructional, affective, and relational talents are recognized and developed and where responsive, differentiated learning </w:t>
      </w:r>
      <w:r>
        <w:lastRenderedPageBreak/>
        <w:t>occurs based on teachers’ strengths and needs. Educators, including administrators and those in specialized teaching or support roles, will learn to identify and develop students' talents while developing their own talents and skills.</w:t>
      </w:r>
    </w:p>
    <w:p w14:paraId="68C03332" w14:textId="1D08BA2B" w:rsidR="006A31A7" w:rsidRDefault="006A31A7" w:rsidP="00244AB4">
      <w:pPr>
        <w:spacing w:line="480" w:lineRule="auto"/>
        <w:ind w:firstLine="720"/>
      </w:pPr>
      <w:r w:rsidRPr="006A31A7">
        <w:t>Professional learning will be delivered through a combination of asynchronous online modules, facilitated Professional Learning Community (PLC) meetings, classroom implementation activities, coaching and feedback cycles, and educator reflection practices. To support developmental differences across students, educators will participate in grade-band pathways organized around Grades 3–4, Grades 5–6, and Grades 7–8. Each pathway includes examples, classroom scenarios, dynamic assessment activities, and talent development applications appropriate to the developmental characteristics of students within that grade span.</w:t>
      </w:r>
    </w:p>
    <w:p w14:paraId="415CC726" w14:textId="068F6463" w:rsidR="005A75C1" w:rsidRPr="006A31A7" w:rsidRDefault="005A75C1" w:rsidP="00244AB4">
      <w:pPr>
        <w:pStyle w:val="ListParagraph"/>
        <w:spacing w:line="480" w:lineRule="auto"/>
        <w:ind w:left="0"/>
      </w:pPr>
      <w:r>
        <w:tab/>
        <w:t xml:space="preserve">A core premise of the professional learning component of the project is that psychosocial talent identification is ongoing through domain-specific opportunities, systematic identification practices, and educators’ reflections on student engagement, sense of belonging, persistence, and overall psychosocial well-being. In this way, educators exercise a form of continuous universal screening for identification of psychosocial strengths that may indicate unrealized intellectual potential and students’ need for appropriately challenging curriculum. Another core premise— that equitable identification and services for special populations of students who are at risk of underachievement—will also be regularly emphasized to close excellence gaps in advanced learning opportunities. Careful, individualized consideration in assessing each identified student’s readiness for advanced learning will prevent inequitable exclusion and premature acceleration. This will include the level of psychosocial support needed to sustain each student’s motivation and social- emotional well-being. The involvement of school psychologists, school counselors, and families </w:t>
      </w:r>
      <w:r w:rsidR="001B05C4">
        <w:t xml:space="preserve">is </w:t>
      </w:r>
      <w:r>
        <w:t xml:space="preserve">integral to these considerations. </w:t>
      </w:r>
    </w:p>
    <w:p w14:paraId="7736DDC5" w14:textId="77777777" w:rsidR="006A31A7" w:rsidRDefault="006A31A7" w:rsidP="006A31A7">
      <w:pPr>
        <w:spacing w:line="480" w:lineRule="auto"/>
        <w:ind w:firstLine="720"/>
      </w:pPr>
      <w:r w:rsidRPr="006A31A7">
        <w:lastRenderedPageBreak/>
        <w:t xml:space="preserve">Professional learning is designed for immediate classroom application. Following each learning module, educators engage in structured implementation activities </w:t>
      </w:r>
      <w:r>
        <w:t>to apply concepts in</w:t>
      </w:r>
      <w:r w:rsidRPr="006A31A7">
        <w:t xml:space="preserve"> their own instructional settings. Reflection journals, PLC discussions, classroom observations, and coaching conversations support continuous improvement and help educators connect professional learning to student outcomes.</w:t>
      </w:r>
    </w:p>
    <w:p w14:paraId="297FEA7C" w14:textId="5386D8C5" w:rsidR="006A31A7" w:rsidRDefault="006A31A7" w:rsidP="006A31A7">
      <w:pPr>
        <w:spacing w:line="480" w:lineRule="auto"/>
        <w:ind w:firstLine="720"/>
      </w:pPr>
      <w:r w:rsidRPr="006A31A7">
        <w:t>The sequence of professional learning follows a developmental progression beginning with foundational concepts and advancing toward implementation, instructional responsiveness, and sustainability. This structure promotes educator usability by limiting cognitive overload, providing opportunities for practice and reflection, and supporting gradual implementation over time.</w:t>
      </w:r>
    </w:p>
    <w:p w14:paraId="3AC94DFB" w14:textId="47BB5F32" w:rsidR="005A75C1" w:rsidRDefault="005A75C1" w:rsidP="00244AB4">
      <w:pPr>
        <w:pStyle w:val="Heading2"/>
        <w:spacing w:line="480" w:lineRule="auto"/>
      </w:pPr>
      <w:bookmarkStart w:id="36" w:name="_Toc232691309"/>
      <w:r>
        <w:t>Professional Learning Pathways</w:t>
      </w:r>
      <w:bookmarkEnd w:id="36"/>
    </w:p>
    <w:p w14:paraId="66423A89" w14:textId="3F469CA1" w:rsidR="005A75C1" w:rsidRDefault="00635470" w:rsidP="00244AB4">
      <w:pPr>
        <w:pStyle w:val="ListParagraph"/>
        <w:tabs>
          <w:tab w:val="left" w:pos="720"/>
        </w:tabs>
        <w:spacing w:line="480" w:lineRule="auto"/>
        <w:ind w:left="0"/>
      </w:pPr>
      <w:r>
        <w:tab/>
      </w:r>
      <w:r w:rsidR="005A75C1">
        <w:t xml:space="preserve">The Educator Talent Development </w:t>
      </w:r>
      <w:proofErr w:type="spellStart"/>
      <w:r w:rsidR="005A75C1">
        <w:t>Megamodel</w:t>
      </w:r>
      <w:proofErr w:type="spellEnd"/>
      <w:r w:rsidR="005A75C1">
        <w:t xml:space="preserve"> (E-TDMM) establishes a coherent pathway from foundational concepts to observed instructional impact and sustainable practice. </w:t>
      </w:r>
    </w:p>
    <w:p w14:paraId="60B1A3B3" w14:textId="77777777" w:rsidR="00244AB4" w:rsidRDefault="005A75C1" w:rsidP="00244AB4">
      <w:pPr>
        <w:spacing w:line="480" w:lineRule="auto"/>
      </w:pPr>
      <w:r>
        <w:t xml:space="preserve">The framework includes the following four interrelated components: 1) human development within talent development theory, including the neurobiology of emotion and learning, the BEM-e, and the application of positive psychology in education; 2) teacher noticing, including teacher as talent scout and equity in advanced learning; 3) instructional responsiveness based on dynamic assessment, including domain-specific talent development; and 4) reflective practices focused on teaching and learning, including the psychosocial strengths that support learning. Central to the TTDM and the E-TDMM are educators’ roles in creating enriched, intentional opportunities and support for academic and psychosocial talents to emerge through the implementation of the 3P modules and in moving issues of equity beyond access and academic achievement. </w:t>
      </w:r>
    </w:p>
    <w:p w14:paraId="2A1F172D" w14:textId="5C4BBD7F" w:rsidR="00434743" w:rsidRPr="00434743" w:rsidRDefault="00434743" w:rsidP="00434743">
      <w:pPr>
        <w:pStyle w:val="Heading2"/>
        <w:spacing w:line="480" w:lineRule="auto"/>
      </w:pPr>
      <w:bookmarkStart w:id="37" w:name="_Toc232691310"/>
      <w:r w:rsidRPr="00434743">
        <w:lastRenderedPageBreak/>
        <w:t>Grade-Band Learning Pathways</w:t>
      </w:r>
      <w:bookmarkEnd w:id="37"/>
    </w:p>
    <w:p w14:paraId="041E840D" w14:textId="77777777" w:rsidR="00434743" w:rsidRPr="00434743" w:rsidRDefault="00434743">
      <w:pPr>
        <w:numPr>
          <w:ilvl w:val="0"/>
          <w:numId w:val="22"/>
        </w:numPr>
        <w:spacing w:line="480" w:lineRule="auto"/>
      </w:pPr>
      <w:r w:rsidRPr="00434743">
        <w:t xml:space="preserve">Grades 3–4 focus on early indicators of emerging potential, engagement, curiosity, and foundational mathematical reasoning. </w:t>
      </w:r>
    </w:p>
    <w:p w14:paraId="21BC9E8C" w14:textId="77777777" w:rsidR="00434743" w:rsidRPr="00434743" w:rsidRDefault="00434743">
      <w:pPr>
        <w:numPr>
          <w:ilvl w:val="0"/>
          <w:numId w:val="22"/>
        </w:numPr>
        <w:spacing w:line="480" w:lineRule="auto"/>
      </w:pPr>
      <w:r w:rsidRPr="00434743">
        <w:t xml:space="preserve">Grades 5–6 focus on increasing independence, persistence, metacognition, and readiness for advanced learning opportunities. </w:t>
      </w:r>
    </w:p>
    <w:p w14:paraId="5C1B20B2" w14:textId="77777777" w:rsidR="00434743" w:rsidRPr="00434743" w:rsidRDefault="00434743">
      <w:pPr>
        <w:numPr>
          <w:ilvl w:val="0"/>
          <w:numId w:val="22"/>
        </w:numPr>
        <w:spacing w:line="480" w:lineRule="auto"/>
      </w:pPr>
      <w:r w:rsidRPr="00434743">
        <w:t>Grades 7–8 focus on advanced learning participation, mathematical pathway decisions, self-efficacy, and talent development trajectories.</w:t>
      </w:r>
    </w:p>
    <w:p w14:paraId="486053DF" w14:textId="2E60FC44" w:rsidR="001E49F4" w:rsidRDefault="00434743" w:rsidP="001E49F4">
      <w:pPr>
        <w:spacing w:line="480" w:lineRule="auto"/>
        <w:rPr>
          <w:b/>
        </w:rPr>
      </w:pPr>
      <w:r>
        <w:rPr>
          <w:b/>
        </w:rPr>
        <w:t xml:space="preserve">Professional Learning Delivery </w:t>
      </w:r>
      <w:r w:rsidR="00B16C89">
        <w:rPr>
          <w:b/>
        </w:rPr>
        <w:t xml:space="preserve">and Implementation </w:t>
      </w:r>
      <w:r>
        <w:rPr>
          <w:b/>
        </w:rPr>
        <w:t>Model</w:t>
      </w:r>
    </w:p>
    <w:p w14:paraId="36A1E8EE" w14:textId="6E9AEC18" w:rsidR="00594FBC" w:rsidRPr="00594FBC" w:rsidRDefault="00594FBC" w:rsidP="00594FBC">
      <w:pPr>
        <w:spacing w:line="480" w:lineRule="auto"/>
        <w:ind w:firstLine="720"/>
      </w:pPr>
      <w:r w:rsidRPr="00594FBC">
        <w:t>Professional learning will be delivered through a blended model combining asynchronous online learning, facilitated Professional Learning Community (PLC) participation, classroom implementation activities, coaching and feedback opportunities, and structured reflection practices. This approach is designed to support educator learning while minimizing disruptions to instructional time and accommodating the realities of educators' professional responsibilities.</w:t>
      </w:r>
    </w:p>
    <w:p w14:paraId="7C71D0B8" w14:textId="4A4DA096" w:rsidR="00594FBC" w:rsidRDefault="00594FBC" w:rsidP="00594FBC">
      <w:pPr>
        <w:spacing w:line="480" w:lineRule="auto"/>
        <w:ind w:firstLine="720"/>
      </w:pPr>
      <w:r w:rsidRPr="00594FBC">
        <w:t>Educators will engage in self-paced online modules that introduce foundational concepts related to talent development, affective-cognitive development, dynamic assessment, developmental observation, and instructional responsiveness. Modules will be organized within grade-band pathways (Grades 3–4, Grades 5–6, and Grades 7–8) and include classroom examples, implementation resources, reflection activities, and opportunities to apply learning within authentic instructional contexts.</w:t>
      </w:r>
      <w:r w:rsidR="001E49F4">
        <w:t xml:space="preserve"> </w:t>
      </w:r>
      <w:proofErr w:type="gramStart"/>
      <w:r w:rsidR="001E49F4" w:rsidRPr="001E49F4">
        <w:t>Particular attention</w:t>
      </w:r>
      <w:proofErr w:type="gramEnd"/>
      <w:r w:rsidR="001E49F4" w:rsidRPr="001E49F4">
        <w:t xml:space="preserve"> will be given to helping educators recognize and respond to indicators associated with advanced mathematical reasoning, persistence, problem-solving, and participation in advanced mathematics learning opportunities.</w:t>
      </w:r>
    </w:p>
    <w:p w14:paraId="35611004" w14:textId="0895044F" w:rsidR="00594FBC" w:rsidRPr="00594FBC" w:rsidRDefault="00594FBC" w:rsidP="00594FBC">
      <w:pPr>
        <w:spacing w:line="480" w:lineRule="auto"/>
        <w:ind w:firstLine="720"/>
      </w:pPr>
      <w:r w:rsidRPr="00594FBC">
        <w:t xml:space="preserve">Following each module, educators will participate in structured classroom implementation activities designed to transfer professional learning into practice. These activities </w:t>
      </w:r>
      <w:r w:rsidRPr="00594FBC">
        <w:lastRenderedPageBreak/>
        <w:t xml:space="preserve">may include developmental observation exercises, dynamic assessment applications, instructional planning tasks, student work analysis, and </w:t>
      </w:r>
      <w:r>
        <w:t>the implementation of classroom strategies intended to support engagement, persistence, challenge-seeking, and participation in advanced learning</w:t>
      </w:r>
      <w:r w:rsidRPr="00594FBC">
        <w:t>.</w:t>
      </w:r>
    </w:p>
    <w:p w14:paraId="44642B4F" w14:textId="77777777" w:rsidR="001E49F4" w:rsidRDefault="001E49F4" w:rsidP="00594FBC">
      <w:pPr>
        <w:spacing w:line="480" w:lineRule="auto"/>
        <w:ind w:firstLine="720"/>
      </w:pPr>
      <w:r w:rsidRPr="001E49F4">
        <w:t>Professional Learning Communities will provide educators with opportunities to discuss implementation experiences, share observations, analyze classroom examples, and engage in collaborative problem-solving. Coaching and feedback activities will be facilitated through PLC discussions, implementation reviews, structured feedback protocols, and consultation with project personnel and district implementation partners. These activities will support continuous improvement by helping educators interpret developmental indicators, refine instructional responses, and connect professional learning to student outcomes.</w:t>
      </w:r>
      <w:r>
        <w:t xml:space="preserve"> </w:t>
      </w:r>
    </w:p>
    <w:p w14:paraId="6C800577" w14:textId="3C23CC5F" w:rsidR="00594FBC" w:rsidRDefault="00594FBC" w:rsidP="00594FBC">
      <w:pPr>
        <w:spacing w:line="480" w:lineRule="auto"/>
        <w:ind w:firstLine="720"/>
      </w:pPr>
      <w:r w:rsidRPr="00594FBC">
        <w:t>This delivery model is intended to promote sustained educator learning through cycles of learning, implementation, reflection, and refinement while building local capacity for long-term implementation beyond the grant period.</w:t>
      </w:r>
    </w:p>
    <w:p w14:paraId="41694E8F" w14:textId="3386AD8A" w:rsidR="00174FC7" w:rsidRDefault="00174FC7" w:rsidP="00594FBC">
      <w:pPr>
        <w:spacing w:line="480" w:lineRule="auto"/>
        <w:ind w:firstLine="720"/>
      </w:pPr>
      <w:r w:rsidRPr="00174FC7">
        <w:t>Each phase of professional learning incorporates educator self-assessment, implementation artifacts, structured reflection, and collaborative inquiry through Professional Learning Communities. Reflection journals, classroom implementation products, observation records, and PLC discussions provide ongoing opportunities for educators to apply new learning, examine evidence of student growth, refine instructional responses, and strengthen developmental observation practices. These continuous improvement cycles support transfer of professional learning into classroom practice while generating implementation evidence that informs project refinement and sustainability.</w:t>
      </w:r>
    </w:p>
    <w:p w14:paraId="52FCA287" w14:textId="0C56DF47" w:rsidR="00B16C89" w:rsidRDefault="00B16C89" w:rsidP="00594FBC">
      <w:pPr>
        <w:spacing w:line="480" w:lineRule="auto"/>
        <w:ind w:firstLine="720"/>
      </w:pPr>
      <w:r w:rsidRPr="00B16C89">
        <w:lastRenderedPageBreak/>
        <w:t xml:space="preserve">The professional learning model serves as the primary implementation mechanism through which the project addresses Research Questions 1–3. Professional learning activities are designed to strengthen educator capacity to recognize and respond to psychosocial indicators associated with emerging advanced potential (RQ1), support implementation of developmental observation and dynamic assessment practices (RQ2), and expand participation in advanced learning opportunities, including </w:t>
      </w:r>
      <w:r w:rsidR="000B6733" w:rsidRPr="000B6733">
        <w:t>advanced mathematics pathways, advanced coursework opportunities, and gifted education services</w:t>
      </w:r>
      <w:r w:rsidRPr="00B16C89">
        <w:t xml:space="preserve"> (RQ3).</w:t>
      </w:r>
    </w:p>
    <w:p w14:paraId="4079D85D" w14:textId="3D1BBF20" w:rsidR="00434743" w:rsidRPr="00434743" w:rsidRDefault="00434743" w:rsidP="00434743">
      <w:pPr>
        <w:pStyle w:val="Heading2"/>
        <w:spacing w:line="480" w:lineRule="auto"/>
      </w:pPr>
      <w:bookmarkStart w:id="38" w:name="_Toc232691311"/>
      <w:r w:rsidRPr="00434743">
        <w:t>Classroom Implementation Supports</w:t>
      </w:r>
      <w:bookmarkEnd w:id="38"/>
    </w:p>
    <w:p w14:paraId="1D6E3D48" w14:textId="77777777" w:rsidR="00434743" w:rsidRPr="00434743" w:rsidRDefault="00434743" w:rsidP="00434743">
      <w:pPr>
        <w:spacing w:line="480" w:lineRule="auto"/>
      </w:pPr>
      <w:r w:rsidRPr="00434743">
        <w:t>Educators will receive:</w:t>
      </w:r>
    </w:p>
    <w:p w14:paraId="2931B04D" w14:textId="77777777" w:rsidR="00434743" w:rsidRPr="00434743" w:rsidRDefault="00434743">
      <w:pPr>
        <w:numPr>
          <w:ilvl w:val="0"/>
          <w:numId w:val="23"/>
        </w:numPr>
        <w:spacing w:line="480" w:lineRule="auto"/>
      </w:pPr>
      <w:r w:rsidRPr="00434743">
        <w:t xml:space="preserve">lesson planning templates, </w:t>
      </w:r>
    </w:p>
    <w:p w14:paraId="724535D6" w14:textId="77777777" w:rsidR="00434743" w:rsidRPr="00434743" w:rsidRDefault="00434743">
      <w:pPr>
        <w:numPr>
          <w:ilvl w:val="0"/>
          <w:numId w:val="23"/>
        </w:numPr>
        <w:spacing w:line="480" w:lineRule="auto"/>
      </w:pPr>
      <w:r w:rsidRPr="00434743">
        <w:t xml:space="preserve">observation rubrics, </w:t>
      </w:r>
    </w:p>
    <w:p w14:paraId="642F57F6" w14:textId="77777777" w:rsidR="00434743" w:rsidRPr="00434743" w:rsidRDefault="00434743">
      <w:pPr>
        <w:numPr>
          <w:ilvl w:val="0"/>
          <w:numId w:val="23"/>
        </w:numPr>
        <w:spacing w:line="480" w:lineRule="auto"/>
      </w:pPr>
      <w:r w:rsidRPr="00434743">
        <w:t xml:space="preserve">classroom implementation guides, </w:t>
      </w:r>
    </w:p>
    <w:p w14:paraId="074E7713" w14:textId="77777777" w:rsidR="00434743" w:rsidRPr="00434743" w:rsidRDefault="00434743">
      <w:pPr>
        <w:numPr>
          <w:ilvl w:val="0"/>
          <w:numId w:val="23"/>
        </w:numPr>
        <w:spacing w:line="480" w:lineRule="auto"/>
      </w:pPr>
      <w:r w:rsidRPr="00434743">
        <w:t xml:space="preserve">video exemplars, </w:t>
      </w:r>
    </w:p>
    <w:p w14:paraId="683ACD4C" w14:textId="77777777" w:rsidR="00434743" w:rsidRPr="00434743" w:rsidRDefault="00434743">
      <w:pPr>
        <w:numPr>
          <w:ilvl w:val="0"/>
          <w:numId w:val="23"/>
        </w:numPr>
        <w:spacing w:line="480" w:lineRule="auto"/>
      </w:pPr>
      <w:r w:rsidRPr="00434743">
        <w:t xml:space="preserve">developmental observation protocols, </w:t>
      </w:r>
    </w:p>
    <w:p w14:paraId="26CB6362" w14:textId="77777777" w:rsidR="001E49F4" w:rsidRDefault="00434743">
      <w:pPr>
        <w:numPr>
          <w:ilvl w:val="0"/>
          <w:numId w:val="23"/>
        </w:numPr>
        <w:spacing w:line="480" w:lineRule="auto"/>
      </w:pPr>
      <w:r w:rsidRPr="00434743">
        <w:t>reflection tools</w:t>
      </w:r>
      <w:r w:rsidR="001E49F4">
        <w:t>,</w:t>
      </w:r>
    </w:p>
    <w:p w14:paraId="32E2BBB2" w14:textId="34B496B5" w:rsidR="00434743" w:rsidRPr="00434743" w:rsidRDefault="001E49F4">
      <w:pPr>
        <w:numPr>
          <w:ilvl w:val="0"/>
          <w:numId w:val="23"/>
        </w:numPr>
        <w:spacing w:line="480" w:lineRule="auto"/>
      </w:pPr>
      <w:r w:rsidRPr="001E49F4">
        <w:t>mathematics enrichment and advanced learning participation planning tools</w:t>
      </w:r>
      <w:r>
        <w:t>.</w:t>
      </w:r>
    </w:p>
    <w:p w14:paraId="533F5789" w14:textId="77777777" w:rsidR="00434743" w:rsidRPr="00434743" w:rsidRDefault="00434743" w:rsidP="00434743">
      <w:pPr>
        <w:pStyle w:val="Heading2"/>
        <w:spacing w:line="480" w:lineRule="auto"/>
      </w:pPr>
      <w:bookmarkStart w:id="39" w:name="_Toc232691312"/>
      <w:r w:rsidRPr="00434743">
        <w:t>Reflection and Coaching Structures</w:t>
      </w:r>
      <w:bookmarkEnd w:id="39"/>
    </w:p>
    <w:p w14:paraId="76557F2C" w14:textId="77777777" w:rsidR="00434743" w:rsidRPr="00434743" w:rsidRDefault="00434743">
      <w:pPr>
        <w:numPr>
          <w:ilvl w:val="0"/>
          <w:numId w:val="24"/>
        </w:numPr>
        <w:spacing w:line="480" w:lineRule="auto"/>
      </w:pPr>
      <w:r w:rsidRPr="00434743">
        <w:t xml:space="preserve">educator reflection journals, </w:t>
      </w:r>
    </w:p>
    <w:p w14:paraId="48FCBF02" w14:textId="77777777" w:rsidR="00434743" w:rsidRPr="00434743" w:rsidRDefault="00434743">
      <w:pPr>
        <w:numPr>
          <w:ilvl w:val="0"/>
          <w:numId w:val="24"/>
        </w:numPr>
        <w:spacing w:line="480" w:lineRule="auto"/>
      </w:pPr>
      <w:r w:rsidRPr="00434743">
        <w:t xml:space="preserve">peer discussion within PLCs, </w:t>
      </w:r>
    </w:p>
    <w:p w14:paraId="23388BAA" w14:textId="77777777" w:rsidR="00434743" w:rsidRPr="00434743" w:rsidRDefault="00434743">
      <w:pPr>
        <w:numPr>
          <w:ilvl w:val="0"/>
          <w:numId w:val="24"/>
        </w:numPr>
        <w:spacing w:line="480" w:lineRule="auto"/>
      </w:pPr>
      <w:r w:rsidRPr="00434743">
        <w:t xml:space="preserve">structured coaching conversations, </w:t>
      </w:r>
    </w:p>
    <w:p w14:paraId="4B52CDBA" w14:textId="77777777" w:rsidR="00434743" w:rsidRPr="00434743" w:rsidRDefault="00434743">
      <w:pPr>
        <w:numPr>
          <w:ilvl w:val="0"/>
          <w:numId w:val="24"/>
        </w:numPr>
        <w:spacing w:line="480" w:lineRule="auto"/>
      </w:pPr>
      <w:r w:rsidRPr="00434743">
        <w:t xml:space="preserve">classroom implementation reviews, </w:t>
      </w:r>
    </w:p>
    <w:p w14:paraId="6D4246DC" w14:textId="77777777" w:rsidR="005A75C1" w:rsidRDefault="00434743">
      <w:pPr>
        <w:numPr>
          <w:ilvl w:val="0"/>
          <w:numId w:val="24"/>
        </w:numPr>
        <w:spacing w:line="480" w:lineRule="auto"/>
      </w:pPr>
      <w:r w:rsidRPr="00434743">
        <w:t>fidelity feedback</w:t>
      </w:r>
      <w:r w:rsidR="005A75C1">
        <w:t>,</w:t>
      </w:r>
    </w:p>
    <w:p w14:paraId="42AB31A9" w14:textId="3092D5F8" w:rsidR="00434743" w:rsidRPr="00434743" w:rsidRDefault="005A75C1">
      <w:pPr>
        <w:numPr>
          <w:ilvl w:val="0"/>
          <w:numId w:val="24"/>
        </w:numPr>
        <w:spacing w:line="480" w:lineRule="auto"/>
      </w:pPr>
      <w:r>
        <w:t>formative self-assessment and implementation reflection cycles</w:t>
      </w:r>
      <w:r w:rsidR="00434743" w:rsidRPr="00434743">
        <w:t>.</w:t>
      </w:r>
    </w:p>
    <w:p w14:paraId="196ED4DB" w14:textId="23AF91E0" w:rsidR="00434743" w:rsidRDefault="00434743" w:rsidP="00434743">
      <w:pPr>
        <w:pStyle w:val="Heading2"/>
        <w:spacing w:line="480" w:lineRule="auto"/>
      </w:pPr>
      <w:bookmarkStart w:id="40" w:name="_Toc232691313"/>
      <w:r w:rsidRPr="00434743">
        <w:lastRenderedPageBreak/>
        <w:t>Five-Phase Professional Learning Sequence</w:t>
      </w:r>
      <w:bookmarkEnd w:id="40"/>
    </w:p>
    <w:p w14:paraId="7AA6CB28" w14:textId="4730F4EA" w:rsidR="00244AB4" w:rsidRDefault="001E49F4" w:rsidP="00605392">
      <w:pPr>
        <w:spacing w:line="480" w:lineRule="auto"/>
        <w:ind w:firstLine="720"/>
      </w:pPr>
      <w:r w:rsidRPr="001E49F4">
        <w:t>Professional learning activities are designed to strengthen educator capacity to recognize and respond to psychosocial indicators associated with emerging advanced potential (RQ1), support implementation of developmental observation and dynamic assessment practices (RQ2), and expand participation in advanced learning opportunities, including advanced mathematics pathways and gifted education services (RQ3).</w:t>
      </w:r>
      <w:r w:rsidR="001B05C4">
        <w:t xml:space="preserve"> </w:t>
      </w:r>
      <w:r w:rsidR="001B05C4" w:rsidRPr="001B05C4">
        <w:t>Across all five phases, educators engage with project-developed 3P learning modules, developmental observation tools, dynamic assessment activities, and classroom implementation supports that provide a common instructional framework across participating sites.</w:t>
      </w:r>
      <w:r w:rsidR="00244AB4">
        <w:br w:type="page"/>
      </w:r>
    </w:p>
    <w:p w14:paraId="1A8A0A32" w14:textId="77777777" w:rsidR="00244AB4" w:rsidRDefault="00244AB4" w:rsidP="00244AB4">
      <w:pPr>
        <w:spacing w:line="480" w:lineRule="auto"/>
        <w:sectPr w:rsidR="00244AB4">
          <w:footerReference w:type="even" r:id="rId19"/>
          <w:footerReference w:type="default" r:id="rId20"/>
          <w:pgSz w:w="12240" w:h="15840"/>
          <w:pgMar w:top="1440" w:right="1440" w:bottom="1440" w:left="1440" w:header="720" w:footer="720" w:gutter="0"/>
          <w:cols w:space="720"/>
          <w:docGrid w:linePitch="360"/>
        </w:sectPr>
      </w:pPr>
    </w:p>
    <w:p w14:paraId="23FA073A" w14:textId="3666ECE1" w:rsidR="00244AB4" w:rsidRPr="00E23032" w:rsidRDefault="00BE5663" w:rsidP="00E23032">
      <w:pPr>
        <w:rPr>
          <w:b/>
          <w:bCs/>
        </w:rPr>
      </w:pPr>
      <w:r w:rsidRPr="00E23032">
        <w:rPr>
          <w:b/>
          <w:bCs/>
        </w:rPr>
        <w:lastRenderedPageBreak/>
        <w:t>Five-Phase Professional Learning Sequence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3600"/>
        <w:gridCol w:w="3600"/>
        <w:gridCol w:w="3235"/>
      </w:tblGrid>
      <w:tr w:rsidR="00244AB4" w:rsidRPr="00B8024C" w14:paraId="6E89FFEB" w14:textId="77777777" w:rsidTr="00605392">
        <w:trPr>
          <w:tblHeader/>
          <w:tblCellSpacing w:w="15" w:type="dxa"/>
        </w:trPr>
        <w:tc>
          <w:tcPr>
            <w:tcW w:w="3190" w:type="dxa"/>
            <w:shd w:val="clear" w:color="auto" w:fill="E8E8E8" w:themeFill="background2"/>
            <w:vAlign w:val="center"/>
            <w:hideMark/>
          </w:tcPr>
          <w:p w14:paraId="70DC864D" w14:textId="77777777" w:rsidR="00244AB4" w:rsidRPr="00605392" w:rsidRDefault="00244AB4" w:rsidP="00605392">
            <w:pPr>
              <w:spacing w:line="278" w:lineRule="auto"/>
              <w:jc w:val="center"/>
              <w:rPr>
                <w:b/>
                <w:bCs/>
              </w:rPr>
            </w:pPr>
            <w:r w:rsidRPr="00605392">
              <w:rPr>
                <w:b/>
                <w:bCs/>
              </w:rPr>
              <w:t>Phase</w:t>
            </w:r>
          </w:p>
        </w:tc>
        <w:tc>
          <w:tcPr>
            <w:tcW w:w="3570" w:type="dxa"/>
            <w:shd w:val="clear" w:color="auto" w:fill="E8E8E8" w:themeFill="background2"/>
            <w:vAlign w:val="center"/>
            <w:hideMark/>
          </w:tcPr>
          <w:p w14:paraId="5719363A" w14:textId="3CB5D72E" w:rsidR="00244AB4" w:rsidRPr="00605392" w:rsidRDefault="00244AB4" w:rsidP="00605392">
            <w:pPr>
              <w:spacing w:line="278" w:lineRule="auto"/>
              <w:jc w:val="center"/>
              <w:rPr>
                <w:b/>
                <w:bCs/>
              </w:rPr>
            </w:pPr>
            <w:r w:rsidRPr="00605392">
              <w:rPr>
                <w:b/>
                <w:bCs/>
              </w:rPr>
              <w:t>Major Learning Focus</w:t>
            </w:r>
          </w:p>
        </w:tc>
        <w:tc>
          <w:tcPr>
            <w:tcW w:w="3570" w:type="dxa"/>
            <w:shd w:val="clear" w:color="auto" w:fill="E8E8E8" w:themeFill="background2"/>
            <w:vAlign w:val="center"/>
          </w:tcPr>
          <w:p w14:paraId="67A370D5" w14:textId="102AC101" w:rsidR="00244AB4" w:rsidRPr="00605392" w:rsidRDefault="00244AB4" w:rsidP="00605392">
            <w:pPr>
              <w:spacing w:line="278" w:lineRule="auto"/>
              <w:jc w:val="center"/>
              <w:rPr>
                <w:b/>
                <w:bCs/>
              </w:rPr>
            </w:pPr>
            <w:r w:rsidRPr="00605392">
              <w:rPr>
                <w:b/>
                <w:bCs/>
              </w:rPr>
              <w:t>Implementation Activities</w:t>
            </w:r>
          </w:p>
        </w:tc>
        <w:tc>
          <w:tcPr>
            <w:tcW w:w="3190" w:type="dxa"/>
            <w:shd w:val="clear" w:color="auto" w:fill="E8E8E8" w:themeFill="background2"/>
            <w:vAlign w:val="center"/>
            <w:hideMark/>
          </w:tcPr>
          <w:p w14:paraId="7D422B74" w14:textId="72093E2E" w:rsidR="00244AB4" w:rsidRPr="00605392" w:rsidRDefault="00244AB4" w:rsidP="00605392">
            <w:pPr>
              <w:spacing w:line="278" w:lineRule="auto"/>
              <w:jc w:val="center"/>
              <w:rPr>
                <w:b/>
                <w:bCs/>
              </w:rPr>
            </w:pPr>
            <w:r w:rsidRPr="00605392">
              <w:rPr>
                <w:b/>
                <w:bCs/>
              </w:rPr>
              <w:t>Evidence</w:t>
            </w:r>
          </w:p>
        </w:tc>
      </w:tr>
      <w:tr w:rsidR="00244AB4" w:rsidRPr="00B8024C" w14:paraId="6CE03D6B" w14:textId="77777777" w:rsidTr="00590136">
        <w:trPr>
          <w:tblCellSpacing w:w="15" w:type="dxa"/>
        </w:trPr>
        <w:tc>
          <w:tcPr>
            <w:tcW w:w="3190" w:type="dxa"/>
            <w:vAlign w:val="center"/>
            <w:hideMark/>
          </w:tcPr>
          <w:p w14:paraId="3F2BC119" w14:textId="280B9DCC" w:rsidR="00244AB4" w:rsidRPr="00605392" w:rsidRDefault="00244AB4" w:rsidP="00244AB4">
            <w:pPr>
              <w:spacing w:line="278" w:lineRule="auto"/>
              <w:rPr>
                <w:sz w:val="23"/>
                <w:szCs w:val="23"/>
              </w:rPr>
            </w:pPr>
            <w:r w:rsidRPr="00605392">
              <w:rPr>
                <w:sz w:val="23"/>
                <w:szCs w:val="23"/>
              </w:rPr>
              <w:t>Phase 1: Orientation</w:t>
            </w:r>
          </w:p>
        </w:tc>
        <w:tc>
          <w:tcPr>
            <w:tcW w:w="3570" w:type="dxa"/>
            <w:hideMark/>
          </w:tcPr>
          <w:p w14:paraId="3D86915A" w14:textId="77777777" w:rsidR="00244AB4" w:rsidRPr="00605392" w:rsidRDefault="00244AB4">
            <w:pPr>
              <w:pStyle w:val="ListParagraph"/>
              <w:numPr>
                <w:ilvl w:val="0"/>
                <w:numId w:val="26"/>
              </w:numPr>
              <w:spacing w:line="278" w:lineRule="auto"/>
              <w:ind w:left="188" w:hanging="188"/>
              <w:rPr>
                <w:sz w:val="23"/>
                <w:szCs w:val="23"/>
              </w:rPr>
            </w:pPr>
            <w:r w:rsidRPr="00605392">
              <w:rPr>
                <w:sz w:val="23"/>
                <w:szCs w:val="23"/>
              </w:rPr>
              <w:t>Project goals and theory of action</w:t>
            </w:r>
          </w:p>
          <w:p w14:paraId="5B58E345" w14:textId="77777777" w:rsidR="00244AB4" w:rsidRPr="00605392" w:rsidRDefault="00244AB4">
            <w:pPr>
              <w:pStyle w:val="ListParagraph"/>
              <w:numPr>
                <w:ilvl w:val="0"/>
                <w:numId w:val="26"/>
              </w:numPr>
              <w:spacing w:line="278" w:lineRule="auto"/>
              <w:ind w:left="188" w:hanging="188"/>
              <w:rPr>
                <w:sz w:val="23"/>
                <w:szCs w:val="23"/>
              </w:rPr>
            </w:pPr>
            <w:r w:rsidRPr="00605392">
              <w:rPr>
                <w:sz w:val="23"/>
                <w:szCs w:val="23"/>
              </w:rPr>
              <w:t>BEM-e overview</w:t>
            </w:r>
          </w:p>
          <w:p w14:paraId="49344BD3" w14:textId="77777777" w:rsidR="00244AB4" w:rsidRPr="00605392" w:rsidRDefault="00244AB4">
            <w:pPr>
              <w:pStyle w:val="ListParagraph"/>
              <w:numPr>
                <w:ilvl w:val="0"/>
                <w:numId w:val="26"/>
              </w:numPr>
              <w:spacing w:line="278" w:lineRule="auto"/>
              <w:ind w:left="188" w:hanging="188"/>
              <w:rPr>
                <w:sz w:val="23"/>
                <w:szCs w:val="23"/>
              </w:rPr>
            </w:pPr>
            <w:r w:rsidRPr="00605392">
              <w:rPr>
                <w:sz w:val="23"/>
                <w:szCs w:val="23"/>
              </w:rPr>
              <w:t>TDMM foundations</w:t>
            </w:r>
          </w:p>
          <w:p w14:paraId="0C9BB720" w14:textId="1DB5941D" w:rsidR="00244AB4" w:rsidRPr="00605392" w:rsidRDefault="00244AB4">
            <w:pPr>
              <w:pStyle w:val="ListParagraph"/>
              <w:numPr>
                <w:ilvl w:val="0"/>
                <w:numId w:val="26"/>
              </w:numPr>
              <w:spacing w:line="278" w:lineRule="auto"/>
              <w:ind w:left="188" w:hanging="188"/>
              <w:rPr>
                <w:sz w:val="23"/>
                <w:szCs w:val="23"/>
              </w:rPr>
            </w:pPr>
            <w:r w:rsidRPr="00605392">
              <w:rPr>
                <w:sz w:val="23"/>
                <w:szCs w:val="23"/>
              </w:rPr>
              <w:t>Equity and talent development</w:t>
            </w:r>
          </w:p>
        </w:tc>
        <w:tc>
          <w:tcPr>
            <w:tcW w:w="3570" w:type="dxa"/>
          </w:tcPr>
          <w:p w14:paraId="6C3A3E3D" w14:textId="04980BEA" w:rsidR="00244AB4" w:rsidRPr="00605392" w:rsidRDefault="00244AB4">
            <w:pPr>
              <w:pStyle w:val="ListParagraph"/>
              <w:numPr>
                <w:ilvl w:val="0"/>
                <w:numId w:val="26"/>
              </w:numPr>
              <w:spacing w:line="278" w:lineRule="auto"/>
              <w:ind w:left="233" w:hanging="188"/>
              <w:rPr>
                <w:sz w:val="23"/>
                <w:szCs w:val="23"/>
              </w:rPr>
            </w:pPr>
            <w:r w:rsidRPr="00605392">
              <w:rPr>
                <w:sz w:val="23"/>
                <w:szCs w:val="23"/>
              </w:rPr>
              <w:t>Baseline self-assessment</w:t>
            </w:r>
          </w:p>
          <w:p w14:paraId="52A5F0EA" w14:textId="77777777" w:rsidR="00244AB4" w:rsidRPr="00605392" w:rsidRDefault="00244AB4">
            <w:pPr>
              <w:pStyle w:val="ListParagraph"/>
              <w:numPr>
                <w:ilvl w:val="0"/>
                <w:numId w:val="26"/>
              </w:numPr>
              <w:spacing w:line="278" w:lineRule="auto"/>
              <w:ind w:left="233" w:hanging="188"/>
              <w:rPr>
                <w:sz w:val="23"/>
                <w:szCs w:val="23"/>
              </w:rPr>
            </w:pPr>
            <w:r w:rsidRPr="00605392">
              <w:rPr>
                <w:sz w:val="23"/>
                <w:szCs w:val="23"/>
              </w:rPr>
              <w:t>Initial student observation</w:t>
            </w:r>
          </w:p>
          <w:p w14:paraId="1F78AC20" w14:textId="77777777" w:rsidR="00244AB4" w:rsidRPr="00605392" w:rsidRDefault="00244AB4">
            <w:pPr>
              <w:pStyle w:val="ListParagraph"/>
              <w:numPr>
                <w:ilvl w:val="0"/>
                <w:numId w:val="26"/>
              </w:numPr>
              <w:spacing w:line="278" w:lineRule="auto"/>
              <w:ind w:left="233" w:hanging="188"/>
              <w:rPr>
                <w:sz w:val="23"/>
                <w:szCs w:val="23"/>
              </w:rPr>
            </w:pPr>
            <w:r w:rsidRPr="00605392">
              <w:rPr>
                <w:sz w:val="23"/>
                <w:szCs w:val="23"/>
              </w:rPr>
              <w:t>PLC formation</w:t>
            </w:r>
          </w:p>
          <w:p w14:paraId="3968ADB4" w14:textId="0F217A8B" w:rsidR="00244AB4" w:rsidRPr="00605392" w:rsidRDefault="00244AB4">
            <w:pPr>
              <w:pStyle w:val="ListParagraph"/>
              <w:numPr>
                <w:ilvl w:val="0"/>
                <w:numId w:val="26"/>
              </w:numPr>
              <w:spacing w:line="278" w:lineRule="auto"/>
              <w:ind w:left="233" w:hanging="188"/>
              <w:rPr>
                <w:sz w:val="23"/>
                <w:szCs w:val="23"/>
              </w:rPr>
            </w:pPr>
            <w:r w:rsidRPr="00605392">
              <w:rPr>
                <w:sz w:val="23"/>
                <w:szCs w:val="23"/>
              </w:rPr>
              <w:t>Goal setting</w:t>
            </w:r>
          </w:p>
        </w:tc>
        <w:tc>
          <w:tcPr>
            <w:tcW w:w="3190" w:type="dxa"/>
            <w:hideMark/>
          </w:tcPr>
          <w:p w14:paraId="5F7F203D" w14:textId="74994103" w:rsidR="00244AB4" w:rsidRPr="00605392" w:rsidRDefault="00244AB4">
            <w:pPr>
              <w:pStyle w:val="ListParagraph"/>
              <w:numPr>
                <w:ilvl w:val="0"/>
                <w:numId w:val="26"/>
              </w:numPr>
              <w:spacing w:line="278" w:lineRule="auto"/>
              <w:ind w:left="278" w:hanging="172"/>
              <w:rPr>
                <w:sz w:val="23"/>
                <w:szCs w:val="23"/>
              </w:rPr>
            </w:pPr>
            <w:r w:rsidRPr="00605392">
              <w:rPr>
                <w:sz w:val="23"/>
                <w:szCs w:val="23"/>
              </w:rPr>
              <w:t>Pre-assessments</w:t>
            </w:r>
          </w:p>
          <w:p w14:paraId="3805C48D" w14:textId="77777777" w:rsidR="00244AB4" w:rsidRPr="00605392" w:rsidRDefault="00244AB4">
            <w:pPr>
              <w:pStyle w:val="ListParagraph"/>
              <w:numPr>
                <w:ilvl w:val="0"/>
                <w:numId w:val="26"/>
              </w:numPr>
              <w:spacing w:line="278" w:lineRule="auto"/>
              <w:ind w:left="278" w:hanging="172"/>
              <w:rPr>
                <w:sz w:val="23"/>
                <w:szCs w:val="23"/>
              </w:rPr>
            </w:pPr>
            <w:r w:rsidRPr="00605392">
              <w:rPr>
                <w:sz w:val="23"/>
                <w:szCs w:val="23"/>
              </w:rPr>
              <w:t>PLC participation records</w:t>
            </w:r>
          </w:p>
          <w:p w14:paraId="36516972" w14:textId="77777777" w:rsidR="00244AB4" w:rsidRPr="00605392" w:rsidRDefault="00244AB4">
            <w:pPr>
              <w:pStyle w:val="ListParagraph"/>
              <w:numPr>
                <w:ilvl w:val="0"/>
                <w:numId w:val="26"/>
              </w:numPr>
              <w:spacing w:line="278" w:lineRule="auto"/>
              <w:ind w:left="278" w:hanging="172"/>
              <w:rPr>
                <w:sz w:val="23"/>
                <w:szCs w:val="23"/>
              </w:rPr>
            </w:pPr>
            <w:r w:rsidRPr="00605392">
              <w:rPr>
                <w:sz w:val="23"/>
                <w:szCs w:val="23"/>
              </w:rPr>
              <w:t>Reflection entries</w:t>
            </w:r>
          </w:p>
          <w:p w14:paraId="4CCCEE56" w14:textId="44E53F63" w:rsidR="00244AB4" w:rsidRPr="00605392" w:rsidRDefault="00244AB4">
            <w:pPr>
              <w:pStyle w:val="ListParagraph"/>
              <w:numPr>
                <w:ilvl w:val="0"/>
                <w:numId w:val="26"/>
              </w:numPr>
              <w:spacing w:line="278" w:lineRule="auto"/>
              <w:ind w:left="278" w:hanging="172"/>
              <w:rPr>
                <w:sz w:val="23"/>
                <w:szCs w:val="23"/>
              </w:rPr>
            </w:pPr>
            <w:r w:rsidRPr="00605392">
              <w:rPr>
                <w:sz w:val="23"/>
                <w:szCs w:val="23"/>
              </w:rPr>
              <w:t>Baseline implementation survey</w:t>
            </w:r>
          </w:p>
        </w:tc>
      </w:tr>
      <w:tr w:rsidR="00244AB4" w:rsidRPr="00B8024C" w14:paraId="2FC26EA3" w14:textId="77777777" w:rsidTr="00590136">
        <w:trPr>
          <w:tblCellSpacing w:w="15" w:type="dxa"/>
        </w:trPr>
        <w:tc>
          <w:tcPr>
            <w:tcW w:w="3190" w:type="dxa"/>
            <w:vAlign w:val="center"/>
            <w:hideMark/>
          </w:tcPr>
          <w:p w14:paraId="71A12C73" w14:textId="3B3F9FE4" w:rsidR="00244AB4" w:rsidRPr="00605392" w:rsidRDefault="00244AB4" w:rsidP="00985A40">
            <w:pPr>
              <w:spacing w:after="160" w:line="278" w:lineRule="auto"/>
              <w:rPr>
                <w:sz w:val="23"/>
                <w:szCs w:val="23"/>
              </w:rPr>
            </w:pPr>
            <w:r w:rsidRPr="00605392">
              <w:rPr>
                <w:sz w:val="23"/>
                <w:szCs w:val="23"/>
              </w:rPr>
              <w:t>Phase 2: Human Development &amp; Talent Development</w:t>
            </w:r>
          </w:p>
        </w:tc>
        <w:tc>
          <w:tcPr>
            <w:tcW w:w="3570" w:type="dxa"/>
            <w:hideMark/>
          </w:tcPr>
          <w:p w14:paraId="5E59E24A" w14:textId="17FD2C3F" w:rsidR="00BE5663" w:rsidRPr="00605392" w:rsidRDefault="00BE5663">
            <w:pPr>
              <w:pStyle w:val="ListParagraph"/>
              <w:numPr>
                <w:ilvl w:val="0"/>
                <w:numId w:val="26"/>
              </w:numPr>
              <w:spacing w:line="278" w:lineRule="auto"/>
              <w:ind w:left="188" w:hanging="188"/>
              <w:rPr>
                <w:sz w:val="23"/>
                <w:szCs w:val="23"/>
              </w:rPr>
            </w:pPr>
            <w:r w:rsidRPr="00605392">
              <w:rPr>
                <w:sz w:val="23"/>
                <w:szCs w:val="23"/>
              </w:rPr>
              <w:t>Affective-cognitive development</w:t>
            </w:r>
          </w:p>
          <w:p w14:paraId="394B2133" w14:textId="18232E45" w:rsidR="00BE5663" w:rsidRPr="00605392" w:rsidRDefault="00BE5663">
            <w:pPr>
              <w:pStyle w:val="ListParagraph"/>
              <w:numPr>
                <w:ilvl w:val="0"/>
                <w:numId w:val="26"/>
              </w:numPr>
              <w:spacing w:line="278" w:lineRule="auto"/>
              <w:ind w:left="188" w:hanging="188"/>
              <w:rPr>
                <w:sz w:val="23"/>
                <w:szCs w:val="23"/>
              </w:rPr>
            </w:pPr>
            <w:r w:rsidRPr="00605392">
              <w:rPr>
                <w:sz w:val="23"/>
                <w:szCs w:val="23"/>
              </w:rPr>
              <w:t>Neurobiology of learning</w:t>
            </w:r>
          </w:p>
          <w:p w14:paraId="2A6396B0" w14:textId="77777777" w:rsidR="00BE5663" w:rsidRPr="00605392" w:rsidRDefault="00BE5663">
            <w:pPr>
              <w:pStyle w:val="ListParagraph"/>
              <w:numPr>
                <w:ilvl w:val="0"/>
                <w:numId w:val="26"/>
              </w:numPr>
              <w:spacing w:line="278" w:lineRule="auto"/>
              <w:ind w:left="188" w:hanging="188"/>
              <w:rPr>
                <w:sz w:val="23"/>
                <w:szCs w:val="23"/>
              </w:rPr>
            </w:pPr>
            <w:r w:rsidRPr="00605392">
              <w:rPr>
                <w:sz w:val="23"/>
                <w:szCs w:val="23"/>
              </w:rPr>
              <w:t>EPOCH/PERMA concepts</w:t>
            </w:r>
          </w:p>
          <w:p w14:paraId="4F333E46" w14:textId="061B67F3" w:rsidR="00BE5663" w:rsidRPr="00605392" w:rsidRDefault="00BE5663">
            <w:pPr>
              <w:pStyle w:val="ListParagraph"/>
              <w:numPr>
                <w:ilvl w:val="0"/>
                <w:numId w:val="26"/>
              </w:numPr>
              <w:spacing w:line="278" w:lineRule="auto"/>
              <w:ind w:left="188" w:hanging="188"/>
              <w:rPr>
                <w:sz w:val="23"/>
                <w:szCs w:val="23"/>
              </w:rPr>
            </w:pPr>
            <w:r w:rsidRPr="00605392">
              <w:rPr>
                <w:sz w:val="23"/>
                <w:szCs w:val="23"/>
              </w:rPr>
              <w:t>Psychosocial strengths</w:t>
            </w:r>
          </w:p>
        </w:tc>
        <w:tc>
          <w:tcPr>
            <w:tcW w:w="3570" w:type="dxa"/>
          </w:tcPr>
          <w:p w14:paraId="46CBE9DF" w14:textId="533117A4" w:rsidR="00BE5663" w:rsidRPr="00605392" w:rsidRDefault="00BE5663">
            <w:pPr>
              <w:pStyle w:val="ListParagraph"/>
              <w:numPr>
                <w:ilvl w:val="0"/>
                <w:numId w:val="26"/>
              </w:numPr>
              <w:spacing w:line="278" w:lineRule="auto"/>
              <w:ind w:left="233" w:hanging="188"/>
              <w:rPr>
                <w:sz w:val="23"/>
                <w:szCs w:val="23"/>
              </w:rPr>
            </w:pPr>
            <w:r w:rsidRPr="00605392">
              <w:rPr>
                <w:sz w:val="23"/>
                <w:szCs w:val="23"/>
              </w:rPr>
              <w:t>Classroom application of 3P modules</w:t>
            </w:r>
          </w:p>
          <w:p w14:paraId="51CAE037" w14:textId="4AA7E435" w:rsidR="00BE5663" w:rsidRPr="00605392" w:rsidRDefault="00BE5663">
            <w:pPr>
              <w:pStyle w:val="ListParagraph"/>
              <w:numPr>
                <w:ilvl w:val="0"/>
                <w:numId w:val="26"/>
              </w:numPr>
              <w:spacing w:line="278" w:lineRule="auto"/>
              <w:ind w:left="233" w:hanging="188"/>
              <w:rPr>
                <w:sz w:val="23"/>
                <w:szCs w:val="23"/>
              </w:rPr>
            </w:pPr>
            <w:r w:rsidRPr="00605392">
              <w:rPr>
                <w:sz w:val="23"/>
                <w:szCs w:val="23"/>
              </w:rPr>
              <w:t>Student observation activities</w:t>
            </w:r>
          </w:p>
          <w:p w14:paraId="3380003A" w14:textId="63D1A933" w:rsidR="00BE5663" w:rsidRPr="00605392" w:rsidRDefault="00BE5663">
            <w:pPr>
              <w:pStyle w:val="ListParagraph"/>
              <w:numPr>
                <w:ilvl w:val="0"/>
                <w:numId w:val="26"/>
              </w:numPr>
              <w:spacing w:line="278" w:lineRule="auto"/>
              <w:ind w:left="233" w:hanging="188"/>
              <w:rPr>
                <w:sz w:val="23"/>
                <w:szCs w:val="23"/>
              </w:rPr>
            </w:pPr>
            <w:r w:rsidRPr="00605392">
              <w:rPr>
                <w:sz w:val="23"/>
                <w:szCs w:val="23"/>
              </w:rPr>
              <w:t>Reflection exercises</w:t>
            </w:r>
          </w:p>
          <w:p w14:paraId="513DD44B" w14:textId="61CE17C7" w:rsidR="00244AB4" w:rsidRPr="00605392" w:rsidRDefault="00244AB4" w:rsidP="00BE5663">
            <w:pPr>
              <w:spacing w:after="160" w:line="278" w:lineRule="auto"/>
              <w:rPr>
                <w:sz w:val="23"/>
                <w:szCs w:val="23"/>
              </w:rPr>
            </w:pPr>
          </w:p>
        </w:tc>
        <w:tc>
          <w:tcPr>
            <w:tcW w:w="3190" w:type="dxa"/>
            <w:hideMark/>
          </w:tcPr>
          <w:p w14:paraId="616178DF" w14:textId="77777777" w:rsidR="00BE5663" w:rsidRPr="00605392" w:rsidRDefault="00BE5663">
            <w:pPr>
              <w:pStyle w:val="ListParagraph"/>
              <w:numPr>
                <w:ilvl w:val="0"/>
                <w:numId w:val="26"/>
              </w:numPr>
              <w:spacing w:line="278" w:lineRule="auto"/>
              <w:ind w:left="233" w:hanging="188"/>
              <w:rPr>
                <w:sz w:val="23"/>
                <w:szCs w:val="23"/>
              </w:rPr>
            </w:pPr>
            <w:r w:rsidRPr="00605392">
              <w:rPr>
                <w:sz w:val="23"/>
                <w:szCs w:val="23"/>
              </w:rPr>
              <w:t>Module assessments</w:t>
            </w:r>
          </w:p>
          <w:p w14:paraId="208F68AE" w14:textId="72B46299" w:rsidR="00244AB4" w:rsidRPr="00605392" w:rsidRDefault="00244AB4">
            <w:pPr>
              <w:pStyle w:val="ListParagraph"/>
              <w:numPr>
                <w:ilvl w:val="0"/>
                <w:numId w:val="26"/>
              </w:numPr>
              <w:spacing w:line="278" w:lineRule="auto"/>
              <w:ind w:left="233" w:hanging="188"/>
              <w:rPr>
                <w:sz w:val="23"/>
                <w:szCs w:val="23"/>
              </w:rPr>
            </w:pPr>
            <w:r w:rsidRPr="00605392">
              <w:rPr>
                <w:sz w:val="23"/>
                <w:szCs w:val="23"/>
              </w:rPr>
              <w:t xml:space="preserve">Reflection journals </w:t>
            </w:r>
          </w:p>
          <w:p w14:paraId="3643B9A2" w14:textId="77777777" w:rsidR="00BE5663" w:rsidRPr="00605392" w:rsidRDefault="00BE5663">
            <w:pPr>
              <w:pStyle w:val="ListParagraph"/>
              <w:numPr>
                <w:ilvl w:val="0"/>
                <w:numId w:val="26"/>
              </w:numPr>
              <w:spacing w:line="278" w:lineRule="auto"/>
              <w:ind w:left="233" w:hanging="188"/>
              <w:rPr>
                <w:sz w:val="23"/>
                <w:szCs w:val="23"/>
              </w:rPr>
            </w:pPr>
            <w:r w:rsidRPr="00605392">
              <w:rPr>
                <w:sz w:val="23"/>
                <w:szCs w:val="23"/>
              </w:rPr>
              <w:t>Classroom artifacts</w:t>
            </w:r>
          </w:p>
          <w:p w14:paraId="7BE8DF10" w14:textId="1ABC7999" w:rsidR="00BE5663" w:rsidRPr="00605392" w:rsidRDefault="00BE5663">
            <w:pPr>
              <w:pStyle w:val="ListParagraph"/>
              <w:numPr>
                <w:ilvl w:val="0"/>
                <w:numId w:val="26"/>
              </w:numPr>
              <w:spacing w:line="278" w:lineRule="auto"/>
              <w:ind w:left="233" w:hanging="188"/>
              <w:rPr>
                <w:sz w:val="23"/>
                <w:szCs w:val="23"/>
              </w:rPr>
            </w:pPr>
            <w:r w:rsidRPr="00605392">
              <w:rPr>
                <w:sz w:val="23"/>
                <w:szCs w:val="23"/>
              </w:rPr>
              <w:t>PLC discussions</w:t>
            </w:r>
          </w:p>
        </w:tc>
      </w:tr>
      <w:tr w:rsidR="00244AB4" w:rsidRPr="00B8024C" w14:paraId="5084600B" w14:textId="77777777" w:rsidTr="00590136">
        <w:trPr>
          <w:tblCellSpacing w:w="15" w:type="dxa"/>
        </w:trPr>
        <w:tc>
          <w:tcPr>
            <w:tcW w:w="3190" w:type="dxa"/>
            <w:vAlign w:val="center"/>
            <w:hideMark/>
          </w:tcPr>
          <w:p w14:paraId="511B2693" w14:textId="2844DA91" w:rsidR="00244AB4" w:rsidRPr="00605392" w:rsidRDefault="00244AB4" w:rsidP="00985A40">
            <w:pPr>
              <w:spacing w:after="160" w:line="278" w:lineRule="auto"/>
              <w:rPr>
                <w:sz w:val="23"/>
                <w:szCs w:val="23"/>
              </w:rPr>
            </w:pPr>
            <w:r w:rsidRPr="00605392">
              <w:rPr>
                <w:sz w:val="23"/>
                <w:szCs w:val="23"/>
              </w:rPr>
              <w:t>Phase 3: Noticing &amp; Dynamic Assessment</w:t>
            </w:r>
          </w:p>
        </w:tc>
        <w:tc>
          <w:tcPr>
            <w:tcW w:w="3570" w:type="dxa"/>
            <w:hideMark/>
          </w:tcPr>
          <w:p w14:paraId="1E5FB37B" w14:textId="77777777" w:rsidR="00BE5663" w:rsidRPr="00605392" w:rsidRDefault="00BE5663">
            <w:pPr>
              <w:pStyle w:val="ListParagraph"/>
              <w:numPr>
                <w:ilvl w:val="0"/>
                <w:numId w:val="26"/>
              </w:numPr>
              <w:spacing w:line="278" w:lineRule="auto"/>
              <w:ind w:left="233" w:hanging="188"/>
              <w:rPr>
                <w:sz w:val="23"/>
                <w:szCs w:val="23"/>
              </w:rPr>
            </w:pPr>
            <w:r w:rsidRPr="00605392">
              <w:rPr>
                <w:sz w:val="23"/>
                <w:szCs w:val="23"/>
              </w:rPr>
              <w:t>Teacher noticing</w:t>
            </w:r>
          </w:p>
          <w:p w14:paraId="0C9806EB" w14:textId="21DD3262" w:rsidR="00244AB4" w:rsidRPr="00605392" w:rsidRDefault="00BE5663">
            <w:pPr>
              <w:pStyle w:val="ListParagraph"/>
              <w:numPr>
                <w:ilvl w:val="0"/>
                <w:numId w:val="26"/>
              </w:numPr>
              <w:spacing w:line="278" w:lineRule="auto"/>
              <w:ind w:left="233" w:hanging="188"/>
              <w:rPr>
                <w:sz w:val="23"/>
                <w:szCs w:val="23"/>
              </w:rPr>
            </w:pPr>
            <w:r w:rsidRPr="00605392">
              <w:rPr>
                <w:sz w:val="23"/>
                <w:szCs w:val="23"/>
              </w:rPr>
              <w:t>Developmental observation</w:t>
            </w:r>
          </w:p>
          <w:p w14:paraId="66BEA315" w14:textId="77777777" w:rsidR="00BE5663" w:rsidRPr="00605392" w:rsidRDefault="00BE5663">
            <w:pPr>
              <w:pStyle w:val="ListParagraph"/>
              <w:numPr>
                <w:ilvl w:val="0"/>
                <w:numId w:val="26"/>
              </w:numPr>
              <w:spacing w:line="278" w:lineRule="auto"/>
              <w:ind w:left="233" w:hanging="188"/>
              <w:rPr>
                <w:sz w:val="23"/>
                <w:szCs w:val="23"/>
              </w:rPr>
            </w:pPr>
            <w:r w:rsidRPr="00605392">
              <w:rPr>
                <w:sz w:val="23"/>
                <w:szCs w:val="23"/>
              </w:rPr>
              <w:t>Dynamic assessment</w:t>
            </w:r>
          </w:p>
          <w:p w14:paraId="19A3BA8F" w14:textId="5CCDB6C5" w:rsidR="00BE5663" w:rsidRPr="00605392" w:rsidRDefault="00BE5663">
            <w:pPr>
              <w:pStyle w:val="ListParagraph"/>
              <w:numPr>
                <w:ilvl w:val="0"/>
                <w:numId w:val="26"/>
              </w:numPr>
              <w:spacing w:line="278" w:lineRule="auto"/>
              <w:ind w:left="233" w:hanging="188"/>
              <w:rPr>
                <w:sz w:val="23"/>
                <w:szCs w:val="23"/>
              </w:rPr>
            </w:pPr>
            <w:r w:rsidRPr="00605392">
              <w:rPr>
                <w:sz w:val="23"/>
                <w:szCs w:val="23"/>
              </w:rPr>
              <w:t>Talent recognition</w:t>
            </w:r>
          </w:p>
        </w:tc>
        <w:tc>
          <w:tcPr>
            <w:tcW w:w="3570" w:type="dxa"/>
          </w:tcPr>
          <w:p w14:paraId="36CCF69E" w14:textId="77777777" w:rsidR="00244AB4" w:rsidRPr="00605392" w:rsidRDefault="00BE5663">
            <w:pPr>
              <w:pStyle w:val="ListParagraph"/>
              <w:numPr>
                <w:ilvl w:val="0"/>
                <w:numId w:val="26"/>
              </w:numPr>
              <w:spacing w:line="278" w:lineRule="auto"/>
              <w:ind w:left="233" w:hanging="188"/>
              <w:rPr>
                <w:sz w:val="23"/>
                <w:szCs w:val="23"/>
              </w:rPr>
            </w:pPr>
            <w:r w:rsidRPr="00605392">
              <w:rPr>
                <w:sz w:val="23"/>
                <w:szCs w:val="23"/>
              </w:rPr>
              <w:t>Observation practice</w:t>
            </w:r>
          </w:p>
          <w:p w14:paraId="11447011" w14:textId="77777777" w:rsidR="00BE5663" w:rsidRPr="00605392" w:rsidRDefault="00BE5663">
            <w:pPr>
              <w:pStyle w:val="ListParagraph"/>
              <w:numPr>
                <w:ilvl w:val="0"/>
                <w:numId w:val="26"/>
              </w:numPr>
              <w:spacing w:line="278" w:lineRule="auto"/>
              <w:ind w:left="233" w:hanging="188"/>
              <w:rPr>
                <w:sz w:val="23"/>
                <w:szCs w:val="23"/>
              </w:rPr>
            </w:pPr>
            <w:r w:rsidRPr="00605392">
              <w:rPr>
                <w:sz w:val="23"/>
                <w:szCs w:val="23"/>
              </w:rPr>
              <w:t>Video analysis</w:t>
            </w:r>
          </w:p>
          <w:p w14:paraId="4CC92CCC" w14:textId="77777777" w:rsidR="00BE5663" w:rsidRPr="00605392" w:rsidRDefault="00BE5663">
            <w:pPr>
              <w:pStyle w:val="ListParagraph"/>
              <w:numPr>
                <w:ilvl w:val="0"/>
                <w:numId w:val="26"/>
              </w:numPr>
              <w:spacing w:line="278" w:lineRule="auto"/>
              <w:ind w:left="233" w:hanging="188"/>
              <w:rPr>
                <w:sz w:val="23"/>
                <w:szCs w:val="23"/>
              </w:rPr>
            </w:pPr>
            <w:r w:rsidRPr="00605392">
              <w:rPr>
                <w:sz w:val="23"/>
                <w:szCs w:val="23"/>
              </w:rPr>
              <w:t>Rubric use</w:t>
            </w:r>
          </w:p>
          <w:p w14:paraId="216C6B1D" w14:textId="7F6C6141" w:rsidR="00BE5663" w:rsidRPr="00605392" w:rsidRDefault="00BE5663">
            <w:pPr>
              <w:pStyle w:val="ListParagraph"/>
              <w:numPr>
                <w:ilvl w:val="0"/>
                <w:numId w:val="26"/>
              </w:numPr>
              <w:spacing w:line="278" w:lineRule="auto"/>
              <w:ind w:left="233" w:hanging="188"/>
              <w:rPr>
                <w:sz w:val="23"/>
                <w:szCs w:val="23"/>
              </w:rPr>
            </w:pPr>
            <w:r w:rsidRPr="00605392">
              <w:rPr>
                <w:sz w:val="23"/>
                <w:szCs w:val="23"/>
              </w:rPr>
              <w:t>Student case studies</w:t>
            </w:r>
          </w:p>
        </w:tc>
        <w:tc>
          <w:tcPr>
            <w:tcW w:w="3190" w:type="dxa"/>
            <w:hideMark/>
          </w:tcPr>
          <w:p w14:paraId="3C49B016" w14:textId="198AFA72" w:rsidR="00BE5663" w:rsidRPr="00605392" w:rsidRDefault="00BE5663">
            <w:pPr>
              <w:pStyle w:val="ListParagraph"/>
              <w:numPr>
                <w:ilvl w:val="0"/>
                <w:numId w:val="26"/>
              </w:numPr>
              <w:spacing w:line="278" w:lineRule="auto"/>
              <w:ind w:left="233" w:hanging="188"/>
              <w:rPr>
                <w:sz w:val="23"/>
                <w:szCs w:val="23"/>
              </w:rPr>
            </w:pPr>
            <w:r w:rsidRPr="00605392">
              <w:rPr>
                <w:sz w:val="23"/>
                <w:szCs w:val="23"/>
              </w:rPr>
              <w:t>Observation ratings</w:t>
            </w:r>
          </w:p>
          <w:p w14:paraId="290F37EF" w14:textId="69CE8CB8" w:rsidR="00BE5663" w:rsidRPr="00605392" w:rsidRDefault="00BE5663">
            <w:pPr>
              <w:pStyle w:val="ListParagraph"/>
              <w:numPr>
                <w:ilvl w:val="0"/>
                <w:numId w:val="26"/>
              </w:numPr>
              <w:spacing w:line="278" w:lineRule="auto"/>
              <w:ind w:left="233" w:hanging="188"/>
              <w:rPr>
                <w:sz w:val="23"/>
                <w:szCs w:val="23"/>
              </w:rPr>
            </w:pPr>
            <w:r w:rsidRPr="00605392">
              <w:rPr>
                <w:sz w:val="23"/>
                <w:szCs w:val="23"/>
              </w:rPr>
              <w:t>Rubric completion data</w:t>
            </w:r>
          </w:p>
          <w:p w14:paraId="7F407DE7" w14:textId="4BBA3BEE" w:rsidR="00BE5663" w:rsidRPr="00605392" w:rsidRDefault="00BE5663">
            <w:pPr>
              <w:pStyle w:val="ListParagraph"/>
              <w:numPr>
                <w:ilvl w:val="0"/>
                <w:numId w:val="26"/>
              </w:numPr>
              <w:spacing w:line="278" w:lineRule="auto"/>
              <w:ind w:left="233" w:hanging="188"/>
              <w:rPr>
                <w:sz w:val="23"/>
                <w:szCs w:val="23"/>
              </w:rPr>
            </w:pPr>
            <w:r w:rsidRPr="00605392">
              <w:rPr>
                <w:sz w:val="23"/>
                <w:szCs w:val="23"/>
              </w:rPr>
              <w:t>Video analysis products</w:t>
            </w:r>
          </w:p>
          <w:p w14:paraId="2617CE28" w14:textId="623E1643" w:rsidR="00BE5663" w:rsidRPr="00605392" w:rsidRDefault="00BE5663">
            <w:pPr>
              <w:pStyle w:val="ListParagraph"/>
              <w:numPr>
                <w:ilvl w:val="0"/>
                <w:numId w:val="26"/>
              </w:numPr>
              <w:spacing w:line="278" w:lineRule="auto"/>
              <w:ind w:left="233" w:hanging="188"/>
              <w:rPr>
                <w:sz w:val="23"/>
                <w:szCs w:val="23"/>
              </w:rPr>
            </w:pPr>
            <w:r w:rsidRPr="00605392">
              <w:rPr>
                <w:sz w:val="23"/>
                <w:szCs w:val="23"/>
              </w:rPr>
              <w:t>Reflection records</w:t>
            </w:r>
          </w:p>
          <w:p w14:paraId="3938BBAB" w14:textId="507CBBEE" w:rsidR="00244AB4" w:rsidRPr="00605392" w:rsidRDefault="00244AB4" w:rsidP="00BE5663">
            <w:pPr>
              <w:spacing w:after="160" w:line="278" w:lineRule="auto"/>
              <w:rPr>
                <w:sz w:val="23"/>
                <w:szCs w:val="23"/>
              </w:rPr>
            </w:pPr>
          </w:p>
        </w:tc>
      </w:tr>
      <w:tr w:rsidR="00244AB4" w:rsidRPr="00B8024C" w14:paraId="37A4E820" w14:textId="77777777" w:rsidTr="00590136">
        <w:trPr>
          <w:tblCellSpacing w:w="15" w:type="dxa"/>
        </w:trPr>
        <w:tc>
          <w:tcPr>
            <w:tcW w:w="3190" w:type="dxa"/>
            <w:vAlign w:val="center"/>
            <w:hideMark/>
          </w:tcPr>
          <w:p w14:paraId="0165666F" w14:textId="0833B5F9" w:rsidR="00244AB4" w:rsidRPr="00605392" w:rsidRDefault="00244AB4" w:rsidP="005A75C1">
            <w:pPr>
              <w:spacing w:after="160" w:line="278" w:lineRule="auto"/>
              <w:rPr>
                <w:sz w:val="23"/>
                <w:szCs w:val="23"/>
              </w:rPr>
            </w:pPr>
            <w:r w:rsidRPr="00605392">
              <w:rPr>
                <w:sz w:val="23"/>
                <w:szCs w:val="23"/>
              </w:rPr>
              <w:t>Phase 4: Instructional Responsiveness &amp; Enrichment</w:t>
            </w:r>
          </w:p>
        </w:tc>
        <w:tc>
          <w:tcPr>
            <w:tcW w:w="3570" w:type="dxa"/>
            <w:hideMark/>
          </w:tcPr>
          <w:p w14:paraId="5840D03D"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Differentiation</w:t>
            </w:r>
          </w:p>
          <w:p w14:paraId="29D428FC" w14:textId="469F567B" w:rsidR="00244AB4" w:rsidRPr="00605392" w:rsidRDefault="001B05C4">
            <w:pPr>
              <w:pStyle w:val="ListParagraph"/>
              <w:numPr>
                <w:ilvl w:val="0"/>
                <w:numId w:val="26"/>
              </w:numPr>
              <w:spacing w:line="278" w:lineRule="auto"/>
              <w:ind w:left="233" w:hanging="188"/>
              <w:rPr>
                <w:sz w:val="23"/>
                <w:szCs w:val="23"/>
              </w:rPr>
            </w:pPr>
            <w:r w:rsidRPr="00605392">
              <w:rPr>
                <w:sz w:val="23"/>
                <w:szCs w:val="23"/>
              </w:rPr>
              <w:t>Responsive Instruction</w:t>
            </w:r>
          </w:p>
          <w:p w14:paraId="3EC14179"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Challenge and enrichment</w:t>
            </w:r>
          </w:p>
          <w:p w14:paraId="2A175B09" w14:textId="19D8403B" w:rsidR="001B05C4" w:rsidRPr="00605392" w:rsidRDefault="001B05C4">
            <w:pPr>
              <w:pStyle w:val="ListParagraph"/>
              <w:numPr>
                <w:ilvl w:val="0"/>
                <w:numId w:val="26"/>
              </w:numPr>
              <w:spacing w:line="278" w:lineRule="auto"/>
              <w:ind w:left="233" w:hanging="188"/>
              <w:rPr>
                <w:sz w:val="23"/>
                <w:szCs w:val="23"/>
              </w:rPr>
            </w:pPr>
            <w:r w:rsidRPr="00605392">
              <w:rPr>
                <w:sz w:val="23"/>
                <w:szCs w:val="23"/>
              </w:rPr>
              <w:t>Advanced mathematics participation</w:t>
            </w:r>
          </w:p>
        </w:tc>
        <w:tc>
          <w:tcPr>
            <w:tcW w:w="3570" w:type="dxa"/>
          </w:tcPr>
          <w:p w14:paraId="5C16B1B4" w14:textId="77777777" w:rsidR="00244AB4" w:rsidRPr="00605392" w:rsidRDefault="001B05C4">
            <w:pPr>
              <w:pStyle w:val="ListParagraph"/>
              <w:numPr>
                <w:ilvl w:val="0"/>
                <w:numId w:val="26"/>
              </w:numPr>
              <w:spacing w:line="278" w:lineRule="auto"/>
              <w:ind w:left="233" w:hanging="188"/>
              <w:rPr>
                <w:sz w:val="23"/>
                <w:szCs w:val="23"/>
              </w:rPr>
            </w:pPr>
            <w:r w:rsidRPr="00605392">
              <w:rPr>
                <w:sz w:val="23"/>
                <w:szCs w:val="23"/>
              </w:rPr>
              <w:t>Lesson redesign</w:t>
            </w:r>
          </w:p>
          <w:p w14:paraId="60F62773"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Dynamic assessment cycles</w:t>
            </w:r>
          </w:p>
          <w:p w14:paraId="2C7BE621"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Enrichment implementation</w:t>
            </w:r>
          </w:p>
          <w:p w14:paraId="1A2AB577" w14:textId="038F541C" w:rsidR="001B05C4" w:rsidRPr="00605392" w:rsidRDefault="001B05C4">
            <w:pPr>
              <w:pStyle w:val="ListParagraph"/>
              <w:numPr>
                <w:ilvl w:val="0"/>
                <w:numId w:val="26"/>
              </w:numPr>
              <w:spacing w:line="278" w:lineRule="auto"/>
              <w:ind w:left="233" w:hanging="188"/>
              <w:rPr>
                <w:sz w:val="23"/>
                <w:szCs w:val="23"/>
              </w:rPr>
            </w:pPr>
            <w:r w:rsidRPr="00605392">
              <w:rPr>
                <w:sz w:val="23"/>
                <w:szCs w:val="23"/>
              </w:rPr>
              <w:t>Student work analysis</w:t>
            </w:r>
          </w:p>
        </w:tc>
        <w:tc>
          <w:tcPr>
            <w:tcW w:w="3190" w:type="dxa"/>
            <w:hideMark/>
          </w:tcPr>
          <w:p w14:paraId="25CC53E4"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Lesson plans</w:t>
            </w:r>
          </w:p>
          <w:p w14:paraId="70B061BF"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Observation data</w:t>
            </w:r>
          </w:p>
          <w:p w14:paraId="7A397D68"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Student work samples</w:t>
            </w:r>
          </w:p>
          <w:p w14:paraId="5D0C3046" w14:textId="6A150880" w:rsidR="00244AB4" w:rsidRPr="00605392" w:rsidRDefault="001B05C4">
            <w:pPr>
              <w:pStyle w:val="ListParagraph"/>
              <w:numPr>
                <w:ilvl w:val="0"/>
                <w:numId w:val="26"/>
              </w:numPr>
              <w:spacing w:line="278" w:lineRule="auto"/>
              <w:ind w:left="233" w:hanging="188"/>
              <w:rPr>
                <w:sz w:val="23"/>
                <w:szCs w:val="23"/>
              </w:rPr>
            </w:pPr>
            <w:r w:rsidRPr="00605392">
              <w:rPr>
                <w:sz w:val="23"/>
                <w:szCs w:val="23"/>
              </w:rPr>
              <w:t>Fidelity indicators</w:t>
            </w:r>
          </w:p>
        </w:tc>
      </w:tr>
      <w:tr w:rsidR="00244AB4" w:rsidRPr="00B8024C" w14:paraId="7602803B" w14:textId="77777777" w:rsidTr="00590136">
        <w:trPr>
          <w:tblCellSpacing w:w="15" w:type="dxa"/>
        </w:trPr>
        <w:tc>
          <w:tcPr>
            <w:tcW w:w="3190" w:type="dxa"/>
            <w:vAlign w:val="center"/>
            <w:hideMark/>
          </w:tcPr>
          <w:p w14:paraId="4C69EAFE" w14:textId="73253B3F" w:rsidR="00244AB4" w:rsidRPr="00605392" w:rsidRDefault="00244AB4" w:rsidP="00985A40">
            <w:pPr>
              <w:spacing w:after="160" w:line="278" w:lineRule="auto"/>
              <w:rPr>
                <w:sz w:val="23"/>
                <w:szCs w:val="23"/>
              </w:rPr>
            </w:pPr>
            <w:r w:rsidRPr="00605392">
              <w:rPr>
                <w:sz w:val="23"/>
                <w:szCs w:val="23"/>
              </w:rPr>
              <w:t>Phase 5: Sustainability &amp; Scale-Up</w:t>
            </w:r>
          </w:p>
        </w:tc>
        <w:tc>
          <w:tcPr>
            <w:tcW w:w="3570" w:type="dxa"/>
            <w:hideMark/>
          </w:tcPr>
          <w:p w14:paraId="10278904" w14:textId="61FEE0E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Leadership capacity</w:t>
            </w:r>
          </w:p>
          <w:p w14:paraId="3AC3F7F0" w14:textId="4A83FCE9" w:rsidR="00244AB4" w:rsidRPr="00605392" w:rsidRDefault="001B05C4">
            <w:pPr>
              <w:pStyle w:val="ListParagraph"/>
              <w:numPr>
                <w:ilvl w:val="0"/>
                <w:numId w:val="26"/>
              </w:numPr>
              <w:spacing w:line="278" w:lineRule="auto"/>
              <w:ind w:left="233" w:hanging="188"/>
              <w:rPr>
                <w:sz w:val="23"/>
                <w:szCs w:val="23"/>
              </w:rPr>
            </w:pPr>
            <w:r w:rsidRPr="00605392">
              <w:rPr>
                <w:sz w:val="23"/>
                <w:szCs w:val="23"/>
              </w:rPr>
              <w:t>District implementation</w:t>
            </w:r>
          </w:p>
          <w:p w14:paraId="1BCE601E"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Long-term sustainability</w:t>
            </w:r>
          </w:p>
          <w:p w14:paraId="1668E42C" w14:textId="3D4597E1" w:rsidR="001B05C4" w:rsidRPr="00605392" w:rsidRDefault="001B05C4">
            <w:pPr>
              <w:pStyle w:val="ListParagraph"/>
              <w:numPr>
                <w:ilvl w:val="0"/>
                <w:numId w:val="26"/>
              </w:numPr>
              <w:spacing w:line="278" w:lineRule="auto"/>
              <w:ind w:left="233" w:hanging="188"/>
              <w:rPr>
                <w:sz w:val="23"/>
                <w:szCs w:val="23"/>
              </w:rPr>
            </w:pPr>
            <w:r w:rsidRPr="00605392">
              <w:rPr>
                <w:sz w:val="23"/>
                <w:szCs w:val="23"/>
              </w:rPr>
              <w:t>Continuous improvement</w:t>
            </w:r>
          </w:p>
        </w:tc>
        <w:tc>
          <w:tcPr>
            <w:tcW w:w="3570" w:type="dxa"/>
          </w:tcPr>
          <w:p w14:paraId="6C696A6B" w14:textId="77777777" w:rsidR="00244AB4" w:rsidRPr="00605392" w:rsidRDefault="001B05C4">
            <w:pPr>
              <w:pStyle w:val="ListParagraph"/>
              <w:numPr>
                <w:ilvl w:val="0"/>
                <w:numId w:val="26"/>
              </w:numPr>
              <w:spacing w:line="278" w:lineRule="auto"/>
              <w:ind w:left="233" w:hanging="188"/>
              <w:rPr>
                <w:sz w:val="23"/>
                <w:szCs w:val="23"/>
              </w:rPr>
            </w:pPr>
            <w:r w:rsidRPr="00605392">
              <w:rPr>
                <w:sz w:val="23"/>
                <w:szCs w:val="23"/>
              </w:rPr>
              <w:t>Facilitation of PLCs</w:t>
            </w:r>
          </w:p>
          <w:p w14:paraId="2AFA4280"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Resource development</w:t>
            </w:r>
          </w:p>
          <w:p w14:paraId="4CF40A73"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Local implementation planning</w:t>
            </w:r>
          </w:p>
          <w:p w14:paraId="1EA65340" w14:textId="6238A1FA" w:rsidR="001B05C4" w:rsidRPr="00605392" w:rsidRDefault="001B05C4">
            <w:pPr>
              <w:pStyle w:val="ListParagraph"/>
              <w:numPr>
                <w:ilvl w:val="0"/>
                <w:numId w:val="26"/>
              </w:numPr>
              <w:spacing w:line="278" w:lineRule="auto"/>
              <w:ind w:left="233" w:hanging="188"/>
              <w:rPr>
                <w:sz w:val="23"/>
                <w:szCs w:val="23"/>
              </w:rPr>
            </w:pPr>
            <w:r w:rsidRPr="00605392">
              <w:rPr>
                <w:sz w:val="23"/>
                <w:szCs w:val="23"/>
              </w:rPr>
              <w:t>Sustainability planning</w:t>
            </w:r>
          </w:p>
        </w:tc>
        <w:tc>
          <w:tcPr>
            <w:tcW w:w="3190" w:type="dxa"/>
            <w:hideMark/>
          </w:tcPr>
          <w:p w14:paraId="198339D1" w14:textId="77777777" w:rsidR="001B05C4" w:rsidRPr="00605392" w:rsidRDefault="00244AB4">
            <w:pPr>
              <w:pStyle w:val="ListParagraph"/>
              <w:numPr>
                <w:ilvl w:val="0"/>
                <w:numId w:val="26"/>
              </w:numPr>
              <w:spacing w:line="278" w:lineRule="auto"/>
              <w:ind w:left="233" w:hanging="188"/>
              <w:rPr>
                <w:sz w:val="23"/>
                <w:szCs w:val="23"/>
              </w:rPr>
            </w:pPr>
            <w:r w:rsidRPr="00605392">
              <w:rPr>
                <w:sz w:val="23"/>
                <w:szCs w:val="23"/>
              </w:rPr>
              <w:t>PLC artifacts</w:t>
            </w:r>
          </w:p>
          <w:p w14:paraId="39ABD934" w14:textId="77777777" w:rsidR="001B05C4" w:rsidRPr="00605392" w:rsidRDefault="001B05C4">
            <w:pPr>
              <w:pStyle w:val="ListParagraph"/>
              <w:numPr>
                <w:ilvl w:val="0"/>
                <w:numId w:val="26"/>
              </w:numPr>
              <w:spacing w:line="278" w:lineRule="auto"/>
              <w:ind w:left="233" w:hanging="188"/>
              <w:rPr>
                <w:sz w:val="23"/>
                <w:szCs w:val="23"/>
              </w:rPr>
            </w:pPr>
            <w:r w:rsidRPr="00605392">
              <w:rPr>
                <w:sz w:val="23"/>
                <w:szCs w:val="23"/>
              </w:rPr>
              <w:t>Sustainability plans</w:t>
            </w:r>
          </w:p>
          <w:p w14:paraId="6CF0D9FE" w14:textId="2B8F7536" w:rsidR="00244AB4" w:rsidRPr="00605392" w:rsidRDefault="00244AB4">
            <w:pPr>
              <w:pStyle w:val="ListParagraph"/>
              <w:numPr>
                <w:ilvl w:val="0"/>
                <w:numId w:val="26"/>
              </w:numPr>
              <w:spacing w:line="278" w:lineRule="auto"/>
              <w:ind w:left="233" w:hanging="188"/>
              <w:rPr>
                <w:sz w:val="23"/>
                <w:szCs w:val="23"/>
              </w:rPr>
            </w:pPr>
            <w:r w:rsidRPr="00605392">
              <w:rPr>
                <w:sz w:val="23"/>
                <w:szCs w:val="23"/>
              </w:rPr>
              <w:t xml:space="preserve"> </w:t>
            </w:r>
            <w:r w:rsidR="001B05C4" w:rsidRPr="00605392">
              <w:rPr>
                <w:sz w:val="23"/>
                <w:szCs w:val="23"/>
              </w:rPr>
              <w:t>P</w:t>
            </w:r>
            <w:r w:rsidRPr="00605392">
              <w:rPr>
                <w:sz w:val="23"/>
                <w:szCs w:val="23"/>
              </w:rPr>
              <w:t xml:space="preserve">articipation </w:t>
            </w:r>
            <w:r w:rsidR="001B05C4" w:rsidRPr="00605392">
              <w:rPr>
                <w:sz w:val="23"/>
                <w:szCs w:val="23"/>
              </w:rPr>
              <w:t>records</w:t>
            </w:r>
          </w:p>
          <w:p w14:paraId="510633EA" w14:textId="46E1C465" w:rsidR="001B05C4" w:rsidRPr="00605392" w:rsidRDefault="001B05C4">
            <w:pPr>
              <w:pStyle w:val="ListParagraph"/>
              <w:numPr>
                <w:ilvl w:val="0"/>
                <w:numId w:val="26"/>
              </w:numPr>
              <w:spacing w:line="278" w:lineRule="auto"/>
              <w:ind w:left="233" w:hanging="188"/>
              <w:rPr>
                <w:sz w:val="23"/>
                <w:szCs w:val="23"/>
              </w:rPr>
            </w:pPr>
            <w:r w:rsidRPr="00605392">
              <w:rPr>
                <w:sz w:val="23"/>
                <w:szCs w:val="23"/>
              </w:rPr>
              <w:t>District implementation products</w:t>
            </w:r>
          </w:p>
        </w:tc>
      </w:tr>
    </w:tbl>
    <w:p w14:paraId="59542DD4" w14:textId="77777777" w:rsidR="00B8024C" w:rsidRPr="00B8024C" w:rsidRDefault="00B8024C" w:rsidP="00590136">
      <w:pPr>
        <w:pStyle w:val="Heading2"/>
        <w:spacing w:line="480" w:lineRule="auto"/>
        <w:rPr>
          <w:rFonts w:cs="Times New Roman"/>
          <w:highlight w:val="yellow"/>
        </w:rPr>
        <w:sectPr w:rsidR="00B8024C" w:rsidRPr="00B8024C" w:rsidSect="00B8024C">
          <w:pgSz w:w="15840" w:h="12240" w:orient="landscape"/>
          <w:pgMar w:top="1440" w:right="1080" w:bottom="1440" w:left="1080" w:header="720" w:footer="720" w:gutter="0"/>
          <w:cols w:space="720"/>
          <w:docGrid w:linePitch="360"/>
        </w:sectPr>
      </w:pPr>
    </w:p>
    <w:p w14:paraId="537E7623" w14:textId="7CFA836A" w:rsidR="00EA51EC" w:rsidRPr="000334A6" w:rsidRDefault="00CA51DD" w:rsidP="00590136">
      <w:pPr>
        <w:pStyle w:val="Heading2"/>
        <w:spacing w:line="480" w:lineRule="auto"/>
      </w:pPr>
      <w:bookmarkStart w:id="41" w:name="_Toc232691314"/>
      <w:r>
        <w:lastRenderedPageBreak/>
        <w:t xml:space="preserve">Developmental Observation </w:t>
      </w:r>
      <w:r w:rsidR="00EA51EC" w:rsidRPr="000334A6">
        <w:t>Rubrics</w:t>
      </w:r>
      <w:bookmarkEnd w:id="32"/>
      <w:bookmarkEnd w:id="33"/>
      <w:r>
        <w:t xml:space="preserve"> and Indicators</w:t>
      </w:r>
      <w:bookmarkEnd w:id="41"/>
    </w:p>
    <w:p w14:paraId="724FB3C7" w14:textId="656A5431" w:rsidR="00503CCF" w:rsidRDefault="00503CCF" w:rsidP="0085495C">
      <w:pPr>
        <w:pStyle w:val="p1"/>
        <w:spacing w:before="0" w:beforeAutospacing="0" w:after="0" w:afterAutospacing="0" w:line="480" w:lineRule="auto"/>
        <w:ind w:firstLine="720"/>
      </w:pPr>
      <w:r>
        <w:t>The project will refine existing observational rubrics to support educator recognition of psychosocial, developmental, and instructional indicators associated with engagement, persistence, participation, confidence, and emerging advanced potential within authentic classroom contexts.</w:t>
      </w:r>
      <w:r w:rsidR="005B2F99">
        <w:t xml:space="preserve"> </w:t>
      </w:r>
      <w:r w:rsidR="005B2F99" w:rsidRPr="005B2F99">
        <w:t>Rubric refinement will incorporate iterative expert review processes informed by Delphi methodology to strengthen content validity, usability, and consensus regarding observable indicators associated with psychosocial strengths and emerging advanced potential</w:t>
      </w:r>
      <w:r w:rsidR="005B2F99">
        <w:t xml:space="preserve"> </w:t>
      </w:r>
      <w:r w:rsidR="005B2F99">
        <w:fldChar w:fldCharType="begin"/>
      </w:r>
      <w:r w:rsidR="005B2F99">
        <w:instrText xml:space="preserve"> ADDIN ZOTERO_ITEM CSL_CITATION {"citationID":"n4TLk04x","properties":{"unsorted":false,"formattedCitation":"(Khodyakov et al., 2023)","plainCitation":"(Khodyakov et al., 2023)","noteIndex":0},"citationItems":[{"id":7639,"uris":["http://zotero.org/users/3130988/items/GEL9UP4F"],"itemData":{"id":7639,"type":"report","publisher":"RAND","title":"RAND methodological guidance for conducting and critically appraising Delphi panels.","author":[{"family":"Khodyakov","given":"D."},{"family":"Grant","given":"S."},{"family":"Kroger","given":"J."},{"family":"Bauman","given":"M."}],"issued":{"date-parts":[["2023"]]}}}],"schema":"https://github.com/citation-style-language/schema/raw/master/csl-citation.json"} </w:instrText>
      </w:r>
      <w:r w:rsidR="005B2F99">
        <w:fldChar w:fldCharType="separate"/>
      </w:r>
      <w:r w:rsidR="005B2F99" w:rsidRPr="005B2F99">
        <w:t>(</w:t>
      </w:r>
      <w:proofErr w:type="spellStart"/>
      <w:r w:rsidR="005B2F99" w:rsidRPr="005B2F99">
        <w:t>Khodyakov</w:t>
      </w:r>
      <w:proofErr w:type="spellEnd"/>
      <w:r w:rsidR="005B2F99" w:rsidRPr="005B2F99">
        <w:t xml:space="preserve"> et al., 2023)</w:t>
      </w:r>
      <w:r w:rsidR="005B2F99">
        <w:fldChar w:fldCharType="end"/>
      </w:r>
      <w:r w:rsidR="005B2F99">
        <w:t>.</w:t>
      </w:r>
    </w:p>
    <w:p w14:paraId="4485A33A" w14:textId="77777777" w:rsidR="000B6733" w:rsidRPr="000B6733" w:rsidRDefault="000B6733" w:rsidP="000B6733">
      <w:pPr>
        <w:pStyle w:val="Heading2"/>
        <w:spacing w:line="480" w:lineRule="auto"/>
      </w:pPr>
      <w:bookmarkStart w:id="42" w:name="_Toc232691315"/>
      <w:r w:rsidRPr="000B6733">
        <w:t>Rubric Refinement and Validation Process</w:t>
      </w:r>
      <w:bookmarkEnd w:id="42"/>
    </w:p>
    <w:p w14:paraId="55D3CBE0" w14:textId="6192311E" w:rsidR="000B6733" w:rsidRPr="000B6733" w:rsidRDefault="000B6733" w:rsidP="000B6733">
      <w:pPr>
        <w:pStyle w:val="p1"/>
        <w:spacing w:before="0" w:beforeAutospacing="0" w:after="0" w:afterAutospacing="0" w:line="480" w:lineRule="auto"/>
        <w:ind w:firstLine="720"/>
      </w:pPr>
      <w:r w:rsidRPr="000B6733">
        <w:t xml:space="preserve">To strengthen the usability, content validity, and implementation relevance of the developmental observation rubrics, the project will employ a modified Delphi review process involving experts in gifted education, talent development, educational psychology, school counseling, dynamic assessment, teacher education, and classroom practice. Delphi methodology is particularly </w:t>
      </w:r>
      <w:r>
        <w:t>well-suited</w:t>
      </w:r>
      <w:r w:rsidRPr="000B6733">
        <w:t xml:space="preserve"> for projects seeking to refine observational indicators and establish consensus among experts when constructs are complex, multidimensional, and context-dependent</w:t>
      </w:r>
      <w:r w:rsidR="00174FC7">
        <w:t xml:space="preserve"> </w:t>
      </w:r>
      <w:r w:rsidR="00174FC7">
        <w:fldChar w:fldCharType="begin"/>
      </w:r>
      <w:r w:rsidR="00174FC7">
        <w:instrText xml:space="preserve"> ADDIN ZOTERO_ITEM CSL_CITATION {"citationID":"Svci3WvY","properties":{"unsorted":false,"formattedCitation":"(Khodyakov et al., 2023)","plainCitation":"(Khodyakov et al., 2023)","noteIndex":0},"citationItems":[{"id":7639,"uris":["http://zotero.org/users/3130988/items/GEL9UP4F"],"itemData":{"id":7639,"type":"report","publisher":"RAND","title":"RAND methodological guidance for conducting and critically appraising Delphi panels.","author":[{"family":"Khodyakov","given":"D."},{"family":"Grant","given":"S."},{"family":"Kroger","given":"J."},{"family":"Bauman","given":"M."}],"issued":{"date-parts":[["2023"]]}}}],"schema":"https://github.com/citation-style-language/schema/raw/master/csl-citation.json"} </w:instrText>
      </w:r>
      <w:r w:rsidR="00174FC7">
        <w:fldChar w:fldCharType="separate"/>
      </w:r>
      <w:r w:rsidR="00174FC7" w:rsidRPr="00174FC7">
        <w:t>(</w:t>
      </w:r>
      <w:proofErr w:type="spellStart"/>
      <w:r w:rsidR="00174FC7" w:rsidRPr="00174FC7">
        <w:t>Khodyakov</w:t>
      </w:r>
      <w:proofErr w:type="spellEnd"/>
      <w:r w:rsidR="00174FC7" w:rsidRPr="00174FC7">
        <w:t xml:space="preserve"> et al., 2023)</w:t>
      </w:r>
      <w:r w:rsidR="00174FC7">
        <w:fldChar w:fldCharType="end"/>
      </w:r>
      <w:r w:rsidRPr="000B6733">
        <w:t>.</w:t>
      </w:r>
    </w:p>
    <w:p w14:paraId="3941281E" w14:textId="77777777" w:rsidR="000B6733" w:rsidRPr="000B6733" w:rsidRDefault="000B6733" w:rsidP="000B6733">
      <w:pPr>
        <w:pStyle w:val="p1"/>
        <w:spacing w:before="0" w:beforeAutospacing="0" w:after="0" w:afterAutospacing="0" w:line="480" w:lineRule="auto"/>
        <w:ind w:firstLine="720"/>
      </w:pPr>
      <w:r w:rsidRPr="000B6733">
        <w:t xml:space="preserve">The Delphi panel will include project personnel, advisory board members, participating educators, and external content experts with experience in gifted education, talent development, psychosocial development, and educational assessment. Across two to three iterative review rounds, panel members will review rubric indicators, provide structured feedback regarding clarity, relevance, observability, and developmental appropriateness, and recommend revisions designed to improve educator usability and implementation feasibility. Following each review </w:t>
      </w:r>
      <w:r w:rsidRPr="000B6733">
        <w:lastRenderedPageBreak/>
        <w:t>round, feedback will be synthesized and used to revise rubric language, indicator definitions, and supporting implementation materials.</w:t>
      </w:r>
    </w:p>
    <w:p w14:paraId="3FC50948" w14:textId="357DD842" w:rsidR="000B6733" w:rsidRDefault="000B6733" w:rsidP="000B6733">
      <w:pPr>
        <w:pStyle w:val="p1"/>
        <w:spacing w:before="0" w:beforeAutospacing="0" w:after="0" w:afterAutospacing="0" w:line="480" w:lineRule="auto"/>
        <w:ind w:firstLine="720"/>
      </w:pPr>
      <w:r w:rsidRPr="000B6733">
        <w:t xml:space="preserve">Rubric refinement is intended to support both research and implementation objectives. Revised rubrics will inform </w:t>
      </w:r>
      <w:proofErr w:type="gramStart"/>
      <w:r w:rsidRPr="000B6733">
        <w:t>educator</w:t>
      </w:r>
      <w:proofErr w:type="gramEnd"/>
      <w:r w:rsidRPr="000B6733">
        <w:t xml:space="preserve"> professional learning activities, classroom observations, dynamic assessment practices, and implementation </w:t>
      </w:r>
      <w:proofErr w:type="gramStart"/>
      <w:r w:rsidRPr="000B6733">
        <w:t>supports</w:t>
      </w:r>
      <w:proofErr w:type="gramEnd"/>
      <w:r w:rsidRPr="000B6733">
        <w:t xml:space="preserve"> throughout the project. Feedback from educators and implementation sites will be incorporated into ongoing revisions to ensure that observational indicators remain practical, developmentally appropriate, and applicable across diverse educational, linguistic, cultural, and instructional contexts. The resulting rubrics will serve as educator-facing tools designed to support developmental observation, instructional responsiveness, and recognition of emerging advanced potential within authentic classroom environments.</w:t>
      </w:r>
    </w:p>
    <w:tbl>
      <w:tblPr>
        <w:tblStyle w:val="TableGrid"/>
        <w:tblW w:w="9535" w:type="dxa"/>
        <w:tblLook w:val="04A0" w:firstRow="1" w:lastRow="0" w:firstColumn="1" w:lastColumn="0" w:noHBand="0" w:noVBand="1"/>
      </w:tblPr>
      <w:tblGrid>
        <w:gridCol w:w="1856"/>
        <w:gridCol w:w="4889"/>
        <w:gridCol w:w="2790"/>
      </w:tblGrid>
      <w:tr w:rsidR="00EA51EC" w:rsidRPr="00EA51EC" w14:paraId="4BBFA781" w14:textId="77777777" w:rsidTr="005B2F99">
        <w:tc>
          <w:tcPr>
            <w:tcW w:w="1255" w:type="dxa"/>
          </w:tcPr>
          <w:p w14:paraId="66502944" w14:textId="77777777" w:rsidR="00EA51EC" w:rsidRPr="00EA51EC" w:rsidRDefault="00EA51EC" w:rsidP="00EA51EC">
            <w:pPr>
              <w:contextualSpacing/>
            </w:pPr>
            <w:r w:rsidRPr="00EA51EC">
              <w:t>Indicators</w:t>
            </w:r>
          </w:p>
        </w:tc>
        <w:tc>
          <w:tcPr>
            <w:tcW w:w="5310" w:type="dxa"/>
          </w:tcPr>
          <w:p w14:paraId="2C4C0473" w14:textId="77777777" w:rsidR="00EA51EC" w:rsidRPr="00EA51EC" w:rsidRDefault="00EA51EC" w:rsidP="00EA51EC">
            <w:pPr>
              <w:contextualSpacing/>
            </w:pPr>
            <w:r w:rsidRPr="00EA51EC">
              <w:t>Observable Behaviors</w:t>
            </w:r>
          </w:p>
        </w:tc>
        <w:tc>
          <w:tcPr>
            <w:tcW w:w="2970" w:type="dxa"/>
            <w:shd w:val="clear" w:color="auto" w:fill="FFFFFF" w:themeFill="background1"/>
          </w:tcPr>
          <w:p w14:paraId="7B537515" w14:textId="77777777" w:rsidR="00EA51EC" w:rsidRPr="00EA51EC" w:rsidRDefault="00EA51EC" w:rsidP="00EA51EC">
            <w:pPr>
              <w:spacing w:line="480" w:lineRule="auto"/>
              <w:contextualSpacing/>
            </w:pPr>
            <w:r w:rsidRPr="00EA51EC">
              <w:t>Notes</w:t>
            </w:r>
          </w:p>
        </w:tc>
      </w:tr>
      <w:tr w:rsidR="00EA51EC" w:rsidRPr="00EA51EC" w14:paraId="6CA77C8F" w14:textId="77777777" w:rsidTr="005B2F99">
        <w:tc>
          <w:tcPr>
            <w:tcW w:w="1255" w:type="dxa"/>
          </w:tcPr>
          <w:p w14:paraId="1289E9E4" w14:textId="13B2E454" w:rsidR="00EA51EC" w:rsidRPr="00EA51EC" w:rsidRDefault="008D3E40" w:rsidP="00EA51EC">
            <w:pPr>
              <w:contextualSpacing/>
            </w:pPr>
            <w:r>
              <w:t xml:space="preserve">Cognitive </w:t>
            </w:r>
            <w:r w:rsidR="00EA51EC" w:rsidRPr="00EA51EC">
              <w:t>Engagement</w:t>
            </w:r>
          </w:p>
        </w:tc>
        <w:tc>
          <w:tcPr>
            <w:tcW w:w="5310" w:type="dxa"/>
          </w:tcPr>
          <w:p w14:paraId="4FDE8421" w14:textId="77777777" w:rsidR="00EA51EC" w:rsidRPr="001029B3" w:rsidRDefault="00EA51EC">
            <w:pPr>
              <w:numPr>
                <w:ilvl w:val="0"/>
                <w:numId w:val="1"/>
              </w:numPr>
              <w:contextualSpacing/>
              <w:rPr>
                <w:sz w:val="22"/>
                <w:szCs w:val="22"/>
              </w:rPr>
            </w:pPr>
            <w:r w:rsidRPr="001029B3">
              <w:rPr>
                <w:sz w:val="22"/>
                <w:szCs w:val="22"/>
              </w:rPr>
              <w:t>sustained task attention,</w:t>
            </w:r>
          </w:p>
          <w:p w14:paraId="267FB796" w14:textId="77777777" w:rsidR="00EA51EC" w:rsidRPr="001029B3" w:rsidRDefault="00EA51EC">
            <w:pPr>
              <w:numPr>
                <w:ilvl w:val="0"/>
                <w:numId w:val="1"/>
              </w:numPr>
              <w:contextualSpacing/>
              <w:rPr>
                <w:sz w:val="22"/>
                <w:szCs w:val="22"/>
              </w:rPr>
            </w:pPr>
            <w:r w:rsidRPr="001029B3">
              <w:rPr>
                <w:sz w:val="22"/>
                <w:szCs w:val="22"/>
              </w:rPr>
              <w:t>depth of participation,</w:t>
            </w:r>
          </w:p>
          <w:p w14:paraId="0CB2C7EB" w14:textId="77777777" w:rsidR="00EA51EC" w:rsidRPr="001029B3" w:rsidRDefault="00EA51EC">
            <w:pPr>
              <w:numPr>
                <w:ilvl w:val="0"/>
                <w:numId w:val="1"/>
              </w:numPr>
              <w:rPr>
                <w:sz w:val="22"/>
                <w:szCs w:val="22"/>
              </w:rPr>
            </w:pPr>
            <w:r w:rsidRPr="001029B3">
              <w:rPr>
                <w:sz w:val="22"/>
                <w:szCs w:val="22"/>
              </w:rPr>
              <w:t>intellectual curiosity,</w:t>
            </w:r>
          </w:p>
          <w:p w14:paraId="2EE8C9E5" w14:textId="07D6614E" w:rsidR="008D3E40" w:rsidRPr="001029B3" w:rsidRDefault="008D3E40">
            <w:pPr>
              <w:numPr>
                <w:ilvl w:val="0"/>
                <w:numId w:val="1"/>
              </w:numPr>
              <w:rPr>
                <w:sz w:val="22"/>
                <w:szCs w:val="22"/>
              </w:rPr>
            </w:pPr>
            <w:r w:rsidRPr="001029B3">
              <w:rPr>
                <w:sz w:val="22"/>
                <w:szCs w:val="22"/>
              </w:rPr>
              <w:t>question generation,</w:t>
            </w:r>
          </w:p>
          <w:p w14:paraId="1388BB3E" w14:textId="7DEB15D4" w:rsidR="008D3E40" w:rsidRPr="001029B3" w:rsidRDefault="008D3E40">
            <w:pPr>
              <w:numPr>
                <w:ilvl w:val="0"/>
                <w:numId w:val="1"/>
              </w:numPr>
              <w:rPr>
                <w:sz w:val="22"/>
                <w:szCs w:val="22"/>
              </w:rPr>
            </w:pPr>
            <w:r w:rsidRPr="001029B3">
              <w:rPr>
                <w:sz w:val="22"/>
                <w:szCs w:val="22"/>
              </w:rPr>
              <w:t>self-correction,</w:t>
            </w:r>
          </w:p>
          <w:p w14:paraId="6C8FA6BF" w14:textId="7E111424" w:rsidR="008D3E40" w:rsidRPr="001029B3" w:rsidRDefault="008D3E40">
            <w:pPr>
              <w:numPr>
                <w:ilvl w:val="0"/>
                <w:numId w:val="1"/>
              </w:numPr>
              <w:rPr>
                <w:sz w:val="22"/>
                <w:szCs w:val="22"/>
              </w:rPr>
            </w:pPr>
            <w:r w:rsidRPr="001029B3">
              <w:rPr>
                <w:sz w:val="22"/>
                <w:szCs w:val="22"/>
              </w:rPr>
              <w:t>problem-solving flexibility,</w:t>
            </w:r>
          </w:p>
          <w:p w14:paraId="606AF178" w14:textId="43453B4C" w:rsidR="008D3E40" w:rsidRPr="001029B3" w:rsidRDefault="008D3E40">
            <w:pPr>
              <w:numPr>
                <w:ilvl w:val="0"/>
                <w:numId w:val="1"/>
              </w:numPr>
              <w:rPr>
                <w:sz w:val="22"/>
                <w:szCs w:val="22"/>
              </w:rPr>
            </w:pPr>
            <w:r w:rsidRPr="001029B3">
              <w:rPr>
                <w:sz w:val="22"/>
                <w:szCs w:val="22"/>
              </w:rPr>
              <w:t>making predictions or connections,</w:t>
            </w:r>
          </w:p>
          <w:p w14:paraId="057B2471" w14:textId="39AED213" w:rsidR="00EA51EC" w:rsidRPr="001029B3" w:rsidRDefault="008D3E40">
            <w:pPr>
              <w:numPr>
                <w:ilvl w:val="0"/>
                <w:numId w:val="1"/>
              </w:numPr>
              <w:contextualSpacing/>
              <w:rPr>
                <w:sz w:val="22"/>
                <w:szCs w:val="22"/>
              </w:rPr>
            </w:pPr>
            <w:r w:rsidRPr="001029B3">
              <w:rPr>
                <w:sz w:val="22"/>
                <w:szCs w:val="22"/>
              </w:rPr>
              <w:t>exploring multiple solution pathways.</w:t>
            </w:r>
          </w:p>
        </w:tc>
        <w:tc>
          <w:tcPr>
            <w:tcW w:w="2970" w:type="dxa"/>
            <w:shd w:val="clear" w:color="auto" w:fill="FFFFFF" w:themeFill="background1"/>
          </w:tcPr>
          <w:p w14:paraId="6031AC2F" w14:textId="77777777" w:rsidR="00EA51EC" w:rsidRPr="00C6623B" w:rsidRDefault="00EA51EC" w:rsidP="00EA51EC">
            <w:pPr>
              <w:spacing w:line="480" w:lineRule="auto"/>
              <w:contextualSpacing/>
              <w:rPr>
                <w:sz w:val="22"/>
                <w:szCs w:val="22"/>
              </w:rPr>
            </w:pPr>
          </w:p>
        </w:tc>
      </w:tr>
      <w:tr w:rsidR="008D3E40" w:rsidRPr="00EA51EC" w14:paraId="45DCBBDF" w14:textId="77777777" w:rsidTr="005B2F99">
        <w:tc>
          <w:tcPr>
            <w:tcW w:w="1255" w:type="dxa"/>
          </w:tcPr>
          <w:p w14:paraId="3D3C50F5" w14:textId="064825EA" w:rsidR="008D3E40" w:rsidRPr="00EA51EC" w:rsidRDefault="008D3E40" w:rsidP="00EA51EC">
            <w:r>
              <w:t>Affective Engagement</w:t>
            </w:r>
          </w:p>
        </w:tc>
        <w:tc>
          <w:tcPr>
            <w:tcW w:w="5310" w:type="dxa"/>
          </w:tcPr>
          <w:p w14:paraId="452E6653" w14:textId="77777777" w:rsidR="008D3E40" w:rsidRPr="001029B3" w:rsidRDefault="008D3E40">
            <w:pPr>
              <w:pStyle w:val="ListParagraph"/>
              <w:numPr>
                <w:ilvl w:val="0"/>
                <w:numId w:val="3"/>
              </w:numPr>
              <w:rPr>
                <w:sz w:val="22"/>
                <w:szCs w:val="22"/>
              </w:rPr>
            </w:pPr>
            <w:r w:rsidRPr="001029B3">
              <w:rPr>
                <w:sz w:val="22"/>
                <w:szCs w:val="22"/>
              </w:rPr>
              <w:t>enthusiasm,</w:t>
            </w:r>
          </w:p>
          <w:p w14:paraId="208EC65D" w14:textId="77777777" w:rsidR="008D3E40" w:rsidRPr="001029B3" w:rsidRDefault="008D3E40">
            <w:pPr>
              <w:pStyle w:val="ListParagraph"/>
              <w:numPr>
                <w:ilvl w:val="0"/>
                <w:numId w:val="3"/>
              </w:numPr>
              <w:rPr>
                <w:sz w:val="22"/>
                <w:szCs w:val="22"/>
              </w:rPr>
            </w:pPr>
            <w:r w:rsidRPr="001029B3">
              <w:rPr>
                <w:sz w:val="22"/>
                <w:szCs w:val="22"/>
              </w:rPr>
              <w:t>initiative,</w:t>
            </w:r>
          </w:p>
          <w:p w14:paraId="10BC99CD" w14:textId="77777777" w:rsidR="008D3E40" w:rsidRPr="001029B3" w:rsidRDefault="008D3E40">
            <w:pPr>
              <w:pStyle w:val="ListParagraph"/>
              <w:numPr>
                <w:ilvl w:val="0"/>
                <w:numId w:val="3"/>
              </w:numPr>
              <w:rPr>
                <w:sz w:val="22"/>
                <w:szCs w:val="22"/>
              </w:rPr>
            </w:pPr>
            <w:r w:rsidRPr="001029B3">
              <w:rPr>
                <w:sz w:val="22"/>
                <w:szCs w:val="22"/>
              </w:rPr>
              <w:t>willingness to contribute,</w:t>
            </w:r>
          </w:p>
          <w:p w14:paraId="5B90575B" w14:textId="77777777" w:rsidR="008D3E40" w:rsidRPr="001029B3" w:rsidRDefault="008D3E40">
            <w:pPr>
              <w:pStyle w:val="ListParagraph"/>
              <w:numPr>
                <w:ilvl w:val="0"/>
                <w:numId w:val="3"/>
              </w:numPr>
              <w:rPr>
                <w:sz w:val="22"/>
                <w:szCs w:val="22"/>
              </w:rPr>
            </w:pPr>
            <w:r w:rsidRPr="001029B3">
              <w:rPr>
                <w:sz w:val="22"/>
                <w:szCs w:val="22"/>
              </w:rPr>
              <w:t>emotional investment in learning,</w:t>
            </w:r>
          </w:p>
          <w:p w14:paraId="097260EA" w14:textId="4AD12692" w:rsidR="008D3E40" w:rsidRPr="001029B3" w:rsidRDefault="00503CCF">
            <w:pPr>
              <w:pStyle w:val="ListParagraph"/>
              <w:numPr>
                <w:ilvl w:val="0"/>
                <w:numId w:val="3"/>
              </w:numPr>
              <w:rPr>
                <w:sz w:val="22"/>
                <w:szCs w:val="22"/>
              </w:rPr>
            </w:pPr>
            <w:r w:rsidRPr="001029B3">
              <w:rPr>
                <w:sz w:val="22"/>
                <w:szCs w:val="22"/>
              </w:rPr>
              <w:t xml:space="preserve">demonstration of </w:t>
            </w:r>
            <w:r w:rsidR="008D3E40" w:rsidRPr="001029B3">
              <w:rPr>
                <w:sz w:val="22"/>
                <w:szCs w:val="22"/>
              </w:rPr>
              <w:t>pride following mastery</w:t>
            </w:r>
            <w:r w:rsidRPr="001029B3">
              <w:rPr>
                <w:sz w:val="22"/>
                <w:szCs w:val="22"/>
              </w:rPr>
              <w:t xml:space="preserve"> or growth</w:t>
            </w:r>
            <w:r w:rsidR="008D3E40" w:rsidRPr="001029B3">
              <w:rPr>
                <w:sz w:val="22"/>
                <w:szCs w:val="22"/>
              </w:rPr>
              <w:t>,</w:t>
            </w:r>
          </w:p>
          <w:p w14:paraId="5A94D37D" w14:textId="77777777" w:rsidR="008D3E40" w:rsidRPr="001029B3" w:rsidRDefault="008D3E40">
            <w:pPr>
              <w:pStyle w:val="ListParagraph"/>
              <w:numPr>
                <w:ilvl w:val="0"/>
                <w:numId w:val="3"/>
              </w:numPr>
              <w:rPr>
                <w:sz w:val="22"/>
                <w:szCs w:val="22"/>
              </w:rPr>
            </w:pPr>
            <w:r w:rsidRPr="001029B3">
              <w:rPr>
                <w:sz w:val="22"/>
                <w:szCs w:val="22"/>
              </w:rPr>
              <w:t>positive response to challenge,</w:t>
            </w:r>
          </w:p>
          <w:p w14:paraId="79AB1EAD" w14:textId="77777777" w:rsidR="008D3E40" w:rsidRPr="001029B3" w:rsidRDefault="008D3E40">
            <w:pPr>
              <w:pStyle w:val="ListParagraph"/>
              <w:numPr>
                <w:ilvl w:val="0"/>
                <w:numId w:val="3"/>
              </w:numPr>
              <w:rPr>
                <w:sz w:val="22"/>
                <w:szCs w:val="22"/>
              </w:rPr>
            </w:pPr>
            <w:r w:rsidRPr="001029B3">
              <w:rPr>
                <w:sz w:val="22"/>
                <w:szCs w:val="22"/>
              </w:rPr>
              <w:t>persistence following setbacks,</w:t>
            </w:r>
          </w:p>
          <w:p w14:paraId="4DFA9A66" w14:textId="3E778248" w:rsidR="008D3E40" w:rsidRPr="001029B3" w:rsidRDefault="008D3E40">
            <w:pPr>
              <w:pStyle w:val="ListParagraph"/>
              <w:numPr>
                <w:ilvl w:val="0"/>
                <w:numId w:val="3"/>
              </w:numPr>
              <w:rPr>
                <w:sz w:val="22"/>
                <w:szCs w:val="22"/>
              </w:rPr>
            </w:pPr>
            <w:r w:rsidRPr="001029B3">
              <w:rPr>
                <w:sz w:val="22"/>
                <w:szCs w:val="22"/>
              </w:rPr>
              <w:t>collaborative responsiveness.</w:t>
            </w:r>
          </w:p>
        </w:tc>
        <w:tc>
          <w:tcPr>
            <w:tcW w:w="2970" w:type="dxa"/>
            <w:shd w:val="clear" w:color="auto" w:fill="FFFFFF" w:themeFill="background1"/>
          </w:tcPr>
          <w:p w14:paraId="22021B44" w14:textId="77777777" w:rsidR="008D3E40" w:rsidRPr="00C6623B" w:rsidRDefault="008D3E40" w:rsidP="00EA51EC">
            <w:pPr>
              <w:rPr>
                <w:sz w:val="22"/>
                <w:szCs w:val="22"/>
              </w:rPr>
            </w:pPr>
          </w:p>
        </w:tc>
      </w:tr>
      <w:tr w:rsidR="00EA51EC" w:rsidRPr="00EA51EC" w14:paraId="5A32B180" w14:textId="77777777" w:rsidTr="005B2F99">
        <w:tc>
          <w:tcPr>
            <w:tcW w:w="1255" w:type="dxa"/>
          </w:tcPr>
          <w:p w14:paraId="706272F5" w14:textId="77777777" w:rsidR="00EA51EC" w:rsidRPr="00EA51EC" w:rsidRDefault="00EA51EC" w:rsidP="00EA51EC">
            <w:pPr>
              <w:contextualSpacing/>
            </w:pPr>
            <w:r w:rsidRPr="00EA51EC">
              <w:t>Persistence</w:t>
            </w:r>
          </w:p>
        </w:tc>
        <w:tc>
          <w:tcPr>
            <w:tcW w:w="5310" w:type="dxa"/>
          </w:tcPr>
          <w:p w14:paraId="0BE10855" w14:textId="77777777" w:rsidR="00EA51EC" w:rsidRPr="001029B3" w:rsidRDefault="00EA51EC">
            <w:pPr>
              <w:pStyle w:val="ListParagraph"/>
              <w:numPr>
                <w:ilvl w:val="0"/>
                <w:numId w:val="3"/>
              </w:numPr>
              <w:rPr>
                <w:sz w:val="22"/>
                <w:szCs w:val="22"/>
              </w:rPr>
            </w:pPr>
            <w:r w:rsidRPr="001029B3">
              <w:rPr>
                <w:sz w:val="22"/>
                <w:szCs w:val="22"/>
              </w:rPr>
              <w:t>returning to challenge</w:t>
            </w:r>
          </w:p>
          <w:p w14:paraId="53096AF0" w14:textId="77777777" w:rsidR="00EA51EC" w:rsidRPr="001029B3" w:rsidRDefault="00EA51EC">
            <w:pPr>
              <w:pStyle w:val="ListParagraph"/>
              <w:numPr>
                <w:ilvl w:val="0"/>
                <w:numId w:val="3"/>
              </w:numPr>
              <w:rPr>
                <w:sz w:val="22"/>
                <w:szCs w:val="22"/>
              </w:rPr>
            </w:pPr>
            <w:r w:rsidRPr="001029B3">
              <w:rPr>
                <w:sz w:val="22"/>
                <w:szCs w:val="22"/>
              </w:rPr>
              <w:t>problem-solving stamina</w:t>
            </w:r>
          </w:p>
          <w:p w14:paraId="2B584CA9" w14:textId="77777777" w:rsidR="00EA51EC" w:rsidRPr="001029B3" w:rsidRDefault="00EA51EC">
            <w:pPr>
              <w:pStyle w:val="ListParagraph"/>
              <w:numPr>
                <w:ilvl w:val="0"/>
                <w:numId w:val="3"/>
              </w:numPr>
              <w:rPr>
                <w:sz w:val="22"/>
                <w:szCs w:val="22"/>
              </w:rPr>
            </w:pPr>
            <w:r w:rsidRPr="001029B3">
              <w:rPr>
                <w:sz w:val="22"/>
                <w:szCs w:val="22"/>
              </w:rPr>
              <w:t>willingness to revise</w:t>
            </w:r>
          </w:p>
          <w:p w14:paraId="7581B034" w14:textId="77777777" w:rsidR="00EA51EC" w:rsidRPr="001029B3" w:rsidRDefault="00EA51EC">
            <w:pPr>
              <w:pStyle w:val="ListParagraph"/>
              <w:numPr>
                <w:ilvl w:val="0"/>
                <w:numId w:val="3"/>
              </w:numPr>
              <w:rPr>
                <w:sz w:val="22"/>
                <w:szCs w:val="22"/>
              </w:rPr>
            </w:pPr>
            <w:r w:rsidRPr="001029B3">
              <w:rPr>
                <w:sz w:val="22"/>
                <w:szCs w:val="22"/>
              </w:rPr>
              <w:t>perseverance after difficulty</w:t>
            </w:r>
          </w:p>
        </w:tc>
        <w:tc>
          <w:tcPr>
            <w:tcW w:w="2970" w:type="dxa"/>
            <w:shd w:val="clear" w:color="auto" w:fill="FFFFFF" w:themeFill="background1"/>
          </w:tcPr>
          <w:p w14:paraId="0B51BFAB" w14:textId="77777777" w:rsidR="00EA51EC" w:rsidRPr="00C6623B" w:rsidRDefault="00EA51EC" w:rsidP="00EA51EC">
            <w:pPr>
              <w:spacing w:line="480" w:lineRule="auto"/>
              <w:contextualSpacing/>
              <w:rPr>
                <w:sz w:val="22"/>
                <w:szCs w:val="22"/>
              </w:rPr>
            </w:pPr>
          </w:p>
        </w:tc>
      </w:tr>
      <w:tr w:rsidR="00EA51EC" w:rsidRPr="00EA51EC" w14:paraId="7B84A864" w14:textId="77777777" w:rsidTr="005B2F99">
        <w:tc>
          <w:tcPr>
            <w:tcW w:w="1255" w:type="dxa"/>
          </w:tcPr>
          <w:p w14:paraId="65D0660C" w14:textId="77777777" w:rsidR="00EA51EC" w:rsidRPr="00EA51EC" w:rsidRDefault="00EA51EC" w:rsidP="00EA51EC">
            <w:pPr>
              <w:contextualSpacing/>
            </w:pPr>
            <w:r w:rsidRPr="00EA51EC">
              <w:t>Confidence/Self-Efficacy</w:t>
            </w:r>
          </w:p>
        </w:tc>
        <w:tc>
          <w:tcPr>
            <w:tcW w:w="5310" w:type="dxa"/>
          </w:tcPr>
          <w:p w14:paraId="06E7BF71" w14:textId="77777777" w:rsidR="00EA51EC" w:rsidRPr="001029B3" w:rsidRDefault="00EA51EC">
            <w:pPr>
              <w:pStyle w:val="ListParagraph"/>
              <w:numPr>
                <w:ilvl w:val="0"/>
                <w:numId w:val="4"/>
              </w:numPr>
              <w:rPr>
                <w:sz w:val="22"/>
                <w:szCs w:val="22"/>
              </w:rPr>
            </w:pPr>
            <w:r w:rsidRPr="001029B3">
              <w:rPr>
                <w:sz w:val="22"/>
                <w:szCs w:val="22"/>
              </w:rPr>
              <w:t>willingness to contribute,</w:t>
            </w:r>
          </w:p>
          <w:p w14:paraId="03A806CE" w14:textId="77777777" w:rsidR="00EA51EC" w:rsidRPr="001029B3" w:rsidRDefault="00EA51EC">
            <w:pPr>
              <w:pStyle w:val="ListParagraph"/>
              <w:numPr>
                <w:ilvl w:val="0"/>
                <w:numId w:val="4"/>
              </w:numPr>
              <w:rPr>
                <w:sz w:val="22"/>
                <w:szCs w:val="22"/>
              </w:rPr>
            </w:pPr>
            <w:r w:rsidRPr="001029B3">
              <w:rPr>
                <w:sz w:val="22"/>
                <w:szCs w:val="22"/>
              </w:rPr>
              <w:t>intellectual risk-taking,</w:t>
            </w:r>
          </w:p>
          <w:p w14:paraId="6019BB84" w14:textId="77777777" w:rsidR="00EA51EC" w:rsidRPr="001029B3" w:rsidRDefault="00EA51EC">
            <w:pPr>
              <w:pStyle w:val="ListParagraph"/>
              <w:numPr>
                <w:ilvl w:val="0"/>
                <w:numId w:val="4"/>
              </w:numPr>
              <w:rPr>
                <w:sz w:val="22"/>
                <w:szCs w:val="22"/>
              </w:rPr>
            </w:pPr>
            <w:r w:rsidRPr="001029B3">
              <w:rPr>
                <w:sz w:val="22"/>
                <w:szCs w:val="22"/>
              </w:rPr>
              <w:lastRenderedPageBreak/>
              <w:t>independent participation,</w:t>
            </w:r>
          </w:p>
          <w:p w14:paraId="563B9703" w14:textId="77777777" w:rsidR="00EA51EC" w:rsidRPr="001029B3" w:rsidRDefault="00EA51EC">
            <w:pPr>
              <w:pStyle w:val="ListParagraph"/>
              <w:numPr>
                <w:ilvl w:val="0"/>
                <w:numId w:val="4"/>
              </w:numPr>
              <w:rPr>
                <w:sz w:val="22"/>
                <w:szCs w:val="22"/>
              </w:rPr>
            </w:pPr>
            <w:r w:rsidRPr="001029B3">
              <w:rPr>
                <w:sz w:val="22"/>
                <w:szCs w:val="22"/>
              </w:rPr>
              <w:t>leadership initiation.</w:t>
            </w:r>
          </w:p>
        </w:tc>
        <w:tc>
          <w:tcPr>
            <w:tcW w:w="2970" w:type="dxa"/>
            <w:shd w:val="clear" w:color="auto" w:fill="FFFFFF" w:themeFill="background1"/>
          </w:tcPr>
          <w:p w14:paraId="43C87030" w14:textId="66F25599" w:rsidR="00EA51EC" w:rsidRPr="00C6623B" w:rsidRDefault="008D3E40" w:rsidP="008D3E40">
            <w:pPr>
              <w:pStyle w:val="ListParagraph"/>
              <w:spacing w:line="276" w:lineRule="auto"/>
              <w:ind w:left="0"/>
              <w:rPr>
                <w:sz w:val="22"/>
                <w:szCs w:val="22"/>
              </w:rPr>
            </w:pPr>
            <w:r w:rsidRPr="00C6623B">
              <w:rPr>
                <w:sz w:val="22"/>
                <w:szCs w:val="22"/>
              </w:rPr>
              <w:lastRenderedPageBreak/>
              <w:t xml:space="preserve">These indicators are intended to support </w:t>
            </w:r>
            <w:r w:rsidRPr="00C6623B">
              <w:rPr>
                <w:sz w:val="22"/>
                <w:szCs w:val="22"/>
              </w:rPr>
              <w:lastRenderedPageBreak/>
              <w:t>classroom observation and instructional responsiveness rather than clinical or diagnostic interpretation.</w:t>
            </w:r>
          </w:p>
        </w:tc>
      </w:tr>
      <w:tr w:rsidR="00EA51EC" w:rsidRPr="00EA51EC" w14:paraId="53C53F06" w14:textId="77777777" w:rsidTr="005B2F99">
        <w:tc>
          <w:tcPr>
            <w:tcW w:w="1255" w:type="dxa"/>
          </w:tcPr>
          <w:p w14:paraId="2B3D050E" w14:textId="77777777" w:rsidR="00EA51EC" w:rsidRPr="00EA51EC" w:rsidRDefault="00EA51EC" w:rsidP="00EA51EC">
            <w:pPr>
              <w:contextualSpacing/>
            </w:pPr>
            <w:r w:rsidRPr="00EA51EC">
              <w:t>Participation Behaviors</w:t>
            </w:r>
          </w:p>
        </w:tc>
        <w:tc>
          <w:tcPr>
            <w:tcW w:w="5310" w:type="dxa"/>
          </w:tcPr>
          <w:p w14:paraId="5EF7C62C" w14:textId="77777777" w:rsidR="00EA51EC" w:rsidRPr="001029B3" w:rsidRDefault="00EA51EC">
            <w:pPr>
              <w:pStyle w:val="ListParagraph"/>
              <w:numPr>
                <w:ilvl w:val="0"/>
                <w:numId w:val="5"/>
              </w:numPr>
              <w:rPr>
                <w:sz w:val="22"/>
                <w:szCs w:val="22"/>
              </w:rPr>
            </w:pPr>
            <w:r w:rsidRPr="001029B3">
              <w:rPr>
                <w:sz w:val="22"/>
                <w:szCs w:val="22"/>
              </w:rPr>
              <w:t>collaboration,</w:t>
            </w:r>
          </w:p>
          <w:p w14:paraId="627A68E3" w14:textId="77777777" w:rsidR="00EA51EC" w:rsidRPr="001029B3" w:rsidRDefault="00EA51EC">
            <w:pPr>
              <w:pStyle w:val="ListParagraph"/>
              <w:numPr>
                <w:ilvl w:val="0"/>
                <w:numId w:val="5"/>
              </w:numPr>
              <w:rPr>
                <w:sz w:val="22"/>
                <w:szCs w:val="22"/>
              </w:rPr>
            </w:pPr>
            <w:r w:rsidRPr="001029B3">
              <w:rPr>
                <w:sz w:val="22"/>
                <w:szCs w:val="22"/>
              </w:rPr>
              <w:t>discussion participation,</w:t>
            </w:r>
          </w:p>
          <w:p w14:paraId="0D16C3AE" w14:textId="77777777" w:rsidR="00EA51EC" w:rsidRPr="001029B3" w:rsidRDefault="00EA51EC">
            <w:pPr>
              <w:pStyle w:val="ListParagraph"/>
              <w:numPr>
                <w:ilvl w:val="0"/>
                <w:numId w:val="5"/>
              </w:numPr>
              <w:rPr>
                <w:sz w:val="22"/>
                <w:szCs w:val="22"/>
              </w:rPr>
            </w:pPr>
            <w:r w:rsidRPr="001029B3">
              <w:rPr>
                <w:sz w:val="22"/>
                <w:szCs w:val="22"/>
              </w:rPr>
              <w:t>peer interaction,</w:t>
            </w:r>
          </w:p>
          <w:p w14:paraId="3D5D9D50" w14:textId="77777777" w:rsidR="00EA51EC" w:rsidRPr="001029B3" w:rsidRDefault="00EA51EC">
            <w:pPr>
              <w:pStyle w:val="ListParagraph"/>
              <w:numPr>
                <w:ilvl w:val="0"/>
                <w:numId w:val="5"/>
              </w:numPr>
              <w:rPr>
                <w:sz w:val="22"/>
                <w:szCs w:val="22"/>
              </w:rPr>
            </w:pPr>
            <w:r w:rsidRPr="001029B3">
              <w:rPr>
                <w:sz w:val="22"/>
                <w:szCs w:val="22"/>
              </w:rPr>
              <w:t>facilitation behaviors,</w:t>
            </w:r>
          </w:p>
          <w:p w14:paraId="4B68DB41" w14:textId="2272410A" w:rsidR="00EA51EC" w:rsidRPr="001029B3" w:rsidRDefault="00EA51EC">
            <w:pPr>
              <w:pStyle w:val="ListParagraph"/>
              <w:numPr>
                <w:ilvl w:val="0"/>
                <w:numId w:val="5"/>
              </w:numPr>
              <w:rPr>
                <w:sz w:val="22"/>
                <w:szCs w:val="22"/>
              </w:rPr>
            </w:pPr>
            <w:r w:rsidRPr="001029B3">
              <w:rPr>
                <w:sz w:val="22"/>
                <w:szCs w:val="22"/>
              </w:rPr>
              <w:t xml:space="preserve">contribution </w:t>
            </w:r>
            <w:r w:rsidR="00503CCF" w:rsidRPr="001029B3">
              <w:rPr>
                <w:sz w:val="22"/>
                <w:szCs w:val="22"/>
              </w:rPr>
              <w:t>of original ideas</w:t>
            </w:r>
            <w:r w:rsidRPr="001029B3">
              <w:rPr>
                <w:sz w:val="22"/>
                <w:szCs w:val="22"/>
              </w:rPr>
              <w:t>.</w:t>
            </w:r>
          </w:p>
        </w:tc>
        <w:tc>
          <w:tcPr>
            <w:tcW w:w="2970" w:type="dxa"/>
            <w:shd w:val="clear" w:color="auto" w:fill="FFFFFF" w:themeFill="background1"/>
          </w:tcPr>
          <w:p w14:paraId="10B03A9C" w14:textId="77777777" w:rsidR="00EA51EC" w:rsidRPr="00C6623B" w:rsidRDefault="00EA51EC" w:rsidP="00EA51EC">
            <w:pPr>
              <w:spacing w:line="480" w:lineRule="auto"/>
              <w:contextualSpacing/>
              <w:rPr>
                <w:sz w:val="22"/>
                <w:szCs w:val="22"/>
              </w:rPr>
            </w:pPr>
          </w:p>
        </w:tc>
      </w:tr>
      <w:tr w:rsidR="00EA51EC" w:rsidRPr="00EA51EC" w14:paraId="6E342767" w14:textId="77777777" w:rsidTr="005B2F99">
        <w:tc>
          <w:tcPr>
            <w:tcW w:w="1255" w:type="dxa"/>
          </w:tcPr>
          <w:p w14:paraId="510FA68A" w14:textId="5981E010" w:rsidR="00EA51EC" w:rsidRPr="00EA51EC" w:rsidRDefault="008D3E40" w:rsidP="00EA51EC">
            <w:pPr>
              <w:contextualSpacing/>
            </w:pPr>
            <w:r>
              <w:t xml:space="preserve">Instructional </w:t>
            </w:r>
            <w:r w:rsidR="00AF7C87" w:rsidRPr="00EA51EC">
              <w:t>Responsive</w:t>
            </w:r>
            <w:r w:rsidR="00AF7C87">
              <w:t>ness Indicators</w:t>
            </w:r>
          </w:p>
        </w:tc>
        <w:tc>
          <w:tcPr>
            <w:tcW w:w="5310" w:type="dxa"/>
          </w:tcPr>
          <w:p w14:paraId="6074E269" w14:textId="4FD1D714" w:rsidR="00EA51EC" w:rsidRPr="001029B3" w:rsidRDefault="00AF7C87">
            <w:pPr>
              <w:pStyle w:val="ListParagraph"/>
              <w:numPr>
                <w:ilvl w:val="0"/>
                <w:numId w:val="6"/>
              </w:numPr>
              <w:rPr>
                <w:sz w:val="22"/>
                <w:szCs w:val="22"/>
              </w:rPr>
            </w:pPr>
            <w:r w:rsidRPr="001029B3">
              <w:rPr>
                <w:sz w:val="22"/>
                <w:szCs w:val="22"/>
              </w:rPr>
              <w:t xml:space="preserve">adaptive </w:t>
            </w:r>
            <w:r w:rsidR="00EA51EC" w:rsidRPr="001029B3">
              <w:rPr>
                <w:sz w:val="22"/>
                <w:szCs w:val="22"/>
              </w:rPr>
              <w:t>scaffolding,</w:t>
            </w:r>
          </w:p>
          <w:p w14:paraId="7F1EADA8" w14:textId="5A88D483" w:rsidR="00EA51EC" w:rsidRPr="001029B3" w:rsidRDefault="00AF7C87">
            <w:pPr>
              <w:pStyle w:val="ListParagraph"/>
              <w:numPr>
                <w:ilvl w:val="0"/>
                <w:numId w:val="6"/>
              </w:numPr>
              <w:rPr>
                <w:sz w:val="22"/>
                <w:szCs w:val="22"/>
              </w:rPr>
            </w:pPr>
            <w:r w:rsidRPr="001029B3">
              <w:rPr>
                <w:sz w:val="22"/>
                <w:szCs w:val="22"/>
              </w:rPr>
              <w:t xml:space="preserve">responsive </w:t>
            </w:r>
            <w:r w:rsidR="00EA51EC" w:rsidRPr="001029B3">
              <w:rPr>
                <w:sz w:val="22"/>
                <w:szCs w:val="22"/>
              </w:rPr>
              <w:t>feedback,</w:t>
            </w:r>
          </w:p>
          <w:p w14:paraId="56F90C3A" w14:textId="0DB1D693" w:rsidR="00EA51EC" w:rsidRPr="001029B3" w:rsidRDefault="00AF7C87">
            <w:pPr>
              <w:pStyle w:val="ListParagraph"/>
              <w:numPr>
                <w:ilvl w:val="0"/>
                <w:numId w:val="6"/>
              </w:numPr>
              <w:rPr>
                <w:sz w:val="22"/>
                <w:szCs w:val="22"/>
              </w:rPr>
            </w:pPr>
            <w:r w:rsidRPr="001029B3">
              <w:rPr>
                <w:sz w:val="22"/>
                <w:szCs w:val="22"/>
              </w:rPr>
              <w:t xml:space="preserve">adjustment of instructional </w:t>
            </w:r>
            <w:r w:rsidR="00EA51EC" w:rsidRPr="001029B3">
              <w:rPr>
                <w:sz w:val="22"/>
                <w:szCs w:val="22"/>
              </w:rPr>
              <w:t>challenge,</w:t>
            </w:r>
          </w:p>
          <w:p w14:paraId="2B56F333" w14:textId="31DBF104" w:rsidR="00EA51EC" w:rsidRPr="001029B3" w:rsidRDefault="00AF7C87">
            <w:pPr>
              <w:pStyle w:val="ListParagraph"/>
              <w:numPr>
                <w:ilvl w:val="0"/>
                <w:numId w:val="6"/>
              </w:numPr>
              <w:rPr>
                <w:sz w:val="22"/>
                <w:szCs w:val="22"/>
              </w:rPr>
            </w:pPr>
            <w:r w:rsidRPr="001029B3">
              <w:rPr>
                <w:sz w:val="22"/>
                <w:szCs w:val="22"/>
              </w:rPr>
              <w:t xml:space="preserve">facilitation of collaborative </w:t>
            </w:r>
            <w:r w:rsidR="00EA51EC" w:rsidRPr="001029B3">
              <w:rPr>
                <w:sz w:val="22"/>
                <w:szCs w:val="22"/>
              </w:rPr>
              <w:t>interaction,</w:t>
            </w:r>
          </w:p>
          <w:p w14:paraId="0A06B50E" w14:textId="480CC6BD" w:rsidR="00EA51EC" w:rsidRPr="001029B3" w:rsidRDefault="00AF7C87">
            <w:pPr>
              <w:pStyle w:val="ListParagraph"/>
              <w:numPr>
                <w:ilvl w:val="0"/>
                <w:numId w:val="6"/>
              </w:numPr>
              <w:rPr>
                <w:sz w:val="22"/>
                <w:szCs w:val="22"/>
              </w:rPr>
            </w:pPr>
            <w:r w:rsidRPr="001029B3">
              <w:rPr>
                <w:sz w:val="22"/>
                <w:szCs w:val="22"/>
              </w:rPr>
              <w:t xml:space="preserve">differentiated </w:t>
            </w:r>
            <w:r w:rsidR="00EA51EC" w:rsidRPr="001029B3">
              <w:rPr>
                <w:sz w:val="22"/>
                <w:szCs w:val="22"/>
              </w:rPr>
              <w:t>instructional support</w:t>
            </w:r>
            <w:r w:rsidRPr="001029B3">
              <w:rPr>
                <w:sz w:val="22"/>
                <w:szCs w:val="22"/>
              </w:rPr>
              <w:t>s,</w:t>
            </w:r>
          </w:p>
          <w:p w14:paraId="48234338" w14:textId="77777777" w:rsidR="00AF7C87" w:rsidRPr="001029B3" w:rsidRDefault="00AF7C87">
            <w:pPr>
              <w:pStyle w:val="ListParagraph"/>
              <w:numPr>
                <w:ilvl w:val="0"/>
                <w:numId w:val="6"/>
              </w:numPr>
              <w:rPr>
                <w:sz w:val="22"/>
                <w:szCs w:val="22"/>
              </w:rPr>
            </w:pPr>
            <w:r w:rsidRPr="001029B3">
              <w:rPr>
                <w:sz w:val="22"/>
                <w:szCs w:val="22"/>
              </w:rPr>
              <w:t>encouragement of intellectual risk-taking,</w:t>
            </w:r>
          </w:p>
          <w:p w14:paraId="23D6A2D4" w14:textId="77777777" w:rsidR="00AF7C87" w:rsidRPr="001029B3" w:rsidRDefault="00AF7C87">
            <w:pPr>
              <w:pStyle w:val="ListParagraph"/>
              <w:numPr>
                <w:ilvl w:val="0"/>
                <w:numId w:val="6"/>
              </w:numPr>
              <w:rPr>
                <w:sz w:val="22"/>
                <w:szCs w:val="22"/>
              </w:rPr>
            </w:pPr>
            <w:r w:rsidRPr="001029B3">
              <w:rPr>
                <w:sz w:val="22"/>
                <w:szCs w:val="22"/>
              </w:rPr>
              <w:t>opportunities for student reflection and revision,</w:t>
            </w:r>
          </w:p>
          <w:p w14:paraId="41BCB51B" w14:textId="58694DB8" w:rsidR="00AF7C87" w:rsidRPr="001029B3" w:rsidRDefault="00AF7C87">
            <w:pPr>
              <w:pStyle w:val="ListParagraph"/>
              <w:numPr>
                <w:ilvl w:val="0"/>
                <w:numId w:val="6"/>
              </w:numPr>
              <w:rPr>
                <w:sz w:val="22"/>
                <w:szCs w:val="22"/>
              </w:rPr>
            </w:pPr>
            <w:r w:rsidRPr="001029B3">
              <w:rPr>
                <w:sz w:val="22"/>
                <w:szCs w:val="22"/>
              </w:rPr>
              <w:t>responsiveness to learner variability.</w:t>
            </w:r>
          </w:p>
        </w:tc>
        <w:tc>
          <w:tcPr>
            <w:tcW w:w="2970" w:type="dxa"/>
            <w:shd w:val="clear" w:color="auto" w:fill="FFFFFF" w:themeFill="background1"/>
          </w:tcPr>
          <w:p w14:paraId="7F7CB4E1" w14:textId="41862717" w:rsidR="00EA51EC" w:rsidRPr="00C6623B" w:rsidRDefault="00EA51EC" w:rsidP="008D3E40">
            <w:pPr>
              <w:spacing w:line="276" w:lineRule="auto"/>
              <w:contextualSpacing/>
              <w:rPr>
                <w:sz w:val="22"/>
                <w:szCs w:val="22"/>
              </w:rPr>
            </w:pPr>
            <w:r w:rsidRPr="00C6623B">
              <w:rPr>
                <w:sz w:val="22"/>
                <w:szCs w:val="22"/>
              </w:rPr>
              <w:t xml:space="preserve">We </w:t>
            </w:r>
            <w:r w:rsidR="00DE04E5">
              <w:rPr>
                <w:sz w:val="22"/>
                <w:szCs w:val="22"/>
              </w:rPr>
              <w:t>will</w:t>
            </w:r>
            <w:r w:rsidR="00DE04E5" w:rsidRPr="00C6623B">
              <w:rPr>
                <w:sz w:val="22"/>
                <w:szCs w:val="22"/>
              </w:rPr>
              <w:t xml:space="preserve"> </w:t>
            </w:r>
            <w:r w:rsidRPr="00C6623B">
              <w:rPr>
                <w:sz w:val="22"/>
                <w:szCs w:val="22"/>
              </w:rPr>
              <w:t>continue to use DA.</w:t>
            </w:r>
          </w:p>
        </w:tc>
      </w:tr>
    </w:tbl>
    <w:p w14:paraId="61D88A6F" w14:textId="77777777" w:rsidR="00EA51EC" w:rsidRDefault="00EA51EC" w:rsidP="00EA51EC">
      <w:pPr>
        <w:spacing w:line="480" w:lineRule="auto"/>
        <w:contextualSpacing/>
      </w:pPr>
    </w:p>
    <w:p w14:paraId="426F43F1" w14:textId="26119023" w:rsidR="00B9796A" w:rsidRPr="00B9796A" w:rsidRDefault="00B9796A" w:rsidP="00B9796A">
      <w:pPr>
        <w:pStyle w:val="Heading1"/>
        <w:spacing w:line="480" w:lineRule="auto"/>
      </w:pPr>
      <w:bookmarkStart w:id="43" w:name="_Toc230421279"/>
      <w:bookmarkStart w:id="44" w:name="_Toc230426095"/>
      <w:bookmarkStart w:id="45" w:name="_Toc232691316"/>
      <w:r w:rsidRPr="00B9796A">
        <w:t>Research Design and Methodology</w:t>
      </w:r>
      <w:bookmarkEnd w:id="45"/>
    </w:p>
    <w:p w14:paraId="7A4A1A6F" w14:textId="44AA8F2C" w:rsidR="00B9796A" w:rsidRPr="00B9796A" w:rsidRDefault="00B9796A" w:rsidP="00B9796A">
      <w:pPr>
        <w:spacing w:line="480" w:lineRule="auto"/>
        <w:ind w:firstLine="720"/>
      </w:pPr>
      <w:r w:rsidRPr="00B9796A">
        <w:t>The proposed project will utilize a longitudinal convergent mixed-methods implementation and outcomes research design. Quantitative and qualitative data will be collected throughout the five-year project period to examine educator learning, implementation fidelity, developmental observation practices, student engagement indicators, participation in advanced learning opportunities, and project outcomes associated with Research Questions 1–3. Consistent with a convergent mixed-methods approach, quantitative and qualitative findings will be analyzed independently and subsequently integrated to develop meta-inferences that provide a more comprehensive understanding of project implementation and outcomes than either approach alone.</w:t>
      </w:r>
    </w:p>
    <w:p w14:paraId="3B96C11C" w14:textId="77777777" w:rsidR="00B9796A" w:rsidRPr="00B9796A" w:rsidRDefault="00B9796A" w:rsidP="00B9796A">
      <w:pPr>
        <w:spacing w:line="480" w:lineRule="auto"/>
        <w:ind w:firstLine="720"/>
      </w:pPr>
      <w:r w:rsidRPr="00B9796A">
        <w:t xml:space="preserve">Quantitative data will be collected to examine educator participation, implementation fidelity, professional learning outcomes, developmental observation practices, identification patterns, participation in advanced learning opportunities, and student academic outcomes. Data sources will include educator participation records, module completion data, fidelity indicators, </w:t>
      </w:r>
      <w:r w:rsidRPr="00B9796A">
        <w:lastRenderedPageBreak/>
        <w:t>survey responses, identification and service records, district demographic information, advanced learning participation indicators, and student achievement data including mathematics, reading, and science outcomes. Quantitative analyses will be used to examine changes over time, relationships among project variables, and progress toward project objectives, research questions, and federal Program Performance Measures.</w:t>
      </w:r>
    </w:p>
    <w:p w14:paraId="217B2B30" w14:textId="77777777" w:rsidR="00B9796A" w:rsidRPr="00B9796A" w:rsidRDefault="00B9796A" w:rsidP="00B9796A">
      <w:pPr>
        <w:spacing w:line="480" w:lineRule="auto"/>
        <w:ind w:firstLine="720"/>
      </w:pPr>
      <w:r w:rsidRPr="00B9796A">
        <w:t>Qualitative data will be collected to provide a richer understanding of educator learning, implementation experiences, developmental observation practices, instructional decision-making, and student engagement within authentic classroom contexts. Data sources will include educator interviews, reflection journals, Professional Learning Community discussions, classroom observation records, implementation artifacts, dynamic assessment documentation, and educator feedback collected throughout the project period. Qualitative analyses will be used to identify themes, patterns, contextual factors, and implementation experiences that help explain quantitative findings and inform project refinement.</w:t>
      </w:r>
    </w:p>
    <w:p w14:paraId="0D348604" w14:textId="77777777" w:rsidR="00B9796A" w:rsidRPr="00B9796A" w:rsidRDefault="00B9796A" w:rsidP="00B9796A">
      <w:pPr>
        <w:spacing w:line="480" w:lineRule="auto"/>
        <w:ind w:firstLine="720"/>
      </w:pPr>
      <w:r w:rsidRPr="00B9796A">
        <w:t>Consistent with a convergent mixed-methods design, quantitative and qualitative findings will be integrated through triangulation and mixed-methods meta-inference procedures. Fidelity data, implementation evidence, educator reflections, student participation indicators, and outcome measures will be examined collectively to develop a comprehensive understanding of project implementation and outcomes. This integrated approach supports examination of Research Questions 1–3 by combining evidence related to educator capacity, developmental observation and instructional practices, student engagement and psychosocial development, and participation in advanced learning opportunities, including gifted education services and advanced mathematics pathways.</w:t>
      </w:r>
    </w:p>
    <w:p w14:paraId="2900BB33" w14:textId="77777777" w:rsidR="00B9796A" w:rsidRPr="00B9796A" w:rsidRDefault="00B9796A" w:rsidP="00B9796A">
      <w:pPr>
        <w:spacing w:line="480" w:lineRule="auto"/>
      </w:pPr>
    </w:p>
    <w:p w14:paraId="645A2CB8" w14:textId="2742A2E0" w:rsidR="00EA51EC" w:rsidRDefault="00A76FC4" w:rsidP="007D2BC8">
      <w:pPr>
        <w:pStyle w:val="Heading1"/>
        <w:spacing w:line="480" w:lineRule="auto"/>
      </w:pPr>
      <w:bookmarkStart w:id="46" w:name="_Toc232691317"/>
      <w:r w:rsidRPr="00111BE9">
        <w:rPr>
          <w:highlight w:val="yellow"/>
        </w:rPr>
        <w:lastRenderedPageBreak/>
        <w:t>Program Performance Measures and Data Collection Plan</w:t>
      </w:r>
      <w:bookmarkEnd w:id="43"/>
      <w:bookmarkEnd w:id="44"/>
      <w:r w:rsidR="00111BE9" w:rsidRPr="00111BE9">
        <w:rPr>
          <w:highlight w:val="yellow"/>
        </w:rPr>
        <w:t xml:space="preserve"> (OPHELIE)</w:t>
      </w:r>
      <w:bookmarkEnd w:id="46"/>
    </w:p>
    <w:p w14:paraId="38F06B0D" w14:textId="4126BD57" w:rsidR="00112361" w:rsidRPr="00DE2A4B" w:rsidRDefault="00E73906" w:rsidP="00DE2A4B">
      <w:pPr>
        <w:spacing w:line="480" w:lineRule="auto"/>
        <w:rPr>
          <w:rFonts w:eastAsiaTheme="minorHAnsi"/>
          <w:b/>
          <w:bCs/>
        </w:rPr>
      </w:pPr>
      <w:r w:rsidRPr="00DE2A4B">
        <w:rPr>
          <w:rFonts w:eastAsiaTheme="minorHAnsi"/>
          <w:b/>
          <w:bCs/>
        </w:rPr>
        <w:t>Internal Evaluation Objectives</w:t>
      </w:r>
    </w:p>
    <w:p w14:paraId="29E8F2C3" w14:textId="77777777" w:rsidR="0085495C" w:rsidRPr="00E35429" w:rsidRDefault="00E73906" w:rsidP="000B6733">
      <w:pPr>
        <w:spacing w:line="276" w:lineRule="auto"/>
        <w:ind w:left="720"/>
        <w:jc w:val="center"/>
        <w:rPr>
          <w:rFonts w:eastAsiaTheme="minorHAnsi"/>
          <w:b/>
          <w:bCs/>
        </w:rPr>
      </w:pPr>
      <w:r w:rsidRPr="00E35429">
        <w:rPr>
          <w:rFonts w:eastAsiaTheme="minorHAnsi"/>
          <w:b/>
          <w:bCs/>
        </w:rPr>
        <w:t>Evaluation Objective 1: Educator Professional Learning</w:t>
      </w:r>
    </w:p>
    <w:p w14:paraId="5970B4EC" w14:textId="77777777" w:rsidR="004F6D20" w:rsidRDefault="0085495C" w:rsidP="004F6D20">
      <w:pPr>
        <w:spacing w:line="276" w:lineRule="auto"/>
        <w:contextualSpacing/>
        <w:rPr>
          <w:rFonts w:eastAsiaTheme="minorHAnsi"/>
        </w:rPr>
      </w:pPr>
      <w:r w:rsidRPr="00EA51EC">
        <w:t xml:space="preserve">Increase educator capacity to recognize and </w:t>
      </w:r>
      <w:r>
        <w:t>respond to emerging forms of advanced potential through responsive instructional practices,</w:t>
      </w:r>
      <w:r w:rsidRPr="00EA51EC">
        <w:t xml:space="preserve"> psychosocial</w:t>
      </w:r>
      <w:r>
        <w:t xml:space="preserve"> observation,</w:t>
      </w:r>
      <w:r w:rsidRPr="00EA51EC">
        <w:t xml:space="preserve"> </w:t>
      </w:r>
      <w:r>
        <w:t xml:space="preserve">and </w:t>
      </w:r>
      <w:r w:rsidRPr="00EA51EC">
        <w:t>development</w:t>
      </w:r>
      <w:r>
        <w:t xml:space="preserve">al </w:t>
      </w:r>
      <w:r w:rsidRPr="00EA51EC">
        <w:t xml:space="preserve">learning </w:t>
      </w:r>
      <w:r>
        <w:t>supports</w:t>
      </w:r>
      <w:r w:rsidRPr="00EA51EC">
        <w:t>.</w:t>
      </w:r>
      <w:r w:rsidR="00E73906" w:rsidRPr="00E73906">
        <w:rPr>
          <w:rFonts w:eastAsiaTheme="minorHAnsi"/>
        </w:rPr>
        <w:br/>
      </w:r>
    </w:p>
    <w:p w14:paraId="56CAB969" w14:textId="72E51558" w:rsidR="0085495C" w:rsidRPr="00E35429" w:rsidRDefault="00E73906" w:rsidP="004F6D20">
      <w:pPr>
        <w:spacing w:line="276" w:lineRule="auto"/>
        <w:contextualSpacing/>
        <w:jc w:val="center"/>
        <w:rPr>
          <w:rFonts w:eastAsiaTheme="minorHAnsi"/>
          <w:b/>
          <w:bCs/>
        </w:rPr>
      </w:pPr>
      <w:r w:rsidRPr="00E35429">
        <w:rPr>
          <w:rFonts w:eastAsiaTheme="minorHAnsi"/>
          <w:b/>
          <w:bCs/>
        </w:rPr>
        <w:t>Evaluation Objective 2: Classroom Implementation</w:t>
      </w:r>
    </w:p>
    <w:p w14:paraId="58CFE9E4" w14:textId="41FBE6A3" w:rsidR="004F6D20" w:rsidRPr="00EA51EC" w:rsidRDefault="0085495C" w:rsidP="004F6D20">
      <w:pPr>
        <w:spacing w:line="276" w:lineRule="auto"/>
        <w:contextualSpacing/>
      </w:pPr>
      <w:r w:rsidRPr="006205D6">
        <w:t>Implement and refine responsive instructional practices, classroom modules, and developmental observation frameworks designed to support the recognition and cultivation of emerging advanced potential across participating classroom settings.</w:t>
      </w:r>
    </w:p>
    <w:p w14:paraId="2C92BE68" w14:textId="77777777" w:rsidR="0085495C" w:rsidRPr="00E35429" w:rsidRDefault="00E73906" w:rsidP="004F6D20">
      <w:pPr>
        <w:spacing w:line="276" w:lineRule="auto"/>
        <w:contextualSpacing/>
        <w:jc w:val="center"/>
        <w:rPr>
          <w:rFonts w:eastAsiaTheme="minorHAnsi"/>
          <w:b/>
          <w:bCs/>
        </w:rPr>
      </w:pPr>
      <w:r w:rsidRPr="00E73906">
        <w:rPr>
          <w:rFonts w:eastAsiaTheme="minorHAnsi"/>
        </w:rPr>
        <w:br/>
      </w:r>
      <w:r w:rsidRPr="00E35429">
        <w:rPr>
          <w:rFonts w:eastAsiaTheme="minorHAnsi"/>
          <w:b/>
          <w:bCs/>
        </w:rPr>
        <w:t>Evaluation Objective 3: Developmental Observation &amp; Identification Practices</w:t>
      </w:r>
    </w:p>
    <w:p w14:paraId="22B680FF" w14:textId="77777777" w:rsidR="00546E87" w:rsidRDefault="0085495C" w:rsidP="00546E87">
      <w:pPr>
        <w:spacing w:line="276" w:lineRule="auto"/>
        <w:contextualSpacing/>
      </w:pPr>
      <w:r w:rsidRPr="006205D6">
        <w:t>Increase educator use of developmental observation practices and multiple forms of evidence to support recognition of emerging advanced potential beyond traditional static indicators alone.</w:t>
      </w:r>
    </w:p>
    <w:p w14:paraId="3307B2F0" w14:textId="1AA76410" w:rsidR="00E73906" w:rsidRPr="00E35429" w:rsidRDefault="00E73906" w:rsidP="00546E87">
      <w:pPr>
        <w:spacing w:line="276" w:lineRule="auto"/>
        <w:contextualSpacing/>
        <w:jc w:val="center"/>
        <w:rPr>
          <w:rFonts w:eastAsiaTheme="minorHAnsi"/>
          <w:b/>
          <w:bCs/>
        </w:rPr>
      </w:pPr>
      <w:r w:rsidRPr="00E73906">
        <w:rPr>
          <w:rFonts w:eastAsiaTheme="minorHAnsi"/>
        </w:rPr>
        <w:br/>
      </w:r>
      <w:r w:rsidRPr="00E35429">
        <w:rPr>
          <w:rFonts w:eastAsiaTheme="minorHAnsi"/>
          <w:b/>
          <w:bCs/>
        </w:rPr>
        <w:t>Evaluation Objective 4: Student Engagement &amp; Advanced Learning Participation</w:t>
      </w:r>
    </w:p>
    <w:p w14:paraId="6943306A" w14:textId="77777777" w:rsidR="00546E87" w:rsidRPr="00EA51EC" w:rsidRDefault="00546E87" w:rsidP="00546E87">
      <w:pPr>
        <w:spacing w:line="276" w:lineRule="auto"/>
        <w:contextualSpacing/>
      </w:pPr>
      <w:r w:rsidRPr="006205D6">
        <w:t>Examine how responsive instructional practices, psychosocial learning contexts, and developmental observation frameworks relate to student engagement and participation in advanced learning pathways, including mathematics learning environments aligned with current Javits priorities.</w:t>
      </w:r>
    </w:p>
    <w:p w14:paraId="1DF43500" w14:textId="77777777" w:rsidR="00546E87" w:rsidRDefault="00546E87" w:rsidP="00546E87">
      <w:pPr>
        <w:spacing w:line="276" w:lineRule="auto"/>
        <w:contextualSpacing/>
        <w:jc w:val="center"/>
        <w:rPr>
          <w:rFonts w:eastAsiaTheme="minorHAnsi"/>
        </w:rPr>
      </w:pPr>
    </w:p>
    <w:p w14:paraId="7EFB779B" w14:textId="77777777" w:rsidR="004F6D20" w:rsidRDefault="004F6D20" w:rsidP="00546E87">
      <w:pPr>
        <w:spacing w:line="276" w:lineRule="auto"/>
        <w:contextualSpacing/>
        <w:jc w:val="center"/>
        <w:rPr>
          <w:rFonts w:eastAsiaTheme="minorHAnsi"/>
        </w:rPr>
      </w:pPr>
    </w:p>
    <w:p w14:paraId="12123ECD" w14:textId="73AC655B" w:rsidR="00112361" w:rsidRDefault="00E73906" w:rsidP="00546E87">
      <w:pPr>
        <w:pStyle w:val="Heading1"/>
        <w:spacing w:line="480" w:lineRule="auto"/>
      </w:pPr>
      <w:bookmarkStart w:id="47" w:name="_Toc232691318"/>
      <w:r w:rsidRPr="00546E87">
        <w:t>Federal Program Performance Measures</w:t>
      </w:r>
      <w:bookmarkStart w:id="48" w:name="_Toc230421280"/>
      <w:bookmarkStart w:id="49" w:name="_Toc230426096"/>
      <w:bookmarkEnd w:id="47"/>
    </w:p>
    <w:p w14:paraId="195B81AB" w14:textId="37B957B5" w:rsidR="00EA51EC" w:rsidRDefault="0023448E" w:rsidP="004F6D20">
      <w:pPr>
        <w:pStyle w:val="Heading2"/>
      </w:pPr>
      <w:bookmarkStart w:id="50" w:name="_Toc232691319"/>
      <w:r>
        <w:t>Program Performance Measure</w:t>
      </w:r>
      <w:r w:rsidR="00EA51EC" w:rsidRPr="000334A6">
        <w:t xml:space="preserve"> 1: </w:t>
      </w:r>
      <w:bookmarkEnd w:id="48"/>
      <w:bookmarkEnd w:id="49"/>
      <w:r>
        <w:t>Newly Identified Gifted Students</w:t>
      </w:r>
      <w:bookmarkStart w:id="51" w:name="_Toc230421282"/>
      <w:bookmarkEnd w:id="50"/>
    </w:p>
    <w:p w14:paraId="6B5036FC" w14:textId="30FA64F1" w:rsidR="00112361" w:rsidRPr="004F6D20" w:rsidRDefault="005D22C8" w:rsidP="00EA51EC">
      <w:pPr>
        <w:spacing w:line="276" w:lineRule="auto"/>
      </w:pPr>
      <w:r w:rsidRPr="004F6D20">
        <w:t xml:space="preserve">Examined </w:t>
      </w:r>
      <w:r w:rsidR="00EA51EC" w:rsidRPr="004F6D20">
        <w:t>Through</w:t>
      </w:r>
    </w:p>
    <w:bookmarkEnd w:id="51"/>
    <w:p w14:paraId="3D8CB211" w14:textId="2E4C4083" w:rsidR="00EA51EC" w:rsidRPr="00EA51EC" w:rsidRDefault="00EA51EC" w:rsidP="00DE04E5">
      <w:pPr>
        <w:spacing w:line="276" w:lineRule="auto"/>
        <w:contextualSpacing/>
      </w:pPr>
      <w:r w:rsidRPr="00EA51EC">
        <w:t>Quantitative</w:t>
      </w:r>
      <w:r w:rsidR="00112361">
        <w:t xml:space="preserve"> Measures</w:t>
      </w:r>
    </w:p>
    <w:p w14:paraId="5998151C" w14:textId="6A894001" w:rsidR="00EA51EC" w:rsidRPr="00EA51EC" w:rsidRDefault="00EA51EC">
      <w:pPr>
        <w:numPr>
          <w:ilvl w:val="0"/>
          <w:numId w:val="2"/>
        </w:numPr>
        <w:spacing w:line="276" w:lineRule="auto"/>
        <w:contextualSpacing/>
      </w:pPr>
      <w:r w:rsidRPr="00EA51EC">
        <w:t>P</w:t>
      </w:r>
      <w:r w:rsidR="00112361">
        <w:t>rofessional learning participation and</w:t>
      </w:r>
      <w:r w:rsidRPr="00EA51EC">
        <w:t xml:space="preserve"> completion rates,</w:t>
      </w:r>
    </w:p>
    <w:p w14:paraId="3A6EB255" w14:textId="19B7388D" w:rsidR="00EA51EC" w:rsidRDefault="00112361">
      <w:pPr>
        <w:numPr>
          <w:ilvl w:val="0"/>
          <w:numId w:val="2"/>
        </w:numPr>
        <w:spacing w:line="276" w:lineRule="auto"/>
      </w:pPr>
      <w:r>
        <w:t xml:space="preserve">Classroom </w:t>
      </w:r>
      <w:r w:rsidR="00EA51EC" w:rsidRPr="00EA51EC">
        <w:t xml:space="preserve">implementation fidelity </w:t>
      </w:r>
      <w:r>
        <w:t>indicator</w:t>
      </w:r>
      <w:r w:rsidR="00EA51EC" w:rsidRPr="00EA51EC">
        <w:t>s,</w:t>
      </w:r>
    </w:p>
    <w:p w14:paraId="73F0485F" w14:textId="3672C918" w:rsidR="00112361" w:rsidRDefault="00112361">
      <w:pPr>
        <w:numPr>
          <w:ilvl w:val="0"/>
          <w:numId w:val="2"/>
        </w:numPr>
        <w:spacing w:line="276" w:lineRule="auto"/>
      </w:pPr>
      <w:r>
        <w:t>Frequency of rubric and observational framework usage,</w:t>
      </w:r>
    </w:p>
    <w:p w14:paraId="5CB5EA31" w14:textId="42B2CB44" w:rsidR="00112361" w:rsidRPr="00EA51EC" w:rsidRDefault="00112361">
      <w:pPr>
        <w:numPr>
          <w:ilvl w:val="0"/>
          <w:numId w:val="2"/>
        </w:numPr>
        <w:spacing w:line="276" w:lineRule="auto"/>
        <w:contextualSpacing/>
      </w:pPr>
      <w:r>
        <w:t>Participation in dynamic assessment and reflection activities.</w:t>
      </w:r>
    </w:p>
    <w:p w14:paraId="1304C343" w14:textId="77777777" w:rsidR="00112361" w:rsidRDefault="00112361" w:rsidP="00112361">
      <w:pPr>
        <w:spacing w:line="276" w:lineRule="auto"/>
      </w:pPr>
    </w:p>
    <w:p w14:paraId="43BC3494" w14:textId="18C066AF" w:rsidR="00EA51EC" w:rsidRPr="00EA51EC" w:rsidRDefault="00EA51EC" w:rsidP="00112361">
      <w:pPr>
        <w:spacing w:line="276" w:lineRule="auto"/>
        <w:contextualSpacing/>
      </w:pPr>
      <w:r w:rsidRPr="00EA51EC">
        <w:t>Qualitative</w:t>
      </w:r>
      <w:r w:rsidR="00112361">
        <w:t xml:space="preserve"> </w:t>
      </w:r>
      <w:r w:rsidR="00A72C60">
        <w:t>Assessments</w:t>
      </w:r>
    </w:p>
    <w:p w14:paraId="2639F978" w14:textId="7DE88D6B" w:rsidR="00EA51EC" w:rsidRDefault="00112361">
      <w:pPr>
        <w:pStyle w:val="ListParagraph"/>
        <w:numPr>
          <w:ilvl w:val="0"/>
          <w:numId w:val="2"/>
        </w:numPr>
        <w:spacing w:line="276" w:lineRule="auto"/>
      </w:pPr>
      <w:r>
        <w:t>T</w:t>
      </w:r>
      <w:r w:rsidRPr="00EA51EC">
        <w:t xml:space="preserve">eacher </w:t>
      </w:r>
      <w:r w:rsidR="00EA51EC" w:rsidRPr="00EA51EC">
        <w:t xml:space="preserve">reflection </w:t>
      </w:r>
      <w:r>
        <w:t>narratives</w:t>
      </w:r>
      <w:r w:rsidR="00EA51EC" w:rsidRPr="00EA51EC">
        <w:t>,</w:t>
      </w:r>
    </w:p>
    <w:p w14:paraId="17AFF6A9" w14:textId="0716ADF1" w:rsidR="00112361" w:rsidRDefault="00112361">
      <w:pPr>
        <w:pStyle w:val="ListParagraph"/>
        <w:numPr>
          <w:ilvl w:val="0"/>
          <w:numId w:val="2"/>
        </w:numPr>
        <w:spacing w:line="276" w:lineRule="auto"/>
      </w:pPr>
      <w:r>
        <w:t>Classroom observation notes,</w:t>
      </w:r>
    </w:p>
    <w:p w14:paraId="64BE1E5A" w14:textId="08AAB9ED" w:rsidR="00112361" w:rsidRDefault="00112361">
      <w:pPr>
        <w:pStyle w:val="ListParagraph"/>
        <w:numPr>
          <w:ilvl w:val="0"/>
          <w:numId w:val="2"/>
        </w:numPr>
        <w:spacing w:line="276" w:lineRule="auto"/>
      </w:pPr>
      <w:r>
        <w:t>Educator interviews and implementation feedback,</w:t>
      </w:r>
    </w:p>
    <w:p w14:paraId="14B908B4" w14:textId="1C068150" w:rsidR="00112361" w:rsidRDefault="00112361">
      <w:pPr>
        <w:pStyle w:val="ListParagraph"/>
        <w:numPr>
          <w:ilvl w:val="0"/>
          <w:numId w:val="2"/>
        </w:numPr>
        <w:spacing w:line="276" w:lineRule="auto"/>
      </w:pPr>
      <w:r>
        <w:t>Instructional adaptation examples.</w:t>
      </w:r>
    </w:p>
    <w:p w14:paraId="7C9C8F69" w14:textId="77777777" w:rsidR="00112361" w:rsidRPr="00EA51EC" w:rsidRDefault="00112361" w:rsidP="00112361">
      <w:pPr>
        <w:pStyle w:val="ListParagraph"/>
        <w:spacing w:line="276" w:lineRule="auto"/>
      </w:pPr>
    </w:p>
    <w:p w14:paraId="1924330F" w14:textId="7D771385" w:rsidR="00EA51EC" w:rsidRPr="00EA51EC" w:rsidRDefault="00112361" w:rsidP="00112361">
      <w:pPr>
        <w:spacing w:line="276" w:lineRule="auto"/>
        <w:contextualSpacing/>
      </w:pPr>
      <w:r>
        <w:lastRenderedPageBreak/>
        <w:t xml:space="preserve">Mixed </w:t>
      </w:r>
      <w:r w:rsidR="00A72C60">
        <w:t>Methods Meta</w:t>
      </w:r>
      <w:r w:rsidR="005D22C8">
        <w:t>-Inferences</w:t>
      </w:r>
    </w:p>
    <w:p w14:paraId="1CC77E59" w14:textId="00957D42" w:rsidR="00EA51EC" w:rsidRPr="00112361" w:rsidRDefault="00112361">
      <w:pPr>
        <w:pStyle w:val="ListParagraph"/>
        <w:numPr>
          <w:ilvl w:val="0"/>
          <w:numId w:val="2"/>
        </w:numPr>
        <w:spacing w:line="276" w:lineRule="auto"/>
        <w:rPr>
          <w:b/>
          <w:bCs/>
        </w:rPr>
      </w:pPr>
      <w:r>
        <w:t>Relationships between educator implementation practices and observed student engagement indicators,</w:t>
      </w:r>
    </w:p>
    <w:p w14:paraId="643114D9" w14:textId="4B61C488" w:rsidR="00112361" w:rsidRPr="00112361" w:rsidRDefault="00112361">
      <w:pPr>
        <w:pStyle w:val="ListParagraph"/>
        <w:numPr>
          <w:ilvl w:val="0"/>
          <w:numId w:val="2"/>
        </w:numPr>
        <w:spacing w:line="276" w:lineRule="auto"/>
        <w:rPr>
          <w:b/>
          <w:bCs/>
        </w:rPr>
      </w:pPr>
      <w:r>
        <w:t>Patterns in educator use of developmental observation tools across classroom contexts.</w:t>
      </w:r>
    </w:p>
    <w:p w14:paraId="38CC912B" w14:textId="77777777" w:rsidR="00EA51EC" w:rsidRDefault="00EA51EC" w:rsidP="00EA51EC">
      <w:pPr>
        <w:rPr>
          <w:b/>
        </w:rPr>
      </w:pPr>
      <w:bookmarkStart w:id="52" w:name="_Toc230421283"/>
    </w:p>
    <w:p w14:paraId="37FA751C" w14:textId="77777777" w:rsidR="004F6D20" w:rsidRPr="004F6D20" w:rsidRDefault="0023448E" w:rsidP="0063035D">
      <w:pPr>
        <w:pStyle w:val="Heading2"/>
      </w:pPr>
      <w:bookmarkStart w:id="53" w:name="_Toc230426097"/>
      <w:bookmarkStart w:id="54" w:name="_Toc232691320"/>
      <w:r w:rsidRPr="004F6D20">
        <w:t>Program Performance Measure</w:t>
      </w:r>
      <w:r w:rsidR="00EA51EC" w:rsidRPr="004F6D20">
        <w:t xml:space="preserve"> 2: </w:t>
      </w:r>
      <w:r w:rsidRPr="004F6D20">
        <w:t>Newly Identified Gifted Students Served</w:t>
      </w:r>
      <w:bookmarkStart w:id="55" w:name="_Toc230421285"/>
      <w:bookmarkEnd w:id="52"/>
      <w:bookmarkEnd w:id="53"/>
      <w:bookmarkEnd w:id="54"/>
    </w:p>
    <w:p w14:paraId="3B394CE5" w14:textId="15A00C09" w:rsidR="00EA51EC" w:rsidRPr="0085495C" w:rsidRDefault="00EA51EC" w:rsidP="00EA51EC">
      <w:pPr>
        <w:spacing w:line="276" w:lineRule="auto"/>
      </w:pPr>
      <w:r w:rsidRPr="0085495C">
        <w:t>Measured Through</w:t>
      </w:r>
      <w:bookmarkEnd w:id="55"/>
      <w:r w:rsidR="004F6D20">
        <w:t>:</w:t>
      </w:r>
    </w:p>
    <w:p w14:paraId="20C7D2C2" w14:textId="77777777" w:rsidR="006205D6" w:rsidRPr="00EA51EC" w:rsidRDefault="006205D6" w:rsidP="006205D6">
      <w:pPr>
        <w:spacing w:line="276" w:lineRule="auto"/>
        <w:contextualSpacing/>
      </w:pPr>
      <w:r w:rsidRPr="00EA51EC">
        <w:t>Quantitative</w:t>
      </w:r>
      <w:r>
        <w:t xml:space="preserve"> Measures</w:t>
      </w:r>
    </w:p>
    <w:p w14:paraId="1725D33F" w14:textId="77777777" w:rsidR="006205D6" w:rsidRDefault="006205D6">
      <w:pPr>
        <w:numPr>
          <w:ilvl w:val="0"/>
          <w:numId w:val="7"/>
        </w:numPr>
      </w:pPr>
      <w:r>
        <w:t>Classroom module implementation rates,</w:t>
      </w:r>
    </w:p>
    <w:p w14:paraId="2125D4A8" w14:textId="77777777" w:rsidR="006205D6" w:rsidRDefault="006205D6">
      <w:pPr>
        <w:numPr>
          <w:ilvl w:val="0"/>
          <w:numId w:val="7"/>
        </w:numPr>
        <w:spacing w:before="100" w:beforeAutospacing="1" w:after="100" w:afterAutospacing="1"/>
      </w:pPr>
      <w:r>
        <w:t>Lesson completion and instructional usage data,</w:t>
      </w:r>
    </w:p>
    <w:p w14:paraId="435BF06C" w14:textId="77777777" w:rsidR="006205D6" w:rsidRDefault="006205D6">
      <w:pPr>
        <w:numPr>
          <w:ilvl w:val="0"/>
          <w:numId w:val="7"/>
        </w:numPr>
        <w:spacing w:before="100" w:beforeAutospacing="1" w:after="100" w:afterAutospacing="1"/>
      </w:pPr>
      <w:r>
        <w:t>Frequency of observational rubric utilization,</w:t>
      </w:r>
    </w:p>
    <w:p w14:paraId="39232C56" w14:textId="77777777" w:rsidR="006205D6" w:rsidRDefault="006205D6">
      <w:pPr>
        <w:numPr>
          <w:ilvl w:val="0"/>
          <w:numId w:val="7"/>
        </w:numPr>
        <w:spacing w:before="100" w:beforeAutospacing="1" w:after="100" w:afterAutospacing="1"/>
      </w:pPr>
      <w:r>
        <w:t>Participation in dynamic assessment activities,</w:t>
      </w:r>
    </w:p>
    <w:p w14:paraId="1568B590" w14:textId="77777777" w:rsidR="006205D6" w:rsidRDefault="006205D6">
      <w:pPr>
        <w:numPr>
          <w:ilvl w:val="0"/>
          <w:numId w:val="7"/>
        </w:numPr>
        <w:spacing w:before="100" w:beforeAutospacing="1" w:after="100" w:afterAutospacing="1"/>
      </w:pPr>
      <w:r>
        <w:t>Educator implementation fidelity indicators.</w:t>
      </w:r>
    </w:p>
    <w:p w14:paraId="364A8F94" w14:textId="19BE3688" w:rsidR="006205D6" w:rsidRPr="00EA51EC" w:rsidRDefault="006205D6" w:rsidP="006205D6">
      <w:pPr>
        <w:spacing w:line="276" w:lineRule="auto"/>
        <w:contextualSpacing/>
      </w:pPr>
      <w:r w:rsidRPr="00EA51EC">
        <w:t>Qualitative</w:t>
      </w:r>
      <w:r>
        <w:t xml:space="preserve"> </w:t>
      </w:r>
      <w:r w:rsidR="00A72C60">
        <w:t>Assessments</w:t>
      </w:r>
    </w:p>
    <w:p w14:paraId="7ED10209" w14:textId="77777777" w:rsidR="006205D6" w:rsidRDefault="006205D6">
      <w:pPr>
        <w:numPr>
          <w:ilvl w:val="0"/>
          <w:numId w:val="8"/>
        </w:numPr>
        <w:spacing w:line="276" w:lineRule="auto"/>
      </w:pPr>
      <w:r>
        <w:t>Classroom observation records,</w:t>
      </w:r>
    </w:p>
    <w:p w14:paraId="33482096" w14:textId="77777777" w:rsidR="006205D6" w:rsidRDefault="006205D6">
      <w:pPr>
        <w:numPr>
          <w:ilvl w:val="0"/>
          <w:numId w:val="8"/>
        </w:numPr>
        <w:spacing w:before="100" w:beforeAutospacing="1" w:after="100" w:afterAutospacing="1"/>
      </w:pPr>
      <w:r>
        <w:t>Teacher implementation reflections,</w:t>
      </w:r>
    </w:p>
    <w:p w14:paraId="7116E3FF" w14:textId="77777777" w:rsidR="006205D6" w:rsidRDefault="006205D6">
      <w:pPr>
        <w:numPr>
          <w:ilvl w:val="0"/>
          <w:numId w:val="8"/>
        </w:numPr>
        <w:spacing w:before="100" w:beforeAutospacing="1" w:after="100" w:afterAutospacing="1"/>
      </w:pPr>
      <w:r>
        <w:t>Instructional adaptation examples,</w:t>
      </w:r>
    </w:p>
    <w:p w14:paraId="16358EBF" w14:textId="77777777" w:rsidR="006205D6" w:rsidRDefault="006205D6">
      <w:pPr>
        <w:numPr>
          <w:ilvl w:val="0"/>
          <w:numId w:val="8"/>
        </w:numPr>
        <w:spacing w:before="100" w:beforeAutospacing="1" w:after="100" w:afterAutospacing="1"/>
      </w:pPr>
      <w:r>
        <w:t>Educator feedback regarding feasibility and usability,</w:t>
      </w:r>
    </w:p>
    <w:p w14:paraId="1FB1F873" w14:textId="77777777" w:rsidR="006205D6" w:rsidRDefault="006205D6">
      <w:pPr>
        <w:numPr>
          <w:ilvl w:val="0"/>
          <w:numId w:val="8"/>
        </w:numPr>
        <w:spacing w:before="100" w:beforeAutospacing="1" w:after="100" w:afterAutospacing="1"/>
      </w:pPr>
      <w:r>
        <w:t>Student participation and engagement observations.</w:t>
      </w:r>
    </w:p>
    <w:p w14:paraId="4EA2A317" w14:textId="6B4354D4" w:rsidR="006205D6" w:rsidRPr="00EA51EC" w:rsidRDefault="006205D6" w:rsidP="006205D6">
      <w:pPr>
        <w:spacing w:line="276" w:lineRule="auto"/>
        <w:contextualSpacing/>
      </w:pPr>
      <w:r>
        <w:t xml:space="preserve">Mixed Methods </w:t>
      </w:r>
      <w:r w:rsidR="00A72C60">
        <w:t>Meta-Inferences</w:t>
      </w:r>
    </w:p>
    <w:p w14:paraId="60682769" w14:textId="77777777" w:rsidR="006205D6" w:rsidRDefault="006205D6">
      <w:pPr>
        <w:numPr>
          <w:ilvl w:val="0"/>
          <w:numId w:val="9"/>
        </w:numPr>
        <w:spacing w:line="276" w:lineRule="auto"/>
      </w:pPr>
      <w:r>
        <w:t>Relationships between instructional implementation practices and observed student engagement, persistence, and participation patterns,</w:t>
      </w:r>
    </w:p>
    <w:p w14:paraId="69CBC145" w14:textId="77777777" w:rsidR="0023448E" w:rsidRDefault="006205D6">
      <w:pPr>
        <w:numPr>
          <w:ilvl w:val="0"/>
          <w:numId w:val="9"/>
        </w:numPr>
        <w:spacing w:before="100" w:beforeAutospacing="1" w:after="100" w:afterAutospacing="1" w:line="276" w:lineRule="auto"/>
        <w:contextualSpacing/>
      </w:pPr>
      <w:r>
        <w:t>Patterns of educator responsiveness across varying classroom and instructional contexts.</w:t>
      </w:r>
      <w:bookmarkStart w:id="56" w:name="_Toc230421286"/>
      <w:bookmarkStart w:id="57" w:name="_Toc230426098"/>
    </w:p>
    <w:p w14:paraId="53FAF5FA" w14:textId="77777777" w:rsidR="0023448E" w:rsidRDefault="0023448E" w:rsidP="0023448E">
      <w:pPr>
        <w:spacing w:before="100" w:beforeAutospacing="1" w:after="100" w:afterAutospacing="1" w:line="276" w:lineRule="auto"/>
        <w:contextualSpacing/>
      </w:pPr>
    </w:p>
    <w:p w14:paraId="6F5D8E23" w14:textId="77777777" w:rsidR="0085495C" w:rsidRDefault="0023448E" w:rsidP="0063035D">
      <w:pPr>
        <w:pStyle w:val="Heading2"/>
      </w:pPr>
      <w:bookmarkStart w:id="58" w:name="_Toc232691321"/>
      <w:r w:rsidRPr="006740CE">
        <w:t>Program Performance Measure</w:t>
      </w:r>
      <w:r w:rsidR="00EA51EC" w:rsidRPr="006740CE">
        <w:t xml:space="preserve"> 3: </w:t>
      </w:r>
      <w:r w:rsidRPr="006740CE">
        <w:t xml:space="preserve">Economically </w:t>
      </w:r>
      <w:bookmarkStart w:id="59" w:name="_Toc230421287"/>
      <w:bookmarkEnd w:id="56"/>
      <w:bookmarkEnd w:id="57"/>
      <w:r w:rsidR="006740CE">
        <w:t>Disadvantaged Students Newly Identified</w:t>
      </w:r>
      <w:bookmarkStart w:id="60" w:name="_Toc230421288"/>
      <w:bookmarkEnd w:id="58"/>
      <w:bookmarkEnd w:id="59"/>
    </w:p>
    <w:p w14:paraId="1FD88B83" w14:textId="3278F6C5" w:rsidR="006205D6" w:rsidRPr="0085495C" w:rsidRDefault="00EA51EC" w:rsidP="006205D6">
      <w:pPr>
        <w:spacing w:line="276" w:lineRule="auto"/>
        <w:contextualSpacing/>
      </w:pPr>
      <w:r w:rsidRPr="0085495C">
        <w:t>Measured Through</w:t>
      </w:r>
      <w:bookmarkEnd w:id="60"/>
      <w:r w:rsidR="004F6D20">
        <w:t>:</w:t>
      </w:r>
    </w:p>
    <w:p w14:paraId="3B606A35" w14:textId="20600CD2" w:rsidR="006205D6" w:rsidRPr="00EA51EC" w:rsidRDefault="006205D6" w:rsidP="006205D6">
      <w:pPr>
        <w:spacing w:line="276" w:lineRule="auto"/>
        <w:contextualSpacing/>
      </w:pPr>
      <w:r w:rsidRPr="00EA51EC">
        <w:t>Quantitative</w:t>
      </w:r>
      <w:r>
        <w:t xml:space="preserve"> Measures</w:t>
      </w:r>
    </w:p>
    <w:p w14:paraId="45CD5B51" w14:textId="77777777" w:rsidR="006205D6" w:rsidRDefault="006205D6">
      <w:pPr>
        <w:numPr>
          <w:ilvl w:val="0"/>
          <w:numId w:val="10"/>
        </w:numPr>
        <w:spacing w:line="276" w:lineRule="auto"/>
      </w:pPr>
      <w:r>
        <w:t>Frequency of observational rubric usage,</w:t>
      </w:r>
    </w:p>
    <w:p w14:paraId="72350A9D" w14:textId="77777777" w:rsidR="006205D6" w:rsidRDefault="006205D6">
      <w:pPr>
        <w:numPr>
          <w:ilvl w:val="0"/>
          <w:numId w:val="10"/>
        </w:numPr>
        <w:spacing w:before="100" w:beforeAutospacing="1" w:after="100" w:afterAutospacing="1"/>
      </w:pPr>
      <w:r>
        <w:t>Dynamic assessment participation rates,</w:t>
      </w:r>
    </w:p>
    <w:p w14:paraId="77E52138" w14:textId="77777777" w:rsidR="006205D6" w:rsidRDefault="006205D6">
      <w:pPr>
        <w:numPr>
          <w:ilvl w:val="0"/>
          <w:numId w:val="10"/>
        </w:numPr>
        <w:spacing w:before="100" w:beforeAutospacing="1" w:after="100" w:afterAutospacing="1"/>
      </w:pPr>
      <w:r>
        <w:t>Identification referral patterns,</w:t>
      </w:r>
    </w:p>
    <w:p w14:paraId="2C3848AC" w14:textId="77777777" w:rsidR="006205D6" w:rsidRDefault="006205D6">
      <w:pPr>
        <w:numPr>
          <w:ilvl w:val="0"/>
          <w:numId w:val="10"/>
        </w:numPr>
        <w:spacing w:before="100" w:beforeAutospacing="1" w:after="100" w:afterAutospacing="1"/>
      </w:pPr>
      <w:r>
        <w:t>Use of developmental observation tools across participating classrooms,</w:t>
      </w:r>
    </w:p>
    <w:p w14:paraId="47046FC2" w14:textId="2B80D16C" w:rsidR="006205D6" w:rsidRDefault="006205D6">
      <w:pPr>
        <w:numPr>
          <w:ilvl w:val="0"/>
          <w:numId w:val="10"/>
        </w:numPr>
        <w:spacing w:before="100" w:beforeAutospacing="1" w:after="100" w:afterAutospacing="1"/>
      </w:pPr>
      <w:r>
        <w:t>Educator participation in reflection and observation processes.</w:t>
      </w:r>
    </w:p>
    <w:p w14:paraId="7CD749A5" w14:textId="43F35F6C" w:rsidR="006205D6" w:rsidRPr="00EA51EC" w:rsidRDefault="006205D6" w:rsidP="006205D6">
      <w:pPr>
        <w:spacing w:line="276" w:lineRule="auto"/>
        <w:contextualSpacing/>
      </w:pPr>
      <w:r w:rsidRPr="00EA51EC">
        <w:t>Qualitative</w:t>
      </w:r>
      <w:r>
        <w:t xml:space="preserve"> </w:t>
      </w:r>
      <w:r w:rsidR="00A72C60">
        <w:t>Assessments</w:t>
      </w:r>
    </w:p>
    <w:p w14:paraId="0C6B327D" w14:textId="77777777" w:rsidR="006205D6" w:rsidRDefault="006205D6">
      <w:pPr>
        <w:numPr>
          <w:ilvl w:val="0"/>
          <w:numId w:val="11"/>
        </w:numPr>
        <w:spacing w:line="276" w:lineRule="auto"/>
      </w:pPr>
      <w:r>
        <w:t>Teacher observation narratives,</w:t>
      </w:r>
    </w:p>
    <w:p w14:paraId="077CA6D4" w14:textId="77777777" w:rsidR="006205D6" w:rsidRDefault="006205D6">
      <w:pPr>
        <w:numPr>
          <w:ilvl w:val="0"/>
          <w:numId w:val="11"/>
        </w:numPr>
        <w:spacing w:before="100" w:beforeAutospacing="1" w:after="100" w:afterAutospacing="1"/>
      </w:pPr>
      <w:r>
        <w:t>Reflection forms and implementation artifacts,</w:t>
      </w:r>
    </w:p>
    <w:p w14:paraId="5418B615" w14:textId="77777777" w:rsidR="006205D6" w:rsidRDefault="006205D6">
      <w:pPr>
        <w:numPr>
          <w:ilvl w:val="0"/>
          <w:numId w:val="11"/>
        </w:numPr>
        <w:spacing w:before="100" w:beforeAutospacing="1" w:after="100" w:afterAutospacing="1"/>
      </w:pPr>
      <w:r>
        <w:t>Classroom documentation of developmental indicators,</w:t>
      </w:r>
    </w:p>
    <w:p w14:paraId="6E43C519" w14:textId="4249FA04" w:rsidR="006205D6" w:rsidRDefault="006205D6">
      <w:pPr>
        <w:numPr>
          <w:ilvl w:val="0"/>
          <w:numId w:val="11"/>
        </w:numPr>
        <w:spacing w:before="100" w:beforeAutospacing="1" w:after="100" w:afterAutospacing="1"/>
      </w:pPr>
      <w:r>
        <w:t>Educator descriptions of instructional responsiveness and student engagement patterns.</w:t>
      </w:r>
    </w:p>
    <w:p w14:paraId="6A312956" w14:textId="71D43E32" w:rsidR="006205D6" w:rsidRPr="00EA51EC" w:rsidRDefault="006205D6" w:rsidP="006205D6">
      <w:pPr>
        <w:spacing w:line="276" w:lineRule="auto"/>
        <w:contextualSpacing/>
      </w:pPr>
      <w:r>
        <w:t xml:space="preserve">Mixed Methods </w:t>
      </w:r>
      <w:r w:rsidR="00A72C60">
        <w:t>Meta-Inferences</w:t>
      </w:r>
    </w:p>
    <w:p w14:paraId="1C8464A1" w14:textId="77777777" w:rsidR="006205D6" w:rsidRDefault="006205D6">
      <w:pPr>
        <w:numPr>
          <w:ilvl w:val="0"/>
          <w:numId w:val="12"/>
        </w:numPr>
        <w:spacing w:line="276" w:lineRule="auto"/>
      </w:pPr>
      <w:r>
        <w:lastRenderedPageBreak/>
        <w:t>Relationships between developmental observation practices and patterns of student participation, engagement, persistence, and willingness to engage in challenge,</w:t>
      </w:r>
    </w:p>
    <w:p w14:paraId="23C4DB76" w14:textId="6ABDCD86" w:rsidR="006205D6" w:rsidRPr="00A72C60" w:rsidRDefault="006205D6">
      <w:pPr>
        <w:numPr>
          <w:ilvl w:val="0"/>
          <w:numId w:val="12"/>
        </w:numPr>
        <w:rPr>
          <w:b/>
          <w:bCs/>
        </w:rPr>
      </w:pPr>
      <w:r>
        <w:t>Patterns in identification and talent development practices across varying educational and instructional contexts.</w:t>
      </w:r>
    </w:p>
    <w:p w14:paraId="5A4419B1" w14:textId="77777777" w:rsidR="00EA51EC" w:rsidRPr="00EA51EC" w:rsidRDefault="00EA51EC" w:rsidP="00C6623B">
      <w:pPr>
        <w:spacing w:line="276" w:lineRule="auto"/>
        <w:contextualSpacing/>
        <w:rPr>
          <w:b/>
          <w:bCs/>
        </w:rPr>
      </w:pPr>
    </w:p>
    <w:p w14:paraId="2331626A" w14:textId="45BD0AC5" w:rsidR="006205D6" w:rsidRPr="0085495C" w:rsidRDefault="006740CE" w:rsidP="0063035D">
      <w:pPr>
        <w:pStyle w:val="Heading2"/>
      </w:pPr>
      <w:bookmarkStart w:id="61" w:name="_Toc230421289"/>
      <w:bookmarkStart w:id="62" w:name="_Toc230426099"/>
      <w:bookmarkStart w:id="63" w:name="_Toc232691322"/>
      <w:r w:rsidRPr="0085495C">
        <w:t>Program Performance Measure</w:t>
      </w:r>
      <w:r w:rsidR="00EA51EC" w:rsidRPr="0085495C">
        <w:t xml:space="preserve"> 4: </w:t>
      </w:r>
      <w:bookmarkEnd w:id="61"/>
      <w:bookmarkEnd w:id="62"/>
      <w:r w:rsidRPr="0085495C">
        <w:t>Economically Disadvantaged Students Serve</w:t>
      </w:r>
      <w:bookmarkStart w:id="64" w:name="_Toc230421291"/>
      <w:bookmarkEnd w:id="63"/>
    </w:p>
    <w:p w14:paraId="3FE9833E" w14:textId="535C9E4A" w:rsidR="00EA51EC" w:rsidRPr="0085495C" w:rsidRDefault="00EA51EC" w:rsidP="00EA51EC">
      <w:pPr>
        <w:spacing w:line="276" w:lineRule="auto"/>
        <w:contextualSpacing/>
      </w:pPr>
      <w:r w:rsidRPr="0085495C">
        <w:t>Measured Through</w:t>
      </w:r>
      <w:bookmarkEnd w:id="64"/>
    </w:p>
    <w:p w14:paraId="33A4E78B" w14:textId="77777777" w:rsidR="006205D6" w:rsidRPr="00EA51EC" w:rsidRDefault="006205D6" w:rsidP="006205D6">
      <w:pPr>
        <w:spacing w:line="276" w:lineRule="auto"/>
        <w:contextualSpacing/>
      </w:pPr>
      <w:r w:rsidRPr="00EA51EC">
        <w:t>Quantitative</w:t>
      </w:r>
      <w:r>
        <w:t xml:space="preserve"> Measures</w:t>
      </w:r>
    </w:p>
    <w:p w14:paraId="1423CB4A" w14:textId="77777777" w:rsidR="006205D6" w:rsidRDefault="006205D6">
      <w:pPr>
        <w:numPr>
          <w:ilvl w:val="0"/>
          <w:numId w:val="13"/>
        </w:numPr>
        <w:spacing w:line="276" w:lineRule="auto"/>
      </w:pPr>
      <w:r>
        <w:t>Participation in advanced learning opportunities and pathways,</w:t>
      </w:r>
    </w:p>
    <w:p w14:paraId="3C3A8D7B" w14:textId="77777777" w:rsidR="006205D6" w:rsidRDefault="006205D6">
      <w:pPr>
        <w:numPr>
          <w:ilvl w:val="0"/>
          <w:numId w:val="13"/>
        </w:numPr>
        <w:spacing w:before="100" w:beforeAutospacing="1" w:after="100" w:afterAutospacing="1"/>
      </w:pPr>
      <w:r>
        <w:t>Student engagement and persistence indicators,</w:t>
      </w:r>
    </w:p>
    <w:p w14:paraId="2D5278FB" w14:textId="77777777" w:rsidR="006205D6" w:rsidRDefault="006205D6">
      <w:pPr>
        <w:numPr>
          <w:ilvl w:val="0"/>
          <w:numId w:val="13"/>
        </w:numPr>
        <w:spacing w:before="100" w:beforeAutospacing="1" w:after="100" w:afterAutospacing="1"/>
      </w:pPr>
      <w:r>
        <w:t>Participation in mathematics learning activities and advanced coursework pathways,</w:t>
      </w:r>
    </w:p>
    <w:p w14:paraId="4FF81218" w14:textId="77777777" w:rsidR="006205D6" w:rsidRDefault="006205D6">
      <w:pPr>
        <w:numPr>
          <w:ilvl w:val="0"/>
          <w:numId w:val="13"/>
        </w:numPr>
        <w:spacing w:before="100" w:beforeAutospacing="1" w:after="100" w:afterAutospacing="1"/>
      </w:pPr>
      <w:r>
        <w:t>Classroom participation and contribution patterns,</w:t>
      </w:r>
    </w:p>
    <w:p w14:paraId="1690B0CC" w14:textId="2865EF61" w:rsidR="006205D6" w:rsidRDefault="006205D6">
      <w:pPr>
        <w:numPr>
          <w:ilvl w:val="0"/>
          <w:numId w:val="13"/>
        </w:numPr>
        <w:spacing w:before="100" w:beforeAutospacing="1" w:after="100" w:afterAutospacing="1"/>
      </w:pPr>
      <w:r>
        <w:t>Dynamic assessment participation rates.</w:t>
      </w:r>
    </w:p>
    <w:p w14:paraId="58538AB9" w14:textId="2AC93242" w:rsidR="006205D6" w:rsidRPr="00EA51EC" w:rsidRDefault="006205D6" w:rsidP="006205D6">
      <w:pPr>
        <w:spacing w:line="276" w:lineRule="auto"/>
        <w:contextualSpacing/>
      </w:pPr>
      <w:r w:rsidRPr="00EA51EC">
        <w:t>Qualitative</w:t>
      </w:r>
      <w:r>
        <w:t xml:space="preserve"> </w:t>
      </w:r>
      <w:r w:rsidR="00A72C60">
        <w:t>Assessments</w:t>
      </w:r>
    </w:p>
    <w:p w14:paraId="6015BF1D" w14:textId="77777777" w:rsidR="006205D6" w:rsidRDefault="006205D6">
      <w:pPr>
        <w:numPr>
          <w:ilvl w:val="0"/>
          <w:numId w:val="14"/>
        </w:numPr>
        <w:spacing w:line="276" w:lineRule="auto"/>
      </w:pPr>
      <w:r>
        <w:t>Classroom observation records,</w:t>
      </w:r>
    </w:p>
    <w:p w14:paraId="3D519E11" w14:textId="77777777" w:rsidR="006205D6" w:rsidRDefault="006205D6">
      <w:pPr>
        <w:numPr>
          <w:ilvl w:val="0"/>
          <w:numId w:val="14"/>
        </w:numPr>
        <w:spacing w:before="100" w:beforeAutospacing="1" w:after="100" w:afterAutospacing="1"/>
      </w:pPr>
      <w:r>
        <w:t>Teacher reports and implementation reflections,</w:t>
      </w:r>
    </w:p>
    <w:p w14:paraId="7F29C68B" w14:textId="77777777" w:rsidR="006205D6" w:rsidRDefault="006205D6">
      <w:pPr>
        <w:numPr>
          <w:ilvl w:val="0"/>
          <w:numId w:val="14"/>
        </w:numPr>
        <w:spacing w:before="100" w:beforeAutospacing="1" w:after="100" w:afterAutospacing="1"/>
      </w:pPr>
      <w:r>
        <w:t>Student engagement narratives and participation observations,</w:t>
      </w:r>
    </w:p>
    <w:p w14:paraId="00B2B092" w14:textId="77777777" w:rsidR="006205D6" w:rsidRDefault="006205D6">
      <w:pPr>
        <w:numPr>
          <w:ilvl w:val="0"/>
          <w:numId w:val="14"/>
        </w:numPr>
        <w:spacing w:before="100" w:beforeAutospacing="1" w:after="100" w:afterAutospacing="1"/>
      </w:pPr>
      <w:r>
        <w:t>Instructional artifacts and participation documentation,</w:t>
      </w:r>
    </w:p>
    <w:p w14:paraId="59281CCB" w14:textId="575B37E0" w:rsidR="006205D6" w:rsidRDefault="006205D6">
      <w:pPr>
        <w:numPr>
          <w:ilvl w:val="0"/>
          <w:numId w:val="14"/>
        </w:numPr>
        <w:spacing w:before="100" w:beforeAutospacing="1" w:after="100" w:afterAutospacing="1"/>
      </w:pPr>
      <w:r>
        <w:t>Observations related to willingness to engage in challenge and intellectual risk-taking.</w:t>
      </w:r>
    </w:p>
    <w:p w14:paraId="17FDC323" w14:textId="24E082AA" w:rsidR="006205D6" w:rsidRPr="00EA51EC" w:rsidRDefault="006205D6" w:rsidP="006205D6">
      <w:pPr>
        <w:spacing w:line="276" w:lineRule="auto"/>
        <w:contextualSpacing/>
      </w:pPr>
      <w:r>
        <w:t xml:space="preserve">Mixed Methods </w:t>
      </w:r>
      <w:r w:rsidR="00A72C60">
        <w:t>Meta-Inferences</w:t>
      </w:r>
    </w:p>
    <w:p w14:paraId="6868E27C" w14:textId="77777777" w:rsidR="006205D6" w:rsidRDefault="006205D6">
      <w:pPr>
        <w:numPr>
          <w:ilvl w:val="0"/>
          <w:numId w:val="15"/>
        </w:numPr>
        <w:spacing w:line="276" w:lineRule="auto"/>
      </w:pPr>
      <w:r>
        <w:t>Relationships between instructional responsiveness and observed patterns of engagement, persistence, participation, and challenge-seeking,</w:t>
      </w:r>
    </w:p>
    <w:p w14:paraId="1AC594BA" w14:textId="77777777" w:rsidR="006205D6" w:rsidRDefault="006205D6">
      <w:pPr>
        <w:numPr>
          <w:ilvl w:val="0"/>
          <w:numId w:val="15"/>
        </w:numPr>
        <w:spacing w:before="100" w:beforeAutospacing="1" w:after="100" w:afterAutospacing="1"/>
      </w:pPr>
      <w:r>
        <w:t>Patterns in advanced learning participation across varying classroom and instructional contexts,</w:t>
      </w:r>
    </w:p>
    <w:p w14:paraId="29D2D28C" w14:textId="33A51DCF" w:rsidR="006205D6" w:rsidRPr="006740CE" w:rsidRDefault="006205D6">
      <w:pPr>
        <w:numPr>
          <w:ilvl w:val="0"/>
          <w:numId w:val="15"/>
        </w:numPr>
        <w:spacing w:before="100" w:beforeAutospacing="1" w:after="100" w:afterAutospacing="1"/>
        <w:rPr>
          <w:strike/>
        </w:rPr>
      </w:pPr>
      <w:r>
        <w:t>Connections between educator implementation practices and developmental manifestations of emerging advanced potential.</w:t>
      </w:r>
      <w:bookmarkStart w:id="65" w:name="_Toc230421292"/>
      <w:bookmarkStart w:id="66" w:name="_Toc230426100"/>
    </w:p>
    <w:p w14:paraId="71136A3F" w14:textId="228CBEA9" w:rsidR="006740CE" w:rsidRDefault="006740CE" w:rsidP="0063035D">
      <w:pPr>
        <w:pStyle w:val="Heading2"/>
      </w:pPr>
      <w:bookmarkStart w:id="67" w:name="_Toc232691323"/>
      <w:r>
        <w:t>Program Performance Measure</w:t>
      </w:r>
      <w:r w:rsidRPr="000334A6">
        <w:t xml:space="preserve"> </w:t>
      </w:r>
      <w:r>
        <w:t>5</w:t>
      </w:r>
      <w:r w:rsidRPr="000334A6">
        <w:t xml:space="preserve">: </w:t>
      </w:r>
      <w:r>
        <w:t>Mathematics Achievement Gains</w:t>
      </w:r>
      <w:bookmarkEnd w:id="67"/>
    </w:p>
    <w:p w14:paraId="2CFAD88D" w14:textId="59C65536" w:rsidR="006740CE" w:rsidRDefault="006740CE">
      <w:pPr>
        <w:pStyle w:val="ListParagraph"/>
        <w:numPr>
          <w:ilvl w:val="0"/>
          <w:numId w:val="18"/>
        </w:numPr>
      </w:pPr>
      <w:r w:rsidRPr="006740CE">
        <w:t xml:space="preserve">data source, </w:t>
      </w:r>
    </w:p>
    <w:p w14:paraId="1E08CA11" w14:textId="46CA9CB6" w:rsidR="00410827" w:rsidRPr="00410827" w:rsidRDefault="00410827">
      <w:pPr>
        <w:pStyle w:val="ListParagraph"/>
        <w:numPr>
          <w:ilvl w:val="1"/>
          <w:numId w:val="18"/>
        </w:numPr>
      </w:pPr>
      <w:r w:rsidRPr="00410827">
        <w:t xml:space="preserve">SBA data, </w:t>
      </w:r>
    </w:p>
    <w:p w14:paraId="523CBD60" w14:textId="53A66B3E" w:rsidR="00410827" w:rsidRPr="00410827" w:rsidRDefault="00410827">
      <w:pPr>
        <w:pStyle w:val="ListParagraph"/>
        <w:numPr>
          <w:ilvl w:val="1"/>
          <w:numId w:val="18"/>
        </w:numPr>
      </w:pPr>
      <w:r w:rsidRPr="00410827">
        <w:t xml:space="preserve">STAR data, </w:t>
      </w:r>
    </w:p>
    <w:p w14:paraId="7F39E57C" w14:textId="5ACDD923" w:rsidR="00410827" w:rsidRPr="00410827" w:rsidRDefault="00410827">
      <w:pPr>
        <w:pStyle w:val="ListParagraph"/>
        <w:numPr>
          <w:ilvl w:val="1"/>
          <w:numId w:val="18"/>
        </w:numPr>
      </w:pPr>
      <w:r w:rsidRPr="00410827">
        <w:t xml:space="preserve">demographics, </w:t>
      </w:r>
    </w:p>
    <w:p w14:paraId="791247F3" w14:textId="127B521F" w:rsidR="00410827" w:rsidRPr="006740CE" w:rsidRDefault="00410827">
      <w:pPr>
        <w:pStyle w:val="ListParagraph"/>
        <w:numPr>
          <w:ilvl w:val="1"/>
          <w:numId w:val="18"/>
        </w:numPr>
      </w:pPr>
      <w:r w:rsidRPr="00410827">
        <w:t>identification records.</w:t>
      </w:r>
    </w:p>
    <w:p w14:paraId="2E52722A" w14:textId="54A70083" w:rsidR="006740CE" w:rsidRPr="006740CE" w:rsidRDefault="006740CE">
      <w:pPr>
        <w:pStyle w:val="ListParagraph"/>
        <w:numPr>
          <w:ilvl w:val="0"/>
          <w:numId w:val="18"/>
        </w:numPr>
      </w:pPr>
      <w:r w:rsidRPr="006740CE">
        <w:t xml:space="preserve">collection method, </w:t>
      </w:r>
    </w:p>
    <w:p w14:paraId="2BF2800A" w14:textId="7922F902" w:rsidR="006740CE" w:rsidRPr="006740CE" w:rsidRDefault="006740CE">
      <w:pPr>
        <w:pStyle w:val="ListParagraph"/>
        <w:numPr>
          <w:ilvl w:val="0"/>
          <w:numId w:val="18"/>
        </w:numPr>
      </w:pPr>
      <w:r w:rsidRPr="006740CE">
        <w:t xml:space="preserve">reliability, </w:t>
      </w:r>
    </w:p>
    <w:p w14:paraId="1126BDC0" w14:textId="1B285B90" w:rsidR="006740CE" w:rsidRPr="006740CE" w:rsidRDefault="006740CE">
      <w:pPr>
        <w:pStyle w:val="ListParagraph"/>
        <w:numPr>
          <w:ilvl w:val="0"/>
          <w:numId w:val="18"/>
        </w:numPr>
      </w:pPr>
      <w:r w:rsidRPr="006740CE">
        <w:t xml:space="preserve">validity, </w:t>
      </w:r>
    </w:p>
    <w:p w14:paraId="4958FE06" w14:textId="2D9E3575" w:rsidR="006740CE" w:rsidRDefault="006740CE">
      <w:pPr>
        <w:pStyle w:val="ListParagraph"/>
        <w:numPr>
          <w:ilvl w:val="0"/>
          <w:numId w:val="18"/>
        </w:numPr>
      </w:pPr>
      <w:r w:rsidRPr="006740CE">
        <w:t>reporting plan.</w:t>
      </w:r>
    </w:p>
    <w:p w14:paraId="7519708D" w14:textId="77777777" w:rsidR="00410827" w:rsidRPr="006740CE" w:rsidRDefault="00410827" w:rsidP="00410827">
      <w:pPr>
        <w:pStyle w:val="ListParagraph"/>
      </w:pPr>
    </w:p>
    <w:p w14:paraId="5B9206A8" w14:textId="4A35101A" w:rsidR="006740CE" w:rsidRDefault="006740CE" w:rsidP="0063035D">
      <w:pPr>
        <w:pStyle w:val="Heading2"/>
      </w:pPr>
      <w:bookmarkStart w:id="68" w:name="_Toc232691324"/>
      <w:r>
        <w:t>Program Performance Measure</w:t>
      </w:r>
      <w:r w:rsidRPr="000334A6">
        <w:t xml:space="preserve"> </w:t>
      </w:r>
      <w:r>
        <w:t>6</w:t>
      </w:r>
      <w:r w:rsidRPr="000334A6">
        <w:t xml:space="preserve">: </w:t>
      </w:r>
      <w:r>
        <w:t>Science Achievement Gains</w:t>
      </w:r>
      <w:bookmarkEnd w:id="68"/>
    </w:p>
    <w:p w14:paraId="7DB37FD1" w14:textId="6A6C81A0" w:rsidR="006740CE" w:rsidRDefault="006740CE">
      <w:pPr>
        <w:pStyle w:val="ListParagraph"/>
        <w:numPr>
          <w:ilvl w:val="0"/>
          <w:numId w:val="18"/>
        </w:numPr>
      </w:pPr>
      <w:r w:rsidRPr="006740CE">
        <w:t xml:space="preserve">data source, </w:t>
      </w:r>
    </w:p>
    <w:p w14:paraId="061A2FAA" w14:textId="621AA41F" w:rsidR="00410827" w:rsidRPr="00410827" w:rsidRDefault="00410827">
      <w:pPr>
        <w:pStyle w:val="ListParagraph"/>
        <w:numPr>
          <w:ilvl w:val="1"/>
          <w:numId w:val="18"/>
        </w:numPr>
      </w:pPr>
      <w:r w:rsidRPr="00410827">
        <w:t xml:space="preserve">SBA data, </w:t>
      </w:r>
    </w:p>
    <w:p w14:paraId="35A33E83" w14:textId="257CA2A1" w:rsidR="00410827" w:rsidRPr="00410827" w:rsidRDefault="00410827">
      <w:pPr>
        <w:pStyle w:val="ListParagraph"/>
        <w:numPr>
          <w:ilvl w:val="1"/>
          <w:numId w:val="18"/>
        </w:numPr>
      </w:pPr>
      <w:r w:rsidRPr="00410827">
        <w:t xml:space="preserve">STAR data, </w:t>
      </w:r>
    </w:p>
    <w:p w14:paraId="52A1F271" w14:textId="2C70CF6E" w:rsidR="00410827" w:rsidRPr="00410827" w:rsidRDefault="00410827">
      <w:pPr>
        <w:pStyle w:val="ListParagraph"/>
        <w:numPr>
          <w:ilvl w:val="1"/>
          <w:numId w:val="18"/>
        </w:numPr>
      </w:pPr>
      <w:r w:rsidRPr="00410827">
        <w:lastRenderedPageBreak/>
        <w:t xml:space="preserve">demographics, </w:t>
      </w:r>
    </w:p>
    <w:p w14:paraId="6DCDDC5F" w14:textId="318DE426" w:rsidR="00410827" w:rsidRPr="006740CE" w:rsidRDefault="00410827">
      <w:pPr>
        <w:pStyle w:val="ListParagraph"/>
        <w:numPr>
          <w:ilvl w:val="1"/>
          <w:numId w:val="18"/>
        </w:numPr>
      </w:pPr>
      <w:r w:rsidRPr="00410827">
        <w:t>identification records.</w:t>
      </w:r>
    </w:p>
    <w:p w14:paraId="6A3B805D" w14:textId="591DAE8B" w:rsidR="006740CE" w:rsidRPr="006740CE" w:rsidRDefault="006740CE">
      <w:pPr>
        <w:pStyle w:val="ListParagraph"/>
        <w:numPr>
          <w:ilvl w:val="0"/>
          <w:numId w:val="18"/>
        </w:numPr>
      </w:pPr>
      <w:r w:rsidRPr="006740CE">
        <w:t xml:space="preserve">collection method, </w:t>
      </w:r>
    </w:p>
    <w:p w14:paraId="07B87157" w14:textId="1A5FE401" w:rsidR="006740CE" w:rsidRPr="006740CE" w:rsidRDefault="006740CE">
      <w:pPr>
        <w:pStyle w:val="ListParagraph"/>
        <w:numPr>
          <w:ilvl w:val="0"/>
          <w:numId w:val="18"/>
        </w:numPr>
      </w:pPr>
      <w:r w:rsidRPr="006740CE">
        <w:t xml:space="preserve">reliability, </w:t>
      </w:r>
    </w:p>
    <w:p w14:paraId="49E0CC41" w14:textId="26645A84" w:rsidR="006740CE" w:rsidRPr="006740CE" w:rsidRDefault="006740CE">
      <w:pPr>
        <w:pStyle w:val="ListParagraph"/>
        <w:numPr>
          <w:ilvl w:val="0"/>
          <w:numId w:val="18"/>
        </w:numPr>
      </w:pPr>
      <w:r w:rsidRPr="006740CE">
        <w:t xml:space="preserve">validity, </w:t>
      </w:r>
    </w:p>
    <w:p w14:paraId="7962F4C6" w14:textId="31DF717D" w:rsidR="006740CE" w:rsidRPr="006740CE" w:rsidRDefault="006740CE">
      <w:pPr>
        <w:pStyle w:val="ListParagraph"/>
        <w:numPr>
          <w:ilvl w:val="0"/>
          <w:numId w:val="18"/>
        </w:numPr>
      </w:pPr>
      <w:r w:rsidRPr="006740CE">
        <w:t>reporting plan.</w:t>
      </w:r>
    </w:p>
    <w:p w14:paraId="0C2BA3F7" w14:textId="77777777" w:rsidR="006740CE" w:rsidRDefault="006740CE" w:rsidP="006740CE"/>
    <w:p w14:paraId="2E377CC5" w14:textId="3B43A925" w:rsidR="006740CE" w:rsidRDefault="006740CE" w:rsidP="0063035D">
      <w:pPr>
        <w:pStyle w:val="Heading2"/>
      </w:pPr>
      <w:bookmarkStart w:id="69" w:name="_Toc232691325"/>
      <w:r>
        <w:t>Program Performance Measure</w:t>
      </w:r>
      <w:r w:rsidRPr="000334A6">
        <w:t xml:space="preserve"> </w:t>
      </w:r>
      <w:r>
        <w:t>7</w:t>
      </w:r>
      <w:r w:rsidRPr="000334A6">
        <w:t xml:space="preserve">: </w:t>
      </w:r>
      <w:r>
        <w:t>Reading Achievement Gains</w:t>
      </w:r>
      <w:bookmarkEnd w:id="69"/>
    </w:p>
    <w:p w14:paraId="76F3F6F1" w14:textId="6D63EC77" w:rsidR="006740CE" w:rsidRDefault="006740CE">
      <w:pPr>
        <w:pStyle w:val="ListParagraph"/>
        <w:numPr>
          <w:ilvl w:val="0"/>
          <w:numId w:val="18"/>
        </w:numPr>
      </w:pPr>
      <w:r w:rsidRPr="006740CE">
        <w:t xml:space="preserve">data source, </w:t>
      </w:r>
    </w:p>
    <w:p w14:paraId="520C3256" w14:textId="37BD39B3" w:rsidR="00410827" w:rsidRPr="00410827" w:rsidRDefault="00410827">
      <w:pPr>
        <w:pStyle w:val="ListParagraph"/>
        <w:numPr>
          <w:ilvl w:val="1"/>
          <w:numId w:val="18"/>
        </w:numPr>
      </w:pPr>
      <w:r w:rsidRPr="00410827">
        <w:t xml:space="preserve">SBA data, </w:t>
      </w:r>
    </w:p>
    <w:p w14:paraId="38F3E6A2" w14:textId="6F1078E5" w:rsidR="00410827" w:rsidRPr="00410827" w:rsidRDefault="00410827">
      <w:pPr>
        <w:pStyle w:val="ListParagraph"/>
        <w:numPr>
          <w:ilvl w:val="1"/>
          <w:numId w:val="18"/>
        </w:numPr>
      </w:pPr>
      <w:r w:rsidRPr="00410827">
        <w:t xml:space="preserve">STAR data, </w:t>
      </w:r>
    </w:p>
    <w:p w14:paraId="7FE3A313" w14:textId="1BEBDB7D" w:rsidR="00410827" w:rsidRPr="00410827" w:rsidRDefault="00410827">
      <w:pPr>
        <w:pStyle w:val="ListParagraph"/>
        <w:numPr>
          <w:ilvl w:val="1"/>
          <w:numId w:val="18"/>
        </w:numPr>
      </w:pPr>
      <w:r w:rsidRPr="00410827">
        <w:t xml:space="preserve">demographics, </w:t>
      </w:r>
    </w:p>
    <w:p w14:paraId="3CB615E4" w14:textId="4A5CE495" w:rsidR="00410827" w:rsidRPr="006740CE" w:rsidRDefault="00410827">
      <w:pPr>
        <w:pStyle w:val="ListParagraph"/>
        <w:numPr>
          <w:ilvl w:val="1"/>
          <w:numId w:val="18"/>
        </w:numPr>
      </w:pPr>
      <w:r w:rsidRPr="00410827">
        <w:t>identification records.</w:t>
      </w:r>
    </w:p>
    <w:p w14:paraId="08555FE2" w14:textId="14387CED" w:rsidR="006740CE" w:rsidRPr="006740CE" w:rsidRDefault="006740CE">
      <w:pPr>
        <w:pStyle w:val="ListParagraph"/>
        <w:numPr>
          <w:ilvl w:val="0"/>
          <w:numId w:val="18"/>
        </w:numPr>
      </w:pPr>
      <w:r w:rsidRPr="006740CE">
        <w:t xml:space="preserve">collection method, </w:t>
      </w:r>
    </w:p>
    <w:p w14:paraId="4E4C1CF8" w14:textId="65119A05" w:rsidR="006740CE" w:rsidRPr="006740CE" w:rsidRDefault="006740CE">
      <w:pPr>
        <w:pStyle w:val="ListParagraph"/>
        <w:numPr>
          <w:ilvl w:val="0"/>
          <w:numId w:val="18"/>
        </w:numPr>
      </w:pPr>
      <w:r w:rsidRPr="006740CE">
        <w:t xml:space="preserve">reliability, </w:t>
      </w:r>
    </w:p>
    <w:p w14:paraId="590034F4" w14:textId="0345B3D4" w:rsidR="006740CE" w:rsidRPr="006740CE" w:rsidRDefault="006740CE">
      <w:pPr>
        <w:pStyle w:val="ListParagraph"/>
        <w:numPr>
          <w:ilvl w:val="0"/>
          <w:numId w:val="18"/>
        </w:numPr>
      </w:pPr>
      <w:r w:rsidRPr="006740CE">
        <w:t xml:space="preserve">validity, </w:t>
      </w:r>
    </w:p>
    <w:p w14:paraId="6857BA46" w14:textId="20B2E37B" w:rsidR="006740CE" w:rsidRPr="006740CE" w:rsidRDefault="006740CE">
      <w:pPr>
        <w:pStyle w:val="ListParagraph"/>
        <w:numPr>
          <w:ilvl w:val="0"/>
          <w:numId w:val="18"/>
        </w:numPr>
      </w:pPr>
      <w:r w:rsidRPr="006740CE">
        <w:t>reporting plan.</w:t>
      </w:r>
    </w:p>
    <w:p w14:paraId="2E4F9521" w14:textId="77777777" w:rsidR="006740CE" w:rsidRDefault="006740CE" w:rsidP="006740CE"/>
    <w:p w14:paraId="530A0957" w14:textId="448FD350" w:rsidR="006740CE" w:rsidRDefault="006740CE" w:rsidP="0063035D">
      <w:pPr>
        <w:pStyle w:val="Heading2"/>
      </w:pPr>
      <w:bookmarkStart w:id="70" w:name="_Toc232691326"/>
      <w:r>
        <w:t>Program Performance Measure</w:t>
      </w:r>
      <w:r w:rsidRPr="000334A6">
        <w:t xml:space="preserve"> </w:t>
      </w:r>
      <w:r>
        <w:t>8: Educators Receiving Services</w:t>
      </w:r>
      <w:bookmarkEnd w:id="70"/>
    </w:p>
    <w:p w14:paraId="0F33C6B0" w14:textId="43FCF0EC" w:rsidR="006740CE" w:rsidRPr="006740CE" w:rsidRDefault="006740CE">
      <w:pPr>
        <w:pStyle w:val="ListParagraph"/>
        <w:numPr>
          <w:ilvl w:val="0"/>
          <w:numId w:val="18"/>
        </w:numPr>
      </w:pPr>
      <w:r w:rsidRPr="006740CE">
        <w:t xml:space="preserve">data source, </w:t>
      </w:r>
    </w:p>
    <w:p w14:paraId="505A199D" w14:textId="1D4AC3B5" w:rsidR="006740CE" w:rsidRPr="006740CE" w:rsidRDefault="006740CE">
      <w:pPr>
        <w:pStyle w:val="ListParagraph"/>
        <w:numPr>
          <w:ilvl w:val="0"/>
          <w:numId w:val="18"/>
        </w:numPr>
      </w:pPr>
      <w:r w:rsidRPr="006740CE">
        <w:t xml:space="preserve">collection method, </w:t>
      </w:r>
    </w:p>
    <w:p w14:paraId="2B958769" w14:textId="17F23B8D" w:rsidR="006740CE" w:rsidRPr="006740CE" w:rsidRDefault="006740CE">
      <w:pPr>
        <w:pStyle w:val="ListParagraph"/>
        <w:numPr>
          <w:ilvl w:val="0"/>
          <w:numId w:val="18"/>
        </w:numPr>
      </w:pPr>
      <w:r w:rsidRPr="006740CE">
        <w:t xml:space="preserve">reliability, </w:t>
      </w:r>
    </w:p>
    <w:p w14:paraId="227885C9" w14:textId="2C2EEDAC" w:rsidR="006740CE" w:rsidRPr="006740CE" w:rsidRDefault="006740CE">
      <w:pPr>
        <w:pStyle w:val="ListParagraph"/>
        <w:numPr>
          <w:ilvl w:val="0"/>
          <w:numId w:val="18"/>
        </w:numPr>
      </w:pPr>
      <w:r w:rsidRPr="006740CE">
        <w:t xml:space="preserve">validity, </w:t>
      </w:r>
    </w:p>
    <w:p w14:paraId="4707F6CD" w14:textId="4567E9F1" w:rsidR="006740CE" w:rsidRPr="006740CE" w:rsidRDefault="006740CE">
      <w:pPr>
        <w:pStyle w:val="ListParagraph"/>
        <w:numPr>
          <w:ilvl w:val="0"/>
          <w:numId w:val="18"/>
        </w:numPr>
      </w:pPr>
      <w:r w:rsidRPr="006740CE">
        <w:t>reporting plan.</w:t>
      </w:r>
    </w:p>
    <w:p w14:paraId="3B6B95E9" w14:textId="77777777" w:rsidR="00FD2077" w:rsidRDefault="00FD2077" w:rsidP="00FD2077">
      <w:pPr>
        <w:pStyle w:val="NormalWeb"/>
        <w:spacing w:before="0" w:beforeAutospacing="0" w:after="0" w:afterAutospacing="0" w:line="480" w:lineRule="auto"/>
        <w:ind w:firstLine="720"/>
      </w:pPr>
    </w:p>
    <w:p w14:paraId="522209B9" w14:textId="6615AA99" w:rsidR="006740CE" w:rsidRPr="005B2F99" w:rsidRDefault="00FD2077" w:rsidP="00FD2077">
      <w:pPr>
        <w:pStyle w:val="NormalWeb"/>
        <w:spacing w:before="0" w:beforeAutospacing="0" w:after="0" w:afterAutospacing="0" w:line="480" w:lineRule="auto"/>
        <w:ind w:firstLine="720"/>
      </w:pPr>
      <w:r>
        <w:t xml:space="preserve">The project will utilize a collaborative management structure designed to support effective implementation, evaluation, continuous improvement, and sustainability across participating districts. Leadership responsibilities are distributed among project personnel according to expertise in implementation, research, evaluation, educator learning, and talent development. </w:t>
      </w:r>
      <w:proofErr w:type="gramStart"/>
      <w:r>
        <w:t>Regular communication,</w:t>
      </w:r>
      <w:proofErr w:type="gramEnd"/>
      <w:r>
        <w:t xml:space="preserve"> shared decision-making processes, and ongoing implementation monitoring will support timely completion of project activities, responsiveness to district needs, and alignment with project goals and federal reporting requirements.</w:t>
      </w:r>
    </w:p>
    <w:p w14:paraId="529E5622" w14:textId="520E3D7D" w:rsidR="001A49B6" w:rsidRDefault="001A49B6" w:rsidP="001A49B6">
      <w:pPr>
        <w:pStyle w:val="Heading1"/>
        <w:spacing w:line="480" w:lineRule="auto"/>
      </w:pPr>
      <w:bookmarkStart w:id="71" w:name="_Toc232691327"/>
      <w:r>
        <w:lastRenderedPageBreak/>
        <w:t>Management Plan</w:t>
      </w:r>
      <w:bookmarkEnd w:id="71"/>
    </w:p>
    <w:p w14:paraId="369E97E8" w14:textId="77777777" w:rsidR="00882858" w:rsidRDefault="00590136" w:rsidP="00882858">
      <w:pPr>
        <w:pStyle w:val="Heading2"/>
        <w:spacing w:line="480" w:lineRule="auto"/>
      </w:pPr>
      <w:bookmarkStart w:id="72" w:name="_Toc232691328"/>
      <w:r>
        <w:t>Project Leadership Structure</w:t>
      </w:r>
      <w:bookmarkEnd w:id="72"/>
    </w:p>
    <w:p w14:paraId="3AE4A4EC" w14:textId="74F358B2" w:rsidR="00882858" w:rsidRDefault="00882858" w:rsidP="00882858">
      <w:pPr>
        <w:spacing w:line="480" w:lineRule="auto"/>
        <w:ind w:firstLine="720"/>
        <w:rPr>
          <w:rFonts w:eastAsiaTheme="majorEastAsia"/>
        </w:rPr>
      </w:pPr>
      <w:r w:rsidRPr="00882858">
        <w:rPr>
          <w:rFonts w:eastAsiaTheme="majorEastAsia"/>
        </w:rPr>
        <w:t>The project will utilize a collaborative leadership structure designed to support implementation, evaluation, continuous improvement, and sustainability across participating districts. Leadership responsibilities are distributed among project personnel according to expertise in implementation, research, evaluation, educator professional learning, psychosocial development, and talent development.</w:t>
      </w:r>
    </w:p>
    <w:p w14:paraId="111AE9CC" w14:textId="3316EA2B" w:rsidR="00882858" w:rsidRDefault="00882858" w:rsidP="00882858">
      <w:pPr>
        <w:spacing w:line="480" w:lineRule="auto"/>
        <w:rPr>
          <w:rFonts w:eastAsiaTheme="majorEastAsia"/>
        </w:rPr>
      </w:pPr>
      <w:r>
        <w:rPr>
          <w:rFonts w:eastAsiaTheme="majorEastAsia"/>
        </w:rPr>
        <w:tab/>
      </w:r>
      <w:r w:rsidRPr="00882858">
        <w:rPr>
          <w:rFonts w:eastAsiaTheme="majorEastAsia"/>
        </w:rPr>
        <w:t xml:space="preserve">Karen Arnstein, Project Director, Implementation Lead, and Principal Investigator, will provide overall project leadership and coordination. Responsibilities include oversight of project implementation, district partnerships, personnel supervision, federal reporting, budget coordination, dissemination activities, and communication with the Fiscal Agent District and the U.S. Department of Education. The Principal Investigator </w:t>
      </w:r>
      <w:r w:rsidR="00C71143" w:rsidRPr="00C71143">
        <w:rPr>
          <w:rFonts w:eastAsiaTheme="majorEastAsia"/>
        </w:rPr>
        <w:t>will provide strategic oversight of district partnerships and coordinate project activities across all project components.</w:t>
      </w:r>
    </w:p>
    <w:p w14:paraId="090DC7BA" w14:textId="2CFA1596" w:rsidR="00882858" w:rsidRPr="00882858" w:rsidRDefault="00882858" w:rsidP="00882858">
      <w:pPr>
        <w:spacing w:line="480" w:lineRule="auto"/>
        <w:ind w:firstLine="720"/>
        <w:rPr>
          <w:rFonts w:eastAsiaTheme="majorEastAsia"/>
        </w:rPr>
      </w:pPr>
      <w:r w:rsidRPr="00882858">
        <w:rPr>
          <w:rFonts w:eastAsiaTheme="majorEastAsia"/>
        </w:rPr>
        <w:t>The Principal Investigator will work closely with three Co-Principal Investigators</w:t>
      </w:r>
      <w:r>
        <w:rPr>
          <w:rFonts w:eastAsiaTheme="majorEastAsia"/>
        </w:rPr>
        <w:t>, each providing</w:t>
      </w:r>
      <w:r w:rsidRPr="00882858">
        <w:rPr>
          <w:rFonts w:eastAsiaTheme="majorEastAsia"/>
        </w:rPr>
        <w:t xml:space="preserve"> complementary expertise in research, evaluation, educator learning, and psychosocial development. Rick Olenchak, Senior Research Scientist and Co-Principal Investigator, will provide scientific leadership, theoretical guidance, and </w:t>
      </w:r>
      <w:proofErr w:type="gramStart"/>
      <w:r w:rsidRPr="00882858">
        <w:rPr>
          <w:rFonts w:eastAsiaTheme="majorEastAsia"/>
        </w:rPr>
        <w:t>research oversight</w:t>
      </w:r>
      <w:proofErr w:type="gramEnd"/>
      <w:r w:rsidRPr="00882858">
        <w:rPr>
          <w:rFonts w:eastAsiaTheme="majorEastAsia"/>
        </w:rPr>
        <w:t xml:space="preserve"> related to talent development, advanced learning, and psychosocial strengths. Ophelie Desmet, Evaluation Lead and Co-Principal Investigator, will oversee evaluation design, data collection procedures, fidelity monitoring, performance measure reporting, and continuous improvement activities. Kristen Seward, Psychosocial Development and Qualitative Research Lead and Co-Principal Investigator, will provide leadership related to educator professional learning, psychosocial development, qualitative inquiry, developmental observation, and implementation supports.</w:t>
      </w:r>
    </w:p>
    <w:p w14:paraId="2CEFDC10" w14:textId="77777777" w:rsidR="002714AE" w:rsidRDefault="002714AE" w:rsidP="00882858">
      <w:pPr>
        <w:spacing w:line="480" w:lineRule="auto"/>
        <w:ind w:firstLine="720"/>
        <w:rPr>
          <w:rFonts w:eastAsiaTheme="majorEastAsia"/>
        </w:rPr>
      </w:pPr>
      <w:r w:rsidRPr="002714AE">
        <w:rPr>
          <w:rFonts w:eastAsiaTheme="majorEastAsia"/>
        </w:rPr>
        <w:lastRenderedPageBreak/>
        <w:t>Additional project personnel will support educator professional learning, curriculum and resource development, qualitative and quantitative data collection, data management, dissemination activities, and project operations. These responsibilities will be carried out by personnel with expertise in educator learning, school counseling, instructional practice, qualitative inquiry, quantitative analysis, and project coordination.</w:t>
      </w:r>
    </w:p>
    <w:p w14:paraId="40B6E009" w14:textId="34CFF1E9" w:rsidR="00882858" w:rsidRDefault="002714AE" w:rsidP="002714AE">
      <w:pPr>
        <w:spacing w:line="480" w:lineRule="auto"/>
        <w:ind w:firstLine="720"/>
      </w:pPr>
      <w:r w:rsidRPr="002714AE">
        <w:rPr>
          <w:rFonts w:eastAsiaTheme="majorEastAsia"/>
        </w:rPr>
        <w:t>The leadership team will meet regularly throughout the project period to review implementation progress, monitor project timelines, coordinate project activities, address emerging challenges, review evaluation findings, and ensure alignment among implementation, evaluation, and dissemination efforts. During project start-up and major implementation periods, the leadership team will meet weekly to support planning, coordination, and the timely completion of project activities. Meeting frequency may be adjusted throughout the project period based on implementation needs, project milestones, and emerging priorities. Additional meetings involving project personnel, district partners, and advisory board members will be scheduled as needed to support project implementation and continuous improvement.</w:t>
      </w:r>
    </w:p>
    <w:p w14:paraId="51ADC4EA" w14:textId="3B0224D1" w:rsidR="00590136" w:rsidRDefault="00590136" w:rsidP="002714AE">
      <w:pPr>
        <w:pStyle w:val="Heading2"/>
        <w:spacing w:line="480" w:lineRule="auto"/>
      </w:pPr>
      <w:bookmarkStart w:id="73" w:name="_Toc232691329"/>
      <w:r>
        <w:t>Governance and Decision-Making</w:t>
      </w:r>
      <w:bookmarkEnd w:id="73"/>
    </w:p>
    <w:p w14:paraId="69915C9A" w14:textId="42A19C56" w:rsidR="002714AE" w:rsidRPr="002714AE" w:rsidRDefault="002714AE" w:rsidP="002714AE">
      <w:pPr>
        <w:spacing w:line="480" w:lineRule="auto"/>
        <w:ind w:firstLine="720"/>
      </w:pPr>
      <w:r w:rsidRPr="002714AE">
        <w:t xml:space="preserve">Project governance is designed to support effective implementation while maintaining flexibility to respond to district needs, evaluation findings, and emerging opportunities. </w:t>
      </w:r>
      <w:r w:rsidR="004E5D9D" w:rsidRPr="004E5D9D">
        <w:t>Day-to-day project operations will be coordinated by the Grant Operations Manager under the oversight of the Principal Investigator. Operational decisions related to scheduling, implementation logistics, communication, and project coordination will be managed collaboratively among project personnel. Major decisions related to project implementation, evaluation activities, budget modifications, dissemination efforts, partnership development, and sustainability planning will be reviewed collaboratively by the leadership team.</w:t>
      </w:r>
      <w:r w:rsidR="004E5D9D">
        <w:t xml:space="preserve"> </w:t>
      </w:r>
      <w:r w:rsidRPr="002714AE">
        <w:t xml:space="preserve">Project activities will be </w:t>
      </w:r>
      <w:r w:rsidRPr="002714AE">
        <w:lastRenderedPageBreak/>
        <w:t>guided by a continuous improvement process that integrates implementation data, evaluation findings, educator feedback, and district input. Leadership team meetings will include regular review of project milestones, implementation progress, fidelity data, participation indicators, and performance measures to identify strengths, address challenges, and inform project refinements. Evaluation findings and implementation data will be used to support data-informed decision-making throughout the project period.</w:t>
      </w:r>
    </w:p>
    <w:p w14:paraId="089A72E4" w14:textId="77777777" w:rsidR="002714AE" w:rsidRPr="002714AE" w:rsidRDefault="002714AE" w:rsidP="002714AE">
      <w:pPr>
        <w:spacing w:line="480" w:lineRule="auto"/>
        <w:ind w:firstLine="720"/>
      </w:pPr>
      <w:r w:rsidRPr="002714AE">
        <w:t>An External Advisory Board composed of experts in talent development, gifted identification, equity and underrepresentation, educator professional learning, district implementation, sustainability, and advanced mathematics pathways will provide independent feedback regarding project implementation, evaluation, dissemination, and long-term sustainability. The Advisory Board will meet annually and may provide additional consultation as needed. Advisory Board recommendations will be reviewed by the leadership team and incorporated into project planning and continuous improvement efforts as appropriate.</w:t>
      </w:r>
    </w:p>
    <w:p w14:paraId="2E9FEE0B" w14:textId="674AF04C" w:rsidR="00590136" w:rsidRDefault="002714AE" w:rsidP="00CC57C0">
      <w:pPr>
        <w:spacing w:line="480" w:lineRule="auto"/>
        <w:ind w:firstLine="720"/>
      </w:pPr>
      <w:r w:rsidRPr="002714AE">
        <w:t>Participating districts will contribute to project governance through designated district liaisons who serve as primary points of communication between participating districts and project personnel. District feedback will be collected through implementation meetings, professional learning activities, surveys, interviews, and annual project reviews. These feedback mechanisms will support responsiveness to local contexts while maintaining consistency across project sites.</w:t>
      </w:r>
      <w:r>
        <w:t xml:space="preserve"> </w:t>
      </w:r>
    </w:p>
    <w:p w14:paraId="6F5AB29B" w14:textId="4B37123B" w:rsidR="00590136" w:rsidRDefault="002714AE" w:rsidP="00CC57C0">
      <w:pPr>
        <w:pStyle w:val="Heading2"/>
        <w:spacing w:line="480" w:lineRule="auto"/>
      </w:pPr>
      <w:bookmarkStart w:id="74" w:name="_Toc232691330"/>
      <w:r>
        <w:t>Personnel Coordination and Communication</w:t>
      </w:r>
      <w:bookmarkEnd w:id="74"/>
    </w:p>
    <w:p w14:paraId="62F806E8" w14:textId="77777777" w:rsidR="00B8024C" w:rsidRPr="00B8024C" w:rsidRDefault="00B8024C" w:rsidP="00B8024C">
      <w:pPr>
        <w:spacing w:line="480" w:lineRule="auto"/>
        <w:ind w:firstLine="720"/>
        <w:rPr>
          <w:rFonts w:eastAsiaTheme="majorEastAsia"/>
        </w:rPr>
      </w:pPr>
      <w:r w:rsidRPr="00B8024C">
        <w:rPr>
          <w:rFonts w:eastAsiaTheme="majorEastAsia"/>
        </w:rPr>
        <w:t xml:space="preserve">Effective coordination among project personnel is essential to successful implementation across participating districts. The Principal Investigator will provide overall project leadership and oversight, while a Grant Operations Manager will coordinate day-to-day project operations, </w:t>
      </w:r>
      <w:r w:rsidRPr="00B8024C">
        <w:rPr>
          <w:rFonts w:eastAsiaTheme="majorEastAsia"/>
        </w:rPr>
        <w:lastRenderedPageBreak/>
        <w:t>scheduling, communication, documentation</w:t>
      </w:r>
      <w:proofErr w:type="gramStart"/>
      <w:r w:rsidRPr="00B8024C">
        <w:rPr>
          <w:rFonts w:eastAsiaTheme="majorEastAsia"/>
        </w:rPr>
        <w:t>, implementation</w:t>
      </w:r>
      <w:proofErr w:type="gramEnd"/>
      <w:r w:rsidRPr="00B8024C">
        <w:rPr>
          <w:rFonts w:eastAsiaTheme="majorEastAsia"/>
        </w:rPr>
        <w:t xml:space="preserve"> logistics, and project records. The Grant Operations Manager will serve as the primary point of contact for participating districts, district liaisons, and educators, facilitating communication among project personnel, participating districts, and the Fiscal Agent District. This structure supports efficient project operations while allowing project leadership to focus on implementation quality, professional learning, evaluation, and continuous improvement activities.</w:t>
      </w:r>
    </w:p>
    <w:p w14:paraId="602DEA9D" w14:textId="77777777" w:rsidR="00B8024C" w:rsidRPr="00B8024C" w:rsidRDefault="00B8024C" w:rsidP="00B8024C">
      <w:pPr>
        <w:spacing w:line="480" w:lineRule="auto"/>
        <w:ind w:firstLine="720"/>
        <w:rPr>
          <w:rFonts w:eastAsiaTheme="majorEastAsia"/>
        </w:rPr>
      </w:pPr>
      <w:r w:rsidRPr="00B8024C">
        <w:rPr>
          <w:rFonts w:eastAsiaTheme="majorEastAsia"/>
        </w:rPr>
        <w:t>Project personnel will participate in regular leadership team meetings and project workgroup meetings focused on implementation, professional learning, evaluation, curriculum and resource development, data collection, dissemination, and sustainability planning. Evaluation findings, fidelity data, participation indicators, and implementation feedback will be reviewed regularly to ensure alignment among project components and support data-informed decision-making.</w:t>
      </w:r>
    </w:p>
    <w:p w14:paraId="5C8E7E4C" w14:textId="77777777" w:rsidR="00B8024C" w:rsidRPr="00B8024C" w:rsidRDefault="00B8024C" w:rsidP="00B8024C">
      <w:pPr>
        <w:spacing w:line="480" w:lineRule="auto"/>
        <w:ind w:firstLine="720"/>
        <w:rPr>
          <w:rFonts w:eastAsiaTheme="majorEastAsia"/>
        </w:rPr>
      </w:pPr>
      <w:r w:rsidRPr="00B8024C">
        <w:rPr>
          <w:rFonts w:eastAsiaTheme="majorEastAsia"/>
        </w:rPr>
        <w:t>Participating districts will designate district liaisons who will serve as primary contacts within their districts for scheduling, educator participation, data collection activities, and implementation support. Regular communication among district liaisons, the Grant Operations Manager, and project personnel will facilitate coordination of professional learning activities, classroom implementation, data collection procedures, and sustainability planning. Virtual meetings, email communications, project management tools, and shared project resources will support timely information sharing across participating districts and project personnel.</w:t>
      </w:r>
    </w:p>
    <w:p w14:paraId="2B2FAE9A" w14:textId="77777777" w:rsidR="00CC57C0" w:rsidRPr="00CC57C0" w:rsidRDefault="00CC57C0" w:rsidP="00CC57C0">
      <w:pPr>
        <w:pStyle w:val="Heading2"/>
        <w:spacing w:line="480" w:lineRule="auto"/>
      </w:pPr>
      <w:bookmarkStart w:id="75" w:name="_Toc232691331"/>
      <w:r w:rsidRPr="00CC57C0">
        <w:t>Advisory Board and External Consultation</w:t>
      </w:r>
      <w:bookmarkEnd w:id="75"/>
    </w:p>
    <w:p w14:paraId="1B6394BA" w14:textId="77777777" w:rsidR="00CC57C0" w:rsidRPr="00CC57C0" w:rsidRDefault="00CC57C0" w:rsidP="00CC57C0">
      <w:pPr>
        <w:spacing w:line="480" w:lineRule="auto"/>
        <w:ind w:firstLine="720"/>
        <w:rPr>
          <w:rFonts w:eastAsiaTheme="majorEastAsia"/>
        </w:rPr>
      </w:pPr>
      <w:r w:rsidRPr="00CC57C0">
        <w:rPr>
          <w:rFonts w:eastAsiaTheme="majorEastAsia"/>
        </w:rPr>
        <w:t xml:space="preserve">An External Advisory Board will provide independent guidance and feedback throughout the project period. Advisory Board members will be selected based on expertise in talent development, gifted identification, equity and underrepresentation, educator professional </w:t>
      </w:r>
      <w:r w:rsidRPr="00CC57C0">
        <w:rPr>
          <w:rFonts w:eastAsiaTheme="majorEastAsia"/>
        </w:rPr>
        <w:lastRenderedPageBreak/>
        <w:t>learning, district implementation, sustainability, and advanced mathematics pathways. The board is expected to include nationally recognized scholars and practitioners whose expertise aligns with the project's goals, research questions, and implementation priorities.</w:t>
      </w:r>
    </w:p>
    <w:p w14:paraId="564D65CE" w14:textId="77777777" w:rsidR="00CC57C0" w:rsidRPr="00CC57C0" w:rsidRDefault="00CC57C0" w:rsidP="00CC57C0">
      <w:pPr>
        <w:spacing w:line="480" w:lineRule="auto"/>
        <w:ind w:firstLine="720"/>
        <w:rPr>
          <w:rFonts w:eastAsiaTheme="majorEastAsia"/>
        </w:rPr>
      </w:pPr>
      <w:r w:rsidRPr="00CC57C0">
        <w:rPr>
          <w:rFonts w:eastAsiaTheme="majorEastAsia"/>
        </w:rPr>
        <w:t>The Advisory Board will meet annually to review project implementation, educator participation, fidelity data, evaluation findings, dissemination activities, and progress toward project objectives. Additional consultation may occur as needed to support project refinement, interpretation of findings, dissemination planning, and long-term sustainability efforts. Advisory Board recommendations will be reviewed by the leadership team and incorporated into the project's continuous improvement process alongside implementation data, evaluation findings, and district feedback. Project personnel may also engage external content experts and district partners as needed to support specialized project activities and emerging implementation needs.</w:t>
      </w:r>
    </w:p>
    <w:p w14:paraId="532EEBEB" w14:textId="77777777" w:rsidR="00C71143" w:rsidRDefault="00C71143" w:rsidP="00C71143">
      <w:pPr>
        <w:pStyle w:val="Heading2"/>
        <w:spacing w:line="480" w:lineRule="auto"/>
      </w:pPr>
      <w:bookmarkStart w:id="76" w:name="_Toc232691332"/>
      <w:r>
        <w:t>District Partnership Management</w:t>
      </w:r>
      <w:bookmarkEnd w:id="76"/>
    </w:p>
    <w:p w14:paraId="311DCD04" w14:textId="77777777" w:rsidR="00C71143" w:rsidRPr="00C71143" w:rsidRDefault="00C71143" w:rsidP="00C71143">
      <w:pPr>
        <w:spacing w:line="480" w:lineRule="auto"/>
        <w:ind w:firstLine="720"/>
      </w:pPr>
      <w:r w:rsidRPr="00C71143">
        <w:t>The project is designed to operate through collaborative partnerships with participating school districts that support educator professional learning, classroom implementation, data collection, and long-term sustainability. District partners will participate as implementation sites and will designate a District Grant Liaison to serve as the primary district-level contact for project coordination, scheduling, local communications, educator participation, and facilitation of required district approvals. The District Grant Liaison will work closely with the Grant Operations Manager and project personnel to support implementation activities while minimizing administrative burden on participating educators and schools.</w:t>
      </w:r>
    </w:p>
    <w:p w14:paraId="5F4EE014" w14:textId="77777777" w:rsidR="00C71143" w:rsidRPr="00C71143" w:rsidRDefault="00C71143" w:rsidP="00C71143">
      <w:pPr>
        <w:spacing w:line="480" w:lineRule="auto"/>
        <w:ind w:firstLine="720"/>
      </w:pPr>
      <w:r w:rsidRPr="00C71143">
        <w:t xml:space="preserve">Project onboarding activities will include partnership agreements, data-sharing agreements, district orientation meetings, and implementation planning sessions designed to establish shared expectations, timelines, communication protocols, and project responsibilities. </w:t>
      </w:r>
      <w:r w:rsidRPr="00C71143">
        <w:lastRenderedPageBreak/>
        <w:t>Participating educators will receive structured onboarding, access to project resources, and guidance regarding professional learning activities, classroom implementation expectations, data collection procedures, and available implementation supports.</w:t>
      </w:r>
    </w:p>
    <w:p w14:paraId="6FF73FFF" w14:textId="08EDBF92" w:rsidR="00C71143" w:rsidRPr="00C71143" w:rsidRDefault="00C71143" w:rsidP="00C71143">
      <w:pPr>
        <w:spacing w:line="480" w:lineRule="auto"/>
        <w:ind w:firstLine="720"/>
      </w:pPr>
      <w:r w:rsidRPr="00C71143">
        <w:t>District partners will receive ongoing implementation support through regular communication, professional learning opportunities, coaching and consultation activities, Professional Learning Community</w:t>
      </w:r>
      <w:r>
        <w:t xml:space="preserve"> (PLC)</w:t>
      </w:r>
      <w:r w:rsidRPr="00C71143">
        <w:t xml:space="preserve"> participation, and access to project-developed resources. Communication structures will be designed to promote timely problem-solving, responsiveness to district needs, and consistent implementation across project sites while allowing flexibility for local contexts and district priorities.</w:t>
      </w:r>
    </w:p>
    <w:p w14:paraId="0B5B4826" w14:textId="0011B76B" w:rsidR="002714AE" w:rsidRDefault="00C71143" w:rsidP="00C71143">
      <w:pPr>
        <w:spacing w:line="480" w:lineRule="auto"/>
        <w:ind w:firstLine="720"/>
      </w:pPr>
      <w:r w:rsidRPr="00C71143">
        <w:t>Sustainability planning will begin during initial implementation and continue throughout the project period. District leaders and educators will be supported in developing local capacity to facilitate professional learning, utilize developmental observation tools, implement project resources, and sustain project practices beyond the grant period. Annual implementation reviews will be used to identify successes, address challenges, monitor readiness for continued implementation, and support long-term integration of project practices within participating districts.</w:t>
      </w:r>
      <w:r>
        <w:tab/>
      </w:r>
    </w:p>
    <w:p w14:paraId="0B605D04" w14:textId="7C4BB0B7" w:rsidR="00C71143" w:rsidRDefault="00C71143" w:rsidP="00E21278">
      <w:pPr>
        <w:pStyle w:val="Heading2"/>
        <w:spacing w:line="480" w:lineRule="auto"/>
      </w:pPr>
      <w:bookmarkStart w:id="77" w:name="_Toc232691333"/>
      <w:r>
        <w:t>Evaluation and Continuous Improvement</w:t>
      </w:r>
      <w:bookmarkEnd w:id="77"/>
    </w:p>
    <w:p w14:paraId="1F366EA3" w14:textId="77777777" w:rsidR="00E21278" w:rsidRPr="00E21278" w:rsidRDefault="00E21278" w:rsidP="00E21278">
      <w:pPr>
        <w:spacing w:line="480" w:lineRule="auto"/>
        <w:ind w:firstLine="720"/>
        <w:rPr>
          <w:rFonts w:eastAsiaTheme="majorEastAsia"/>
        </w:rPr>
      </w:pPr>
      <w:r w:rsidRPr="00E21278">
        <w:rPr>
          <w:rFonts w:eastAsiaTheme="majorEastAsia"/>
        </w:rPr>
        <w:t xml:space="preserve">Evaluation and continuous improvement activities will be led by the Evaluation Lead in collaboration with the Principal Investigator, Co-Principal Investigators, and project research personnel. The evaluation team will collect and analyze quantitative and qualitative data related to educator participation, implementation fidelity, professional learning outcomes, developmental observation practices, student engagement indicators, and participation in advanced learning opportunities. Evaluation activities will be conducted in alignment with </w:t>
      </w:r>
      <w:r w:rsidRPr="00E21278">
        <w:rPr>
          <w:rFonts w:eastAsiaTheme="majorEastAsia"/>
        </w:rPr>
        <w:lastRenderedPageBreak/>
        <w:t>federal reporting requirements, project research questions, and Program Performance Measures while providing ongoing information to support project implementation and refinement.</w:t>
      </w:r>
    </w:p>
    <w:p w14:paraId="063F1665" w14:textId="77777777" w:rsidR="00E21278" w:rsidRPr="00E21278" w:rsidRDefault="00E21278" w:rsidP="00E21278">
      <w:pPr>
        <w:spacing w:line="480" w:lineRule="auto"/>
        <w:ind w:firstLine="720"/>
        <w:rPr>
          <w:rFonts w:eastAsiaTheme="majorEastAsia"/>
        </w:rPr>
      </w:pPr>
      <w:r w:rsidRPr="00E21278">
        <w:rPr>
          <w:rFonts w:eastAsiaTheme="majorEastAsia"/>
        </w:rPr>
        <w:t xml:space="preserve">Fidelity monitoring activities will assess the extent to which professional learning experiences, classroom implementation supports, developmental observation practices, and project resources are implemented as intended across participating sites. Fidelity data will be collected through participation records, implementation artifacts, educator reflections, surveys, classroom observations, and project documentation. </w:t>
      </w:r>
      <w:proofErr w:type="gramStart"/>
      <w:r w:rsidRPr="00E21278">
        <w:rPr>
          <w:rFonts w:eastAsiaTheme="majorEastAsia"/>
        </w:rPr>
        <w:t>These</w:t>
      </w:r>
      <w:proofErr w:type="gramEnd"/>
      <w:r w:rsidRPr="00E21278">
        <w:rPr>
          <w:rFonts w:eastAsiaTheme="majorEastAsia"/>
        </w:rPr>
        <w:t xml:space="preserve"> data will provide ongoing information regarding implementation quality, educator engagement, usability, and consistency across districts and will inform continuous improvement efforts throughout the project period.</w:t>
      </w:r>
    </w:p>
    <w:p w14:paraId="3D500F3B" w14:textId="6542AF4F" w:rsidR="00E21278" w:rsidRPr="00E21278" w:rsidRDefault="00E21278" w:rsidP="00E21278">
      <w:pPr>
        <w:spacing w:line="480" w:lineRule="auto"/>
        <w:ind w:firstLine="720"/>
        <w:rPr>
          <w:rFonts w:eastAsiaTheme="majorEastAsia"/>
        </w:rPr>
      </w:pPr>
      <w:r w:rsidRPr="00E21278">
        <w:rPr>
          <w:rFonts w:eastAsiaTheme="majorEastAsia"/>
        </w:rPr>
        <w:t xml:space="preserve">Project leadership will regularly review evaluation findings, fidelity indicators, participation data, educator feedback, and implementation artifacts to monitor progress toward project objectives and identify opportunities for refinement. Evaluation results will be discussed during leadership team meetings and used to inform professional learning activities, implementation supports, resource development, communication strategies, and sustainability planning. This continuous improvement process is intended to support timely responses to implementation challenges </w:t>
      </w:r>
      <w:r>
        <w:rPr>
          <w:rFonts w:eastAsiaTheme="majorEastAsia"/>
        </w:rPr>
        <w:t>and to strengthen</w:t>
      </w:r>
      <w:r w:rsidRPr="00E21278">
        <w:rPr>
          <w:rFonts w:eastAsiaTheme="majorEastAsia"/>
        </w:rPr>
        <w:t xml:space="preserve"> project effectiveness across participating sites.</w:t>
      </w:r>
    </w:p>
    <w:p w14:paraId="43652D1D" w14:textId="41BE0215" w:rsidR="00E21278" w:rsidRPr="00E21278" w:rsidRDefault="00E21278" w:rsidP="00E21278">
      <w:pPr>
        <w:spacing w:line="480" w:lineRule="auto"/>
        <w:ind w:firstLine="720"/>
        <w:rPr>
          <w:rFonts w:eastAsiaTheme="majorEastAsia"/>
        </w:rPr>
      </w:pPr>
      <w:r w:rsidRPr="00E21278">
        <w:rPr>
          <w:rFonts w:eastAsiaTheme="majorEastAsia"/>
        </w:rPr>
        <w:t xml:space="preserve">Multiple feedback mechanisms, including educator surveys, reflection activities, interviews, classroom implementation artifacts, Professional Learning Community discussions, and district partner feedback, will provide ongoing information regarding project usability, feasibility, and implementation quality. Findings will be used to guide iterative revisions to professional learning modules, developmental observation tools, classroom implementation </w:t>
      </w:r>
      <w:proofErr w:type="gramStart"/>
      <w:r w:rsidRPr="00E21278">
        <w:rPr>
          <w:rFonts w:eastAsiaTheme="majorEastAsia"/>
        </w:rPr>
        <w:t>supports</w:t>
      </w:r>
      <w:proofErr w:type="gramEnd"/>
      <w:r w:rsidRPr="00E21278">
        <w:rPr>
          <w:rFonts w:eastAsiaTheme="majorEastAsia"/>
        </w:rPr>
        <w:t>, implementation procedures, and project resources throughout the project period.</w:t>
      </w:r>
    </w:p>
    <w:p w14:paraId="18D446E0" w14:textId="6E652DDB" w:rsidR="002714AE" w:rsidRDefault="00E21278" w:rsidP="00E21278">
      <w:pPr>
        <w:spacing w:line="480" w:lineRule="auto"/>
        <w:ind w:firstLine="720"/>
      </w:pPr>
      <w:r w:rsidRPr="00E21278">
        <w:rPr>
          <w:rFonts w:eastAsiaTheme="majorEastAsia"/>
        </w:rPr>
        <w:lastRenderedPageBreak/>
        <w:t>Annual evaluation reviews will synthesize implementation findings, outcome data, fidelity indicators, and stakeholder feedback to assess project progress and identify priorities for subsequent implementation cycles. These reviews will support data-informed decision-making, accountability, and continuous refinement of project activities while contributing to long-term sustainability and dissemination efforts.</w:t>
      </w:r>
    </w:p>
    <w:p w14:paraId="233AC4FF" w14:textId="792B9A88" w:rsidR="00590136" w:rsidRPr="00590136" w:rsidRDefault="00590136" w:rsidP="00E21278">
      <w:pPr>
        <w:pStyle w:val="Heading2"/>
        <w:spacing w:line="480" w:lineRule="auto"/>
      </w:pPr>
      <w:bookmarkStart w:id="78" w:name="_Toc232691334"/>
      <w:r>
        <w:t>Five-Year Implementation Timeline</w:t>
      </w:r>
      <w:bookmarkEnd w:id="78"/>
    </w:p>
    <w:p w14:paraId="48FBFFAD" w14:textId="6A36BA11" w:rsidR="00B37458" w:rsidRDefault="00E21278" w:rsidP="0063035D">
      <w:pPr>
        <w:spacing w:line="480" w:lineRule="auto"/>
        <w:ind w:firstLine="720"/>
      </w:pPr>
      <w:r w:rsidRPr="00E21278">
        <w:t>Project activities will be implemented across five years using a phased approach that supports development, implementation, refinement, expansion, and sustainability. Activities are designed to allow iterative improvement based on educator feedback, implementation findings, fidelity monitoring, and evaluation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7102"/>
      </w:tblGrid>
      <w:tr w:rsidR="004E5D9D" w:rsidRPr="004E5D9D" w14:paraId="10D53180" w14:textId="77777777" w:rsidTr="004E5D9D">
        <w:trPr>
          <w:tblHeader/>
          <w:tblCellSpacing w:w="15" w:type="dxa"/>
        </w:trPr>
        <w:tc>
          <w:tcPr>
            <w:tcW w:w="0" w:type="auto"/>
            <w:vAlign w:val="center"/>
            <w:hideMark/>
          </w:tcPr>
          <w:p w14:paraId="7AC32776" w14:textId="77777777" w:rsidR="004E5D9D" w:rsidRPr="004E5D9D" w:rsidRDefault="004E5D9D" w:rsidP="004E5D9D">
            <w:pPr>
              <w:rPr>
                <w:b/>
                <w:bCs/>
              </w:rPr>
            </w:pPr>
            <w:r w:rsidRPr="004E5D9D">
              <w:rPr>
                <w:b/>
                <w:bCs/>
              </w:rPr>
              <w:t>Project Year</w:t>
            </w:r>
          </w:p>
        </w:tc>
        <w:tc>
          <w:tcPr>
            <w:tcW w:w="0" w:type="auto"/>
            <w:vAlign w:val="center"/>
            <w:hideMark/>
          </w:tcPr>
          <w:p w14:paraId="2BCDCA43" w14:textId="77777777" w:rsidR="004E5D9D" w:rsidRPr="004E5D9D" w:rsidRDefault="004E5D9D" w:rsidP="004E5D9D">
            <w:pPr>
              <w:rPr>
                <w:b/>
                <w:bCs/>
              </w:rPr>
            </w:pPr>
            <w:r w:rsidRPr="004E5D9D">
              <w:rPr>
                <w:b/>
                <w:bCs/>
              </w:rPr>
              <w:t>Major Activities</w:t>
            </w:r>
          </w:p>
        </w:tc>
      </w:tr>
      <w:tr w:rsidR="004E5D9D" w:rsidRPr="004E5D9D" w14:paraId="3ACF1289" w14:textId="77777777" w:rsidTr="004E5D9D">
        <w:trPr>
          <w:tblCellSpacing w:w="15" w:type="dxa"/>
        </w:trPr>
        <w:tc>
          <w:tcPr>
            <w:tcW w:w="0" w:type="auto"/>
            <w:vAlign w:val="center"/>
            <w:hideMark/>
          </w:tcPr>
          <w:p w14:paraId="5DD8C813" w14:textId="77777777" w:rsidR="004E5D9D" w:rsidRPr="004E5D9D" w:rsidRDefault="004E5D9D" w:rsidP="004E5D9D">
            <w:pPr>
              <w:rPr>
                <w:sz w:val="22"/>
                <w:szCs w:val="22"/>
              </w:rPr>
            </w:pPr>
            <w:r w:rsidRPr="004E5D9D">
              <w:rPr>
                <w:sz w:val="22"/>
                <w:szCs w:val="22"/>
              </w:rPr>
              <w:t>Year 1: Development &amp; Initial Implementation</w:t>
            </w:r>
          </w:p>
        </w:tc>
        <w:tc>
          <w:tcPr>
            <w:tcW w:w="0" w:type="auto"/>
            <w:vAlign w:val="center"/>
            <w:hideMark/>
          </w:tcPr>
          <w:p w14:paraId="6080732B" w14:textId="77777777" w:rsidR="004E5D9D" w:rsidRPr="004E5D9D" w:rsidRDefault="004E5D9D" w:rsidP="004E5D9D">
            <w:pPr>
              <w:rPr>
                <w:sz w:val="22"/>
                <w:szCs w:val="22"/>
              </w:rPr>
            </w:pPr>
            <w:r w:rsidRPr="004E5D9D">
              <w:rPr>
                <w:sz w:val="22"/>
                <w:szCs w:val="22"/>
              </w:rPr>
              <w:t>Finalize professional learning modules, developmental observation tools, implementation resources, evaluation procedures, and data collection systems. Complete district onboarding and initiate pilot implementation activities.</w:t>
            </w:r>
          </w:p>
        </w:tc>
      </w:tr>
      <w:tr w:rsidR="004E5D9D" w:rsidRPr="004E5D9D" w14:paraId="0533181D" w14:textId="77777777" w:rsidTr="004E5D9D">
        <w:trPr>
          <w:tblCellSpacing w:w="15" w:type="dxa"/>
        </w:trPr>
        <w:tc>
          <w:tcPr>
            <w:tcW w:w="0" w:type="auto"/>
            <w:vAlign w:val="center"/>
            <w:hideMark/>
          </w:tcPr>
          <w:p w14:paraId="3506EA69" w14:textId="77777777" w:rsidR="004E5D9D" w:rsidRPr="004E5D9D" w:rsidRDefault="004E5D9D" w:rsidP="004E5D9D">
            <w:pPr>
              <w:rPr>
                <w:sz w:val="22"/>
                <w:szCs w:val="22"/>
              </w:rPr>
            </w:pPr>
            <w:r w:rsidRPr="004E5D9D">
              <w:rPr>
                <w:sz w:val="22"/>
                <w:szCs w:val="22"/>
              </w:rPr>
              <w:t>Year 2: Initial Implementation &amp; Refinement</w:t>
            </w:r>
          </w:p>
        </w:tc>
        <w:tc>
          <w:tcPr>
            <w:tcW w:w="0" w:type="auto"/>
            <w:vAlign w:val="center"/>
            <w:hideMark/>
          </w:tcPr>
          <w:p w14:paraId="655B9369" w14:textId="77777777" w:rsidR="004E5D9D" w:rsidRPr="004E5D9D" w:rsidRDefault="004E5D9D" w:rsidP="004E5D9D">
            <w:pPr>
              <w:rPr>
                <w:sz w:val="22"/>
                <w:szCs w:val="22"/>
              </w:rPr>
            </w:pPr>
            <w:r w:rsidRPr="004E5D9D">
              <w:rPr>
                <w:sz w:val="22"/>
                <w:szCs w:val="22"/>
              </w:rPr>
              <w:t>Conduct full implementation of professional learning activities, developmental observation practices, and classroom supports. Monitor fidelity, collect evaluation data, and refine resources and implementation procedures.</w:t>
            </w:r>
          </w:p>
        </w:tc>
      </w:tr>
      <w:tr w:rsidR="004E5D9D" w:rsidRPr="004E5D9D" w14:paraId="436E75EC" w14:textId="77777777" w:rsidTr="004E5D9D">
        <w:trPr>
          <w:tblCellSpacing w:w="15" w:type="dxa"/>
        </w:trPr>
        <w:tc>
          <w:tcPr>
            <w:tcW w:w="0" w:type="auto"/>
            <w:vAlign w:val="center"/>
            <w:hideMark/>
          </w:tcPr>
          <w:p w14:paraId="1430B268" w14:textId="77777777" w:rsidR="004E5D9D" w:rsidRPr="004E5D9D" w:rsidRDefault="004E5D9D" w:rsidP="004E5D9D">
            <w:pPr>
              <w:rPr>
                <w:sz w:val="22"/>
                <w:szCs w:val="22"/>
              </w:rPr>
            </w:pPr>
            <w:r w:rsidRPr="004E5D9D">
              <w:rPr>
                <w:sz w:val="22"/>
                <w:szCs w:val="22"/>
              </w:rPr>
              <w:t>Year 3: Expansion &amp; Validation</w:t>
            </w:r>
          </w:p>
        </w:tc>
        <w:tc>
          <w:tcPr>
            <w:tcW w:w="0" w:type="auto"/>
            <w:vAlign w:val="center"/>
            <w:hideMark/>
          </w:tcPr>
          <w:p w14:paraId="2B38F728" w14:textId="77777777" w:rsidR="004E5D9D" w:rsidRPr="004E5D9D" w:rsidRDefault="004E5D9D" w:rsidP="004E5D9D">
            <w:pPr>
              <w:rPr>
                <w:sz w:val="22"/>
                <w:szCs w:val="22"/>
              </w:rPr>
            </w:pPr>
            <w:r w:rsidRPr="004E5D9D">
              <w:rPr>
                <w:sz w:val="22"/>
                <w:szCs w:val="22"/>
              </w:rPr>
              <w:t>Expand implementation across participating districts and classrooms. Examine consistency across educational, geographic, linguistic, and instructional contexts while continuing resource refinement and dissemination activities.</w:t>
            </w:r>
          </w:p>
        </w:tc>
      </w:tr>
      <w:tr w:rsidR="004E5D9D" w:rsidRPr="004E5D9D" w14:paraId="659E34C4" w14:textId="77777777" w:rsidTr="004E5D9D">
        <w:trPr>
          <w:tblCellSpacing w:w="15" w:type="dxa"/>
        </w:trPr>
        <w:tc>
          <w:tcPr>
            <w:tcW w:w="0" w:type="auto"/>
            <w:vAlign w:val="center"/>
            <w:hideMark/>
          </w:tcPr>
          <w:p w14:paraId="7FAEC801" w14:textId="77777777" w:rsidR="004E5D9D" w:rsidRPr="004E5D9D" w:rsidRDefault="004E5D9D" w:rsidP="004E5D9D">
            <w:pPr>
              <w:rPr>
                <w:sz w:val="22"/>
                <w:szCs w:val="22"/>
              </w:rPr>
            </w:pPr>
            <w:r w:rsidRPr="004E5D9D">
              <w:rPr>
                <w:sz w:val="22"/>
                <w:szCs w:val="22"/>
              </w:rPr>
              <w:t>Year 4: Scale-Up &amp; Dissemination</w:t>
            </w:r>
          </w:p>
        </w:tc>
        <w:tc>
          <w:tcPr>
            <w:tcW w:w="0" w:type="auto"/>
            <w:vAlign w:val="center"/>
            <w:hideMark/>
          </w:tcPr>
          <w:p w14:paraId="6F3BD66E" w14:textId="77777777" w:rsidR="004E5D9D" w:rsidRPr="004E5D9D" w:rsidRDefault="004E5D9D" w:rsidP="004E5D9D">
            <w:pPr>
              <w:rPr>
                <w:sz w:val="22"/>
                <w:szCs w:val="22"/>
              </w:rPr>
            </w:pPr>
            <w:r w:rsidRPr="004E5D9D">
              <w:rPr>
                <w:sz w:val="22"/>
                <w:szCs w:val="22"/>
              </w:rPr>
              <w:t>Strengthen district implementation capacity, expand dissemination efforts, support local leadership development, and prepare sustainability resources. Continue evaluation of educator outcomes and advanced learning participation indicators.</w:t>
            </w:r>
          </w:p>
        </w:tc>
      </w:tr>
      <w:tr w:rsidR="004E5D9D" w:rsidRPr="004E5D9D" w14:paraId="592309B6" w14:textId="77777777" w:rsidTr="004E5D9D">
        <w:trPr>
          <w:tblCellSpacing w:w="15" w:type="dxa"/>
        </w:trPr>
        <w:tc>
          <w:tcPr>
            <w:tcW w:w="0" w:type="auto"/>
            <w:vAlign w:val="center"/>
            <w:hideMark/>
          </w:tcPr>
          <w:p w14:paraId="015B3852" w14:textId="77777777" w:rsidR="004E5D9D" w:rsidRPr="004E5D9D" w:rsidRDefault="004E5D9D" w:rsidP="004E5D9D">
            <w:pPr>
              <w:rPr>
                <w:sz w:val="22"/>
                <w:szCs w:val="22"/>
              </w:rPr>
            </w:pPr>
            <w:r w:rsidRPr="004E5D9D">
              <w:rPr>
                <w:sz w:val="22"/>
                <w:szCs w:val="22"/>
              </w:rPr>
              <w:t>Year 5: Sustainability &amp; Final Evaluation</w:t>
            </w:r>
          </w:p>
        </w:tc>
        <w:tc>
          <w:tcPr>
            <w:tcW w:w="0" w:type="auto"/>
            <w:vAlign w:val="center"/>
            <w:hideMark/>
          </w:tcPr>
          <w:p w14:paraId="238C5198" w14:textId="77777777" w:rsidR="004E5D9D" w:rsidRPr="004E5D9D" w:rsidRDefault="004E5D9D" w:rsidP="004E5D9D">
            <w:pPr>
              <w:rPr>
                <w:sz w:val="22"/>
                <w:szCs w:val="22"/>
              </w:rPr>
            </w:pPr>
            <w:r w:rsidRPr="004E5D9D">
              <w:rPr>
                <w:sz w:val="22"/>
                <w:szCs w:val="22"/>
              </w:rPr>
              <w:t>Support transition to sustained district implementation, complete final evaluation activities, synthesize project findings, and disseminate resources, recommendations, and implementation lessons learned.</w:t>
            </w:r>
          </w:p>
        </w:tc>
      </w:tr>
    </w:tbl>
    <w:p w14:paraId="039950CD" w14:textId="77777777" w:rsidR="004E5D9D" w:rsidRDefault="004E5D9D" w:rsidP="004E5D9D">
      <w:pPr>
        <w:spacing w:line="480" w:lineRule="auto"/>
        <w:ind w:firstLine="720"/>
        <w:rPr>
          <w:b/>
          <w:bCs/>
        </w:rPr>
      </w:pPr>
    </w:p>
    <w:p w14:paraId="005B42E4" w14:textId="384D2BE2" w:rsidR="00590136" w:rsidRDefault="00590136" w:rsidP="004E5D9D">
      <w:pPr>
        <w:pStyle w:val="Heading2"/>
        <w:spacing w:line="480" w:lineRule="auto"/>
      </w:pPr>
      <w:bookmarkStart w:id="79" w:name="_Toc232691335"/>
      <w:r>
        <w:t>Risk Management and Sustainability</w:t>
      </w:r>
      <w:bookmarkEnd w:id="79"/>
    </w:p>
    <w:p w14:paraId="31C1F443" w14:textId="77777777" w:rsidR="00AA0AB1" w:rsidRPr="00AA0AB1" w:rsidRDefault="00AA0AB1" w:rsidP="00AA0AB1">
      <w:pPr>
        <w:spacing w:line="480" w:lineRule="auto"/>
        <w:ind w:firstLine="720"/>
      </w:pPr>
      <w:r w:rsidRPr="00AA0AB1">
        <w:t xml:space="preserve">The project is designed to minimize implementation risks through distributed leadership, ongoing communication, continuous improvement processes, and strong district partnerships. Potential challenges, including educator turnover, changes in district leadership, varying </w:t>
      </w:r>
      <w:r w:rsidRPr="00AA0AB1">
        <w:lastRenderedPageBreak/>
        <w:t>implementation capacity across sites, and fluctuations in participation levels, will be addressed through structured onboarding procedures, project documentation, implementation supports, professional learning resources, and ongoing communication with district partners. The project's phased implementation model provides opportunities to identify and address challenges early while supporting iterative refinement of project resources, procedures, and supports.</w:t>
      </w:r>
    </w:p>
    <w:p w14:paraId="78C474FE" w14:textId="77777777" w:rsidR="00AA0AB1" w:rsidRPr="00AA0AB1" w:rsidRDefault="00AA0AB1" w:rsidP="00AA0AB1">
      <w:pPr>
        <w:spacing w:line="480" w:lineRule="auto"/>
        <w:ind w:firstLine="720"/>
      </w:pPr>
      <w:r w:rsidRPr="00AA0AB1">
        <w:t>Sustainability planning will be integrated throughout the five-year project period rather than reserved for the final year of implementation. Project personnel will work collaboratively with district leaders and educators to build local capacity for developmental observation, talent development practices, educator professional learning, and implementation of project resources. Professional learning modules, implementation tools, observation resources, educator guides, and supporting materials will remain available through the project website to facilitate continued use beyond the grant period.</w:t>
      </w:r>
    </w:p>
    <w:p w14:paraId="23C93F7E" w14:textId="77777777" w:rsidR="00AA0AB1" w:rsidRPr="00AA0AB1" w:rsidRDefault="00AA0AB1" w:rsidP="00AA0AB1">
      <w:pPr>
        <w:spacing w:line="480" w:lineRule="auto"/>
        <w:ind w:firstLine="720"/>
      </w:pPr>
      <w:r w:rsidRPr="00AA0AB1">
        <w:t>Annual implementation reviews, evaluation findings, district feedback, and Advisory Board recommendations will be used to assess sustainability readiness and identify opportunities for long-term integration within participating districts. Dissemination activities, conference presentations, publications, and publicly accessible project resources will further support broader adoption of project practices and contribute to the long-term impact of the project beyond participating sites.</w:t>
      </w:r>
    </w:p>
    <w:p w14:paraId="5801E712" w14:textId="77777777" w:rsidR="00AA0AB1" w:rsidRPr="00AA0AB1" w:rsidRDefault="00AA0AB1" w:rsidP="00AA0AB1">
      <w:pPr>
        <w:spacing w:line="480" w:lineRule="auto"/>
        <w:ind w:firstLine="720"/>
      </w:pPr>
      <w:r w:rsidRPr="00AA0AB1">
        <w:t>Together, these management structures, communication systems, evaluation processes, and district partnerships provide a framework for effective implementation, continuous improvement, and long-term sustainability. The collaborative leadership model is designed to support high-quality implementation while maintaining responsiveness to district needs, educator feedback, and emerging findings throughout the project period.</w:t>
      </w:r>
    </w:p>
    <w:p w14:paraId="4D2ABAA7" w14:textId="77777777" w:rsidR="00590136" w:rsidRDefault="00590136" w:rsidP="001A49B6"/>
    <w:p w14:paraId="3CE84027" w14:textId="77777777" w:rsidR="00590136" w:rsidRDefault="00590136" w:rsidP="001A49B6"/>
    <w:p w14:paraId="372260BA" w14:textId="3D633C6B" w:rsidR="001A49B6" w:rsidRDefault="001A49B6" w:rsidP="001A49B6">
      <w:pPr>
        <w:pStyle w:val="Heading1"/>
        <w:spacing w:line="480" w:lineRule="auto"/>
      </w:pPr>
      <w:bookmarkStart w:id="80" w:name="_Toc232691336"/>
      <w:r w:rsidRPr="00410827">
        <w:rPr>
          <w:highlight w:val="yellow"/>
        </w:rPr>
        <w:t>Dissemination &amp; Sustainability (2-3 pages</w:t>
      </w:r>
      <w:r w:rsidRPr="00590136">
        <w:rPr>
          <w:highlight w:val="yellow"/>
        </w:rPr>
        <w:t>)</w:t>
      </w:r>
      <w:r w:rsidR="00111BE9" w:rsidRPr="00590136">
        <w:rPr>
          <w:highlight w:val="yellow"/>
        </w:rPr>
        <w:t xml:space="preserve"> (OPHELIE)</w:t>
      </w:r>
      <w:bookmarkEnd w:id="80"/>
    </w:p>
    <w:p w14:paraId="07D3C421" w14:textId="77777777" w:rsidR="00410827" w:rsidRDefault="000C3239" w:rsidP="00410827">
      <w:r w:rsidRPr="00410827">
        <w:rPr>
          <w:highlight w:val="yellow"/>
        </w:rPr>
        <w:t>Add more here</w:t>
      </w:r>
    </w:p>
    <w:p w14:paraId="3D9242EC" w14:textId="17423255" w:rsidR="00410827" w:rsidRDefault="00410827" w:rsidP="00410827">
      <w:r w:rsidRPr="00410827">
        <w:t>Conference Presentations</w:t>
      </w:r>
    </w:p>
    <w:p w14:paraId="4B610261" w14:textId="77777777" w:rsidR="00410827" w:rsidRDefault="00410827">
      <w:pPr>
        <w:pStyle w:val="ListParagraph"/>
        <w:numPr>
          <w:ilvl w:val="0"/>
          <w:numId w:val="19"/>
        </w:numPr>
      </w:pPr>
      <w:r w:rsidRPr="00410827">
        <w:t>Wallace Research Symposium</w:t>
      </w:r>
    </w:p>
    <w:p w14:paraId="4062C13C" w14:textId="22BDA6AD" w:rsidR="00410827" w:rsidRDefault="00410827">
      <w:pPr>
        <w:pStyle w:val="ListParagraph"/>
        <w:numPr>
          <w:ilvl w:val="0"/>
          <w:numId w:val="19"/>
        </w:numPr>
      </w:pPr>
      <w:r w:rsidRPr="00410827">
        <w:t>NAGC</w:t>
      </w:r>
    </w:p>
    <w:p w14:paraId="7357A38F" w14:textId="60B00C5E" w:rsidR="00410827" w:rsidRDefault="00410827">
      <w:pPr>
        <w:pStyle w:val="ListParagraph"/>
        <w:numPr>
          <w:ilvl w:val="0"/>
          <w:numId w:val="19"/>
        </w:numPr>
      </w:pPr>
      <w:r w:rsidRPr="00410827">
        <w:t>AERA</w:t>
      </w:r>
    </w:p>
    <w:p w14:paraId="712DDE1E" w14:textId="77777777" w:rsidR="00410827" w:rsidRDefault="00410827">
      <w:pPr>
        <w:pStyle w:val="ListParagraph"/>
        <w:numPr>
          <w:ilvl w:val="0"/>
          <w:numId w:val="19"/>
        </w:numPr>
      </w:pPr>
      <w:r w:rsidRPr="00410827">
        <w:t>CEC-TAG</w:t>
      </w:r>
      <w:r w:rsidRPr="00410827">
        <w:br/>
      </w:r>
    </w:p>
    <w:p w14:paraId="7A3A6210" w14:textId="77777777" w:rsidR="00410827" w:rsidRDefault="00410827" w:rsidP="00410827">
      <w:r w:rsidRPr="00410827">
        <w:t>Publications</w:t>
      </w:r>
    </w:p>
    <w:p w14:paraId="49BEAC2A" w14:textId="0DE61666" w:rsidR="00410827" w:rsidRDefault="00410827" w:rsidP="00DE2A4B">
      <w:pPr>
        <w:ind w:firstLine="360"/>
      </w:pPr>
      <w:r w:rsidRPr="00410827">
        <w:t>Peer-reviewed journals</w:t>
      </w:r>
    </w:p>
    <w:p w14:paraId="34438CC1" w14:textId="77777777" w:rsidR="00DE2A4B" w:rsidRDefault="00DE2A4B">
      <w:pPr>
        <w:pStyle w:val="ListParagraph"/>
        <w:numPr>
          <w:ilvl w:val="0"/>
          <w:numId w:val="19"/>
        </w:numPr>
      </w:pPr>
      <w:r>
        <w:t xml:space="preserve">Roeper Review </w:t>
      </w:r>
    </w:p>
    <w:p w14:paraId="1E7B882E" w14:textId="77777777" w:rsidR="00DE2A4B" w:rsidRDefault="00DE2A4B">
      <w:pPr>
        <w:pStyle w:val="ListParagraph"/>
        <w:numPr>
          <w:ilvl w:val="0"/>
          <w:numId w:val="19"/>
        </w:numPr>
      </w:pPr>
      <w:r>
        <w:t xml:space="preserve">Gifted Child Quarterly </w:t>
      </w:r>
    </w:p>
    <w:p w14:paraId="04240BCE" w14:textId="77777777" w:rsidR="00DE2A4B" w:rsidRDefault="00DE2A4B">
      <w:pPr>
        <w:pStyle w:val="ListParagraph"/>
        <w:numPr>
          <w:ilvl w:val="0"/>
          <w:numId w:val="19"/>
        </w:numPr>
      </w:pPr>
      <w:r>
        <w:t xml:space="preserve">Journal for the Education of the Gifted </w:t>
      </w:r>
    </w:p>
    <w:p w14:paraId="75E58F10" w14:textId="77777777" w:rsidR="00DE2A4B" w:rsidRDefault="00DE2A4B">
      <w:pPr>
        <w:pStyle w:val="ListParagraph"/>
        <w:numPr>
          <w:ilvl w:val="0"/>
          <w:numId w:val="19"/>
        </w:numPr>
      </w:pPr>
      <w:r>
        <w:t xml:space="preserve">Behavioral Sciences (Special Issue) </w:t>
      </w:r>
    </w:p>
    <w:p w14:paraId="02AE3F9E" w14:textId="77777777" w:rsidR="00DE2A4B" w:rsidRDefault="00DE2A4B">
      <w:pPr>
        <w:pStyle w:val="ListParagraph"/>
        <w:numPr>
          <w:ilvl w:val="0"/>
          <w:numId w:val="19"/>
        </w:numPr>
      </w:pPr>
      <w:r>
        <w:t>Education Sciences</w:t>
      </w:r>
    </w:p>
    <w:p w14:paraId="71CB4BF7" w14:textId="77777777" w:rsidR="00DE2A4B" w:rsidRPr="00D66213" w:rsidRDefault="00DE2A4B">
      <w:pPr>
        <w:pStyle w:val="ListParagraph"/>
        <w:numPr>
          <w:ilvl w:val="0"/>
          <w:numId w:val="19"/>
        </w:numPr>
      </w:pPr>
      <w:r>
        <w:rPr>
          <w:rFonts w:hAnsi="Symbol"/>
        </w:rPr>
        <w:t>High Ability Studies</w:t>
      </w:r>
    </w:p>
    <w:p w14:paraId="6F315665" w14:textId="1F2E2C16" w:rsidR="00DE2A4B" w:rsidRDefault="00DE2A4B">
      <w:pPr>
        <w:pStyle w:val="ListParagraph"/>
        <w:numPr>
          <w:ilvl w:val="0"/>
          <w:numId w:val="19"/>
        </w:numPr>
      </w:pPr>
      <w:r>
        <w:rPr>
          <w:rFonts w:hAnsi="Symbol"/>
        </w:rPr>
        <w:t>Journal of Advanced Academics</w:t>
      </w:r>
      <w:r w:rsidRPr="00410827">
        <w:br/>
      </w:r>
    </w:p>
    <w:p w14:paraId="04EA21E0" w14:textId="7C3A99F5" w:rsidR="00111BE9" w:rsidRDefault="00410827" w:rsidP="00DE2A4B">
      <w:pPr>
        <w:ind w:left="360"/>
      </w:pPr>
      <w:r w:rsidRPr="00410827">
        <w:t>Practitioner publications</w:t>
      </w:r>
    </w:p>
    <w:p w14:paraId="52E89693" w14:textId="23D523A3" w:rsidR="00DE2A4B" w:rsidRDefault="00DE2A4B">
      <w:pPr>
        <w:pStyle w:val="ListParagraph"/>
        <w:numPr>
          <w:ilvl w:val="0"/>
          <w:numId w:val="19"/>
        </w:numPr>
      </w:pPr>
      <w:r w:rsidRPr="00DE2A4B">
        <w:t>Teaching for High Potential</w:t>
      </w:r>
    </w:p>
    <w:p w14:paraId="2E371166" w14:textId="5ABB83D5" w:rsidR="00DE2A4B" w:rsidRDefault="00DE2A4B">
      <w:pPr>
        <w:pStyle w:val="ListParagraph"/>
        <w:numPr>
          <w:ilvl w:val="0"/>
          <w:numId w:val="19"/>
        </w:numPr>
      </w:pPr>
      <w:r w:rsidRPr="00DE2A4B">
        <w:t>Educational Leadership</w:t>
      </w:r>
    </w:p>
    <w:p w14:paraId="5BABF5CB" w14:textId="41C4E28E" w:rsidR="00DE2A4B" w:rsidRDefault="00DE2A4B">
      <w:pPr>
        <w:pStyle w:val="ListParagraph"/>
        <w:numPr>
          <w:ilvl w:val="0"/>
          <w:numId w:val="19"/>
        </w:numPr>
      </w:pPr>
      <w:r w:rsidRPr="00DE2A4B">
        <w:t>Principal Leadership</w:t>
      </w:r>
    </w:p>
    <w:p w14:paraId="7886AE73" w14:textId="4D450A97" w:rsidR="00410827" w:rsidRDefault="00DE2A4B">
      <w:pPr>
        <w:pStyle w:val="ListParagraph"/>
        <w:numPr>
          <w:ilvl w:val="0"/>
          <w:numId w:val="19"/>
        </w:numPr>
      </w:pPr>
      <w:r w:rsidRPr="00DE2A4B">
        <w:t xml:space="preserve">Phi Delta </w:t>
      </w:r>
      <w:proofErr w:type="spellStart"/>
      <w:r w:rsidRPr="00DE2A4B">
        <w:t>Kappan</w:t>
      </w:r>
      <w:proofErr w:type="spellEnd"/>
    </w:p>
    <w:p w14:paraId="2BA12B85" w14:textId="77777777" w:rsidR="00DE2A4B" w:rsidRDefault="00DE2A4B" w:rsidP="00DE2A4B">
      <w:pPr>
        <w:pStyle w:val="ListParagraph"/>
      </w:pPr>
    </w:p>
    <w:p w14:paraId="678B0FC5" w14:textId="77777777" w:rsidR="00410827" w:rsidRDefault="00410827" w:rsidP="00410827">
      <w:r w:rsidRPr="00410827">
        <w:t>Project Resources</w:t>
      </w:r>
    </w:p>
    <w:p w14:paraId="4B9FA8CB" w14:textId="77777777" w:rsidR="00410827" w:rsidRDefault="00410827">
      <w:pPr>
        <w:pStyle w:val="ListParagraph"/>
        <w:numPr>
          <w:ilvl w:val="0"/>
          <w:numId w:val="20"/>
        </w:numPr>
      </w:pPr>
      <w:r w:rsidRPr="00410827">
        <w:t>Professional learning materials</w:t>
      </w:r>
    </w:p>
    <w:p w14:paraId="4C5FD3D8" w14:textId="77777777" w:rsidR="00410827" w:rsidRDefault="00410827">
      <w:pPr>
        <w:pStyle w:val="ListParagraph"/>
        <w:numPr>
          <w:ilvl w:val="0"/>
          <w:numId w:val="20"/>
        </w:numPr>
      </w:pPr>
      <w:r w:rsidRPr="00410827">
        <w:t>Observation rubrics</w:t>
      </w:r>
    </w:p>
    <w:p w14:paraId="5B9357FF" w14:textId="0022A6A6" w:rsidR="00410827" w:rsidRDefault="00410827">
      <w:pPr>
        <w:pStyle w:val="ListParagraph"/>
        <w:numPr>
          <w:ilvl w:val="0"/>
          <w:numId w:val="20"/>
        </w:numPr>
      </w:pPr>
      <w:r w:rsidRPr="00410827">
        <w:t xml:space="preserve">Implementation </w:t>
      </w:r>
      <w:proofErr w:type="gramStart"/>
      <w:r w:rsidRPr="00410827">
        <w:t>supports</w:t>
      </w:r>
      <w:proofErr w:type="gramEnd"/>
    </w:p>
    <w:p w14:paraId="3BA74426" w14:textId="77777777" w:rsidR="00410827" w:rsidRDefault="00410827" w:rsidP="00410827"/>
    <w:p w14:paraId="782B91D4" w14:textId="77777777" w:rsidR="00410827" w:rsidRDefault="00410827" w:rsidP="00410827">
      <w:r w:rsidRPr="00410827">
        <w:t>Sustainability Plan</w:t>
      </w:r>
    </w:p>
    <w:p w14:paraId="09137EA3" w14:textId="77777777" w:rsidR="00410827" w:rsidRDefault="00410827">
      <w:pPr>
        <w:pStyle w:val="ListParagraph"/>
        <w:numPr>
          <w:ilvl w:val="0"/>
          <w:numId w:val="21"/>
        </w:numPr>
      </w:pPr>
      <w:r w:rsidRPr="00410827">
        <w:t>District adoption</w:t>
      </w:r>
    </w:p>
    <w:p w14:paraId="78BE7DC0" w14:textId="77777777" w:rsidR="00410827" w:rsidRDefault="00410827">
      <w:pPr>
        <w:pStyle w:val="ListParagraph"/>
        <w:numPr>
          <w:ilvl w:val="0"/>
          <w:numId w:val="21"/>
        </w:numPr>
      </w:pPr>
      <w:r w:rsidRPr="00410827">
        <w:t>Open-access resources</w:t>
      </w:r>
    </w:p>
    <w:p w14:paraId="0818BEB8" w14:textId="09EB6E81" w:rsidR="001A49B6" w:rsidRDefault="00410827">
      <w:pPr>
        <w:pStyle w:val="ListParagraph"/>
        <w:numPr>
          <w:ilvl w:val="0"/>
          <w:numId w:val="21"/>
        </w:numPr>
      </w:pPr>
      <w:r w:rsidRPr="00410827">
        <w:t>Long-term implementation pathways</w:t>
      </w:r>
    </w:p>
    <w:p w14:paraId="09700EF5" w14:textId="77777777" w:rsidR="000C74F9" w:rsidRDefault="000C74F9" w:rsidP="000C74F9">
      <w:pPr>
        <w:pStyle w:val="Heading1"/>
        <w:spacing w:line="480" w:lineRule="auto"/>
        <w:rPr>
          <w:highlight w:val="yellow"/>
        </w:rPr>
      </w:pPr>
    </w:p>
    <w:p w14:paraId="5755AE72" w14:textId="5C4CCD62" w:rsidR="00947B2B" w:rsidRPr="00E82F5B" w:rsidRDefault="001A49B6" w:rsidP="000C74F9">
      <w:pPr>
        <w:pStyle w:val="Heading1"/>
        <w:spacing w:line="480" w:lineRule="auto"/>
      </w:pPr>
      <w:bookmarkStart w:id="81" w:name="_Toc232691337"/>
      <w:r w:rsidRPr="00E82F5B">
        <w:t>Mathematics Priority Alignment</w:t>
      </w:r>
      <w:bookmarkEnd w:id="81"/>
    </w:p>
    <w:p w14:paraId="1AF77F10" w14:textId="0894F967" w:rsidR="00947B2B" w:rsidRPr="00947B2B" w:rsidRDefault="00947B2B" w:rsidP="000C74F9">
      <w:pPr>
        <w:pStyle w:val="Heading2"/>
        <w:spacing w:line="480" w:lineRule="auto"/>
      </w:pPr>
      <w:bookmarkStart w:id="82" w:name="_Toc232691338"/>
      <w:r w:rsidRPr="00947B2B">
        <w:t>Advanced Mathematics Participation Requires More Than Cognitive Ability</w:t>
      </w:r>
      <w:bookmarkEnd w:id="82"/>
    </w:p>
    <w:p w14:paraId="427560C9" w14:textId="77777777" w:rsidR="000C74F9" w:rsidRDefault="00947B2B" w:rsidP="000C74F9">
      <w:pPr>
        <w:spacing w:line="480" w:lineRule="auto"/>
        <w:ind w:firstLine="720"/>
      </w:pPr>
      <w:r w:rsidRPr="00947B2B">
        <w:t xml:space="preserve">Research Question 3 examines how educator practices, developmental observation, and psychosocial strengths are associated with student participation in advanced learning </w:t>
      </w:r>
      <w:r w:rsidRPr="00947B2B">
        <w:lastRenderedPageBreak/>
        <w:t>opportunities, including advanced mathematics pathways and gifted education services. Consistent with the FY 2026 Competitive Preference Priority, the proposed project recognizes that participation in advanced mathematics learning is influenced not only by academic performance and cognitive ability, but also by psychosocial factors such as confidence, persistence, engagement, challenge-seeking, self-regulation, and willingness to engage in complex problem-solving.</w:t>
      </w:r>
    </w:p>
    <w:p w14:paraId="3BC3D20F" w14:textId="7006D662" w:rsidR="00947B2B" w:rsidRDefault="00947B2B" w:rsidP="000C74F9">
      <w:pPr>
        <w:spacing w:line="480" w:lineRule="auto"/>
        <w:ind w:firstLine="720"/>
      </w:pPr>
      <w:r w:rsidRPr="00947B2B">
        <w:t>Although cognitive ability and academic achievement remain important indicators of readiness for advanced mathematics learning, contemporary research suggests that participation and persistence within advanced mathematics pathways are influenced by a broader constellation of affective, motivational, psychosocial, and contextual factors</w:t>
      </w:r>
      <w:r w:rsidR="000C74F9">
        <w:t xml:space="preserve"> </w:t>
      </w:r>
      <w:r w:rsidR="000C74F9">
        <w:fldChar w:fldCharType="begin"/>
      </w:r>
      <w:r w:rsidR="000C74F9">
        <w:instrText xml:space="preserve"> ADDIN ZOTERO_ITEM CSL_CITATION {"citationID":"Fdn6CfnG","properties":{"unsorted":false,"formattedCitation":"(Boaler, 2016; DeBellis &amp; Goldin, 1997, 2006; Gunderson et al., 2013)","plainCitation":"(Boaler, 2016; DeBellis &amp; Goldin, 1997, 2006; Gunderson et al., 2013)","noteIndex":0},"citationItems":[{"id":7346,"uris":["http://zotero.org/users/3130988/items/LXKFDEV8"],"itemData":{"id":7346,"type":"book","abstract":"Banish math anxiety and give students of all ages a clear roadmap to success  Mathematical Mindsets provides practical strategies and activities to help teachers and parents show all children, even those who are convinced that they are bad at math, that they can enjoy and succeed in math. Jo Boaler-Stanford researcher, professor of math education, and expert on math learning-has studied why students don't like math and often fail in math classes. She's followed thousands of students through middle and high schools to study how they learn and to find the most effective ways to unleash the math potential in all students.   There is a clear gap between what research has shown to work in teaching math and what happens in schools and at home. This book bridges that gap by turning research findings into practical activities and advice. Boaler translates Carol Dweck's concept of 'mindset' into math teaching and parenting strategies, showing how students can go from self-doubt to strong self-confidence, which is so important to math learning. Boaler reveals the steps that must be taken by schools and parents to improve math education for all. Mathematical Mindsets:   Explains how the brain processes mathematics learning Reveals how to turn mistakes and struggles into valuable learning experiences Provides examples of rich mathematical activities to replace rote learning Explains ways to give students a positive math mindset Gives examples of how assessment and grading policies need to change to support real understanding   Scores of students hate and fear math, so they end up leaving school without an understanding of basic mathematical concepts. Their evasion and departure hinders math-related pathways and STEM career opportunities. Research has shown very clear methods to change this phenomena, but the information has been confined to research, journals-until now. Mathematical Mindsets provides a proven, practical roadmap to mathematics success for any student at any age.","edition":"1st ed.","ISBN":"978-1-118-41553-5","language":"eng","publisher":"Jossey-Bass","publisher-place":"San Francisco, California","source":"purdue.primo.exlibrisgroup.com","title":"Mathematical mindsets: Unleashing students' potential through creative math, inspiring messages, and innovative teaching","title-short":"Mathematical mindsets","author":[{"family":"Boaler","given":"Jo"}],"contributor":[{"family":"Dweck","given":"Carol"}],"issued":{"date-parts":[["2016"]]}}},{"id":7634,"uris":["http://zotero.org/users/3130988/items/ZLWEK2RL"],"itemData":{"id":7634,"type":"paper-conference","container-title":"Proceedings of the 21st Conference of the International Group for the Psychology of Mathematics Education","event-title":"International Group for the Psychology of Mathematics Education","title":"The affective domain in mathematical problem solving.","volume":"2","author":[{"family":"DeBellis","given":"Valerie A."},{"family":"Goldin","given":"G.A."}],"issued":{"date-parts":[["1997"]]}}},{"id":7631,"uris":["http://zotero.org/users/3130988/items/IK675H2K"],"itemData":{"id":7631,"type":"article-journal","abstract":"We discuss a research-based theoretical framework based on affect as an internal representational system. Key ideas include the concepts of meta-affect and affective structures, and the constructs of mathematical intimacy and mathematical integrity. We understand these as fundamental to powerful mathematical problem solving, and deserving of closer attention by educators. In a study of elementary school children we characterize some features of emotional states inferred from individual problem solving behavior, including interactions between affect and cognition. We describe our methodology, illustrating theoretical ideas with brief qualitative examples from a longitudinal series of task-based interviews.","container-title":"Educational Studies in Mathematics","DOI":"10.1007/s10649-006-9026-4","ISSN":"1573-0816","issue":"2","journalAbbreviation":"Educ Stud Math","language":"en","page":"131-147","source":"Springer Link","title":"Affect and meta-Affect in mathematical problem solving: A representational perspective","title-short":"Affect and Meta-Affect in Mathematical Problem Solving","volume":"63","author":[{"family":"DeBellis","given":"Valerie A."},{"family":"Goldin","given":"Gerald A."}],"issued":{"date-parts":[["2006",10,1]]}}},{"id":7345,"uris":["http://zotero.org/users/3130988/items/UKYU942U"],"itemData":{"id":7345,"type":"article-journal","abstract":"Girls tend to have more negative math attitudes, including gender stereotypes, anxieties, and self-concepts, than boys. These attitudes play a critical role in math performance, math course-taking, and the pursuit of math-related career paths. We review existing research, primarily from U.S. samples, showing that parents’ and teachers’ expectancies for children’s math competence are often gender-biased and can influence children’s math attitudes and performance. We then propose three new directions for future research on the social transmission of gender-related math attitudes. First, parents’ and teachers’ own math anxieties and their beliefs about whether math ability is a stable trait may prove to be significant influences on children’s math attitudes. Second, a developmental perspective that investigates math attitudes at younger ages and in relation to other aspects of gender development, such as gender rigidity, may yield new insights into the development of math attitudes. Third, investigating the specific behaviors and mannerisms that form the causal links between parents’ and teachers’ beliefs and children’s math attitudes may lead to effective interventions to improve children’s math attitudes from a young age. Such work will not only further our understanding of the relations between attitudes and performance, but will lead to the development of practical interventions for the home and classroom that ensure that all students are provided with opportunities to excel in math.","container-title":"Sex Roles","DOI":"10.1007/s11199-011-9996-2","ISSN":"1573-2762","issue":"3","journalAbbreviation":"Sex Roles","language":"en","page":"153-166","source":"Springer Link","title":"The Role of Parents and Teachers in the Development of Gender-Related Math Attitudes","volume":"66","author":[{"family":"Gunderson","given":"Elizabeth A."},{"family":"Ramirez","given":"Gerardo"},{"family":"Levine","given":"Susan C."},{"family":"Beilock","given":"Sian L."}],"issued":{"date-parts":[["2013"]]}}}],"schema":"https://github.com/citation-style-language/schema/raw/master/csl-citation.json"} </w:instrText>
      </w:r>
      <w:r w:rsidR="000C74F9">
        <w:fldChar w:fldCharType="separate"/>
      </w:r>
      <w:r w:rsidR="000C74F9" w:rsidRPr="000C74F9">
        <w:t>(</w:t>
      </w:r>
      <w:proofErr w:type="spellStart"/>
      <w:r w:rsidR="000C74F9" w:rsidRPr="000C74F9">
        <w:t>Boaler</w:t>
      </w:r>
      <w:proofErr w:type="spellEnd"/>
      <w:r w:rsidR="000C74F9" w:rsidRPr="000C74F9">
        <w:t>, 2016; DeBellis &amp; Goldin, 1997, 2006; Gunderson et al., 2013)</w:t>
      </w:r>
      <w:r w:rsidR="000C74F9">
        <w:fldChar w:fldCharType="end"/>
      </w:r>
      <w:r w:rsidR="000C74F9">
        <w:t>.</w:t>
      </w:r>
      <w:r>
        <w:fldChar w:fldCharType="begin"/>
      </w:r>
      <w:r>
        <w:instrText xml:space="preserve"> ADDIN ZOTERO_TEMP </w:instrText>
      </w:r>
      <w:r>
        <w:fldChar w:fldCharType="separate"/>
      </w:r>
      <w:r>
        <w:fldChar w:fldCharType="end"/>
      </w:r>
      <w:r w:rsidRPr="00947B2B">
        <w:t xml:space="preserve"> Students who successfully engage in advanced mathematics frequently demonstrate willingness to persist through uncertainty, tolerate productive struggle, seek intellectual challenge, revise problem-solving approaches, and sustain effort across increasingly complex learning tasks. These psychosocial characteristics may influence whether students access advanced mathematics opportunities, remain engaged within those pathways, and continue pursuing advanced learning experiences over time.</w:t>
      </w:r>
    </w:p>
    <w:p w14:paraId="1F214DED" w14:textId="42E3E48D" w:rsidR="00947B2B" w:rsidRPr="00947B2B" w:rsidRDefault="00947B2B" w:rsidP="000C74F9">
      <w:pPr>
        <w:pStyle w:val="Heading2"/>
        <w:spacing w:line="480" w:lineRule="auto"/>
      </w:pPr>
      <w:bookmarkStart w:id="83" w:name="_Toc232691339"/>
      <w:r w:rsidRPr="00947B2B">
        <w:t>Psychosocial Strengths Influence Mathematics Engagement and Persistence</w:t>
      </w:r>
      <w:bookmarkEnd w:id="83"/>
    </w:p>
    <w:p w14:paraId="5BB7300C" w14:textId="59B55883" w:rsidR="00947B2B" w:rsidRPr="00947B2B" w:rsidRDefault="00947B2B" w:rsidP="000C74F9">
      <w:pPr>
        <w:spacing w:line="480" w:lineRule="auto"/>
        <w:ind w:firstLine="720"/>
      </w:pPr>
      <w:r w:rsidRPr="00947B2B">
        <w:t>Research in mathematics education increasingly recognizes the role of confidence, self-efficacy, engagement, mindset, persistence, and mathematics identity in shaping participation in advanced mathematics learning</w:t>
      </w:r>
      <w:r w:rsidR="000C74F9">
        <w:t xml:space="preserve"> </w:t>
      </w:r>
      <w:r w:rsidR="000C74F9">
        <w:fldChar w:fldCharType="begin"/>
      </w:r>
      <w:r w:rsidR="00147256">
        <w:instrText xml:space="preserve"> ADDIN ZOTERO_ITEM CSL_CITATION {"citationID":"Mo41jMd0","properties":{"unsorted":false,"formattedCitation":"(Boaler, 2016; DeBellis &amp; Goldin, 1997, 2006; Gunderson et al., 2013)","plainCitation":"(Boaler, 2016; DeBellis &amp; Goldin, 1997, 2006; Gunderson et al., 2013)","dontUpdate":true,"noteIndex":0},"citationItems":[{"id":7346,"uris":["http://zotero.org/users/3130988/items/LXKFDEV8"],"itemData":{"id":7346,"type":"book","abstract":"Banish math anxiety and give students of all ages a clear roadmap to success  Mathematical Mindsets provides practical strategies and activities to help teachers and parents show all children, even those who are convinced that they are bad at math, that they can enjoy and succeed in math. Jo Boaler-Stanford researcher, professor of math education, and expert on math learning-has studied why students don't like math and often fail in math classes. She's followed thousands of students through middle and high schools to study how they learn and to find the most effective ways to unleash the math potential in all students.   There is a clear gap between what research has shown to work in teaching math and what happens in schools and at home. This book bridges that gap by turning research findings into practical activities and advice. Boaler translates Carol Dweck's concept of 'mindset' into math teaching and parenting strategies, showing how students can go from self-doubt to strong self-confidence, which is so important to math learning. Boaler reveals the steps that must be taken by schools and parents to improve math education for all. Mathematical Mindsets:   Explains how the brain processes mathematics learning Reveals how to turn mistakes and struggles into valuable learning experiences Provides examples of rich mathematical activities to replace rote learning Explains ways to give students a positive math mindset Gives examples of how assessment and grading policies need to change to support real understanding   Scores of students hate and fear math, so they end up leaving school without an understanding of basic mathematical concepts. Their evasion and departure hinders math-related pathways and STEM career opportunities. Research has shown very clear methods to change this phenomena, but the information has been confined to research, journals-until now. Mathematical Mindsets provides a proven, practical roadmap to mathematics success for any student at any age.","edition":"1st ed.","ISBN":"978-1-118-41553-5","language":"eng","publisher":"Jossey-Bass","publisher-place":"San Francisco, California","source":"purdue.primo.exlibrisgroup.com","title":"Mathematical mindsets: Unleashing students' potential through creative math, inspiring messages, and innovative teaching","title-short":"Mathematical mindsets","author":[{"family":"Boaler","given":"Jo"}],"contributor":[{"family":"Dweck","given":"Carol"}],"issued":{"date-parts":[["2016"]]}}},{"id":7634,"uris":["http://zotero.org/users/3130988/items/ZLWEK2RL"],"itemData":{"id":7634,"type":"paper-conference","container-title":"Proceedings of the 21st Conference of the International Group for the Psychology of Mathematics Education","event-title":"International Group for the Psychology of Mathematics Education","title":"The affective domain in mathematical problem solving.","volume":"2","author":[{"family":"DeBellis","given":"Valerie A."},{"family":"Goldin","given":"G.A."}],"issued":{"date-parts":[["1997"]]}}},{"id":7631,"uris":["http://zotero.org/users/3130988/items/IK675H2K"],"itemData":{"id":7631,"type":"article-journal","abstract":"We discuss a research-based theoretical framework based on affect as an internal representational system. Key ideas include the concepts of meta-affect and affective structures, and the constructs of mathematical intimacy and mathematical integrity. We understand these as fundamental to powerful mathematical problem solving, and deserving of closer attention by educators. In a study of elementary school children we characterize some features of emotional states inferred from individual problem solving behavior, including interactions between affect and cognition. We describe our methodology, illustrating theoretical ideas with brief qualitative examples from a longitudinal series of task-based interviews.","container-title":"Educational Studies in Mathematics","DOI":"10.1007/s10649-006-9026-4","ISSN":"1573-0816","issue":"2","journalAbbreviation":"Educ Stud Math","language":"en","page":"131-147","source":"Springer Link","title":"Affect and meta-Affect in mathematical problem solving: A representational perspective","title-short":"Affect and Meta-Affect in Mathematical Problem Solving","volume":"63","author":[{"family":"DeBellis","given":"Valerie A."},{"family":"Goldin","given":"Gerald A."}],"issued":{"date-parts":[["2006",10,1]]}}},{"id":7345,"uris":["http://zotero.org/users/3130988/items/UKYU942U"],"itemData":{"id":7345,"type":"article-journal","abstract":"Girls tend to have more negative math attitudes, including gender stereotypes, anxieties, and self-concepts, than boys. These attitudes play a critical role in math performance, math course-taking, and the pursuit of math-related career paths. We review existing research, primarily from U.S. samples, showing that parents’ and teachers’ expectancies for children’s math competence are often gender-biased and can influence children’s math attitudes and performance. We then propose three new directions for future research on the social transmission of gender-related math attitudes. First, parents’ and teachers’ own math anxieties and their beliefs about whether math ability is a stable trait may prove to be significant influences on children’s math attitudes. Second, a developmental perspective that investigates math attitudes at younger ages and in relation to other aspects of gender development, such as gender rigidity, may yield new insights into the development of math attitudes. Third, investigating the specific behaviors and mannerisms that form the causal links between parents’ and teachers’ beliefs and children’s math attitudes may lead to effective interventions to improve children’s math attitudes from a young age. Such work will not only further our understanding of the relations between attitudes and performance, but will lead to the development of practical interventions for the home and classroom that ensure that all students are provided with opportunities to excel in math.","container-title":"Sex Roles","DOI":"10.1007/s11199-011-9996-2","ISSN":"1573-2762","issue":"3","journalAbbreviation":"Sex Roles","language":"en","page":"153-166","source":"Springer Link","title":"The Role of Parents and Teachers in the Development of Gender-Related Math Attitudes","volume":"66","author":[{"family":"Gunderson","given":"Elizabeth A."},{"family":"Ramirez","given":"Gerardo"},{"family":"Levine","given":"Susan C."},{"family":"Beilock","given":"Sian L."}],"issued":{"date-parts":[["2013"]]}}}],"schema":"https://github.com/citation-style-language/schema/raw/master/csl-citation.json"} </w:instrText>
      </w:r>
      <w:r w:rsidR="000C74F9">
        <w:fldChar w:fldCharType="separate"/>
      </w:r>
      <w:r w:rsidR="000C74F9" w:rsidRPr="000C74F9">
        <w:t>(</w:t>
      </w:r>
      <w:proofErr w:type="spellStart"/>
      <w:r w:rsidR="000C74F9" w:rsidRPr="000C74F9">
        <w:t>Boaler</w:t>
      </w:r>
      <w:proofErr w:type="spellEnd"/>
      <w:r w:rsidR="000C74F9" w:rsidRPr="000C74F9">
        <w:t>, 2016; DeBellis &amp; Goldin, 2006; Gunderson et al., 2013)</w:t>
      </w:r>
      <w:r w:rsidR="000C74F9">
        <w:fldChar w:fldCharType="end"/>
      </w:r>
      <w:r w:rsidRPr="00947B2B">
        <w:t xml:space="preserve">. Students who perceive themselves as capable mathematical thinkers are more likely to engage </w:t>
      </w:r>
      <w:r w:rsidR="000C74F9" w:rsidRPr="00947B2B">
        <w:t>in</w:t>
      </w:r>
      <w:r w:rsidRPr="00947B2B">
        <w:t xml:space="preserve"> challenging tasks, persist through difficulty, and pursue advanced coursework opportunities. Conversely, students who experience repeated failure, low confidence, stereotype </w:t>
      </w:r>
      <w:r w:rsidRPr="00947B2B">
        <w:lastRenderedPageBreak/>
        <w:t>threat, or limited access to challenging learning opportunities may disengage from advanced mathematics pathways despite demonstrating significant potential.</w:t>
      </w:r>
    </w:p>
    <w:p w14:paraId="697B8CA5" w14:textId="3F9BFF76" w:rsidR="00947B2B" w:rsidRPr="00947B2B" w:rsidRDefault="00947B2B" w:rsidP="000C74F9">
      <w:pPr>
        <w:spacing w:line="480" w:lineRule="auto"/>
        <w:ind w:firstLine="720"/>
      </w:pPr>
      <w:r w:rsidRPr="00947B2B">
        <w:t>These findings align closely with the project's emphasis on psychosocial strengths associated with emerging advanced potential. Characteristics such as curiosity, persistence, intellectual risk-taking, confidence, self-regulation, and challenge-seeking may contribute to how students approach mathematical learning opportunities and respond to increasing levels of cognitive demand. The proposed project therefore seeks to strengthen educator understanding of these developmental indicators and their potential relationship to participation in advanced mathematics learning environments.</w:t>
      </w:r>
    </w:p>
    <w:p w14:paraId="3046520F" w14:textId="77777777" w:rsidR="00947B2B" w:rsidRPr="00947B2B" w:rsidRDefault="00947B2B" w:rsidP="000C74F9">
      <w:pPr>
        <w:pStyle w:val="Heading2"/>
        <w:spacing w:line="480" w:lineRule="auto"/>
      </w:pPr>
      <w:bookmarkStart w:id="84" w:name="_Toc232691340"/>
      <w:r w:rsidRPr="00947B2B">
        <w:t>Educators Play a Critical Role in Mathematics Pathway Development</w:t>
      </w:r>
      <w:bookmarkEnd w:id="84"/>
    </w:p>
    <w:p w14:paraId="14C6D50E" w14:textId="6F9D6900" w:rsidR="00947B2B" w:rsidRPr="00947B2B" w:rsidRDefault="00947B2B" w:rsidP="000C74F9">
      <w:pPr>
        <w:spacing w:line="480" w:lineRule="auto"/>
        <w:ind w:firstLine="720"/>
      </w:pPr>
      <w:r w:rsidRPr="00947B2B">
        <w:t>Teachers frequently influence access to advanced learning opportunities through instructional decisions, recommendations, observations, and interactions that shape students' perceptions of their own capabilities. Educators often serve as the primary gatekeepers to advanced learning opportunities,</w:t>
      </w:r>
      <w:r w:rsidR="000B6733">
        <w:t xml:space="preserve"> </w:t>
      </w:r>
      <w:r w:rsidR="000B6733" w:rsidRPr="000B6733">
        <w:t>advanced mathematics pathways, advanced coursework opportunities, and gifted education services</w:t>
      </w:r>
      <w:r w:rsidRPr="00947B2B">
        <w:t>, enrichment experiences, acceleration decisions, and referrals for gifted education services.</w:t>
      </w:r>
    </w:p>
    <w:p w14:paraId="71172E2F" w14:textId="517ADDBF" w:rsidR="00947B2B" w:rsidRDefault="00947B2B" w:rsidP="000C74F9">
      <w:pPr>
        <w:spacing w:line="480" w:lineRule="auto"/>
        <w:ind w:firstLine="720"/>
      </w:pPr>
      <w:r w:rsidRPr="00947B2B">
        <w:t xml:space="preserve">The proposed project is grounded in the belief that educators can strengthen participation in advanced mathematics pathways by developing greater capacity to recognize psychosocial indicators associated with engagement, persistence, confidence, and developmental responsiveness. Through professional learning, developmental observation frameworks, and dynamic assessment practices, participating educators will be supported in identifying strengths that may not </w:t>
      </w:r>
      <w:r w:rsidR="000C74F9">
        <w:t>be evident from</w:t>
      </w:r>
      <w:r w:rsidRPr="00947B2B">
        <w:t xml:space="preserve"> traditional achievement indicators alone. This approach expands </w:t>
      </w:r>
      <w:r w:rsidRPr="00947B2B">
        <w:lastRenderedPageBreak/>
        <w:t>the developmental evidence available to educators while encouraging more responsive instructional decision-making regarding advanced learning opportunities.</w:t>
      </w:r>
    </w:p>
    <w:p w14:paraId="29BE0CC0" w14:textId="14E6B0BE" w:rsidR="00947B2B" w:rsidRPr="00947B2B" w:rsidRDefault="00947B2B" w:rsidP="00E82F5B">
      <w:pPr>
        <w:pStyle w:val="Heading2"/>
        <w:spacing w:line="480" w:lineRule="auto"/>
      </w:pPr>
      <w:bookmarkStart w:id="85" w:name="_Toc232691341"/>
      <w:r w:rsidRPr="00947B2B">
        <w:t>Developmental Observation Expands Access to Advanced Mathematics Opportunities</w:t>
      </w:r>
      <w:bookmarkEnd w:id="85"/>
    </w:p>
    <w:p w14:paraId="7AFBF584" w14:textId="77777777" w:rsidR="00947B2B" w:rsidRPr="00947B2B" w:rsidRDefault="00947B2B" w:rsidP="000C74F9">
      <w:pPr>
        <w:spacing w:line="480" w:lineRule="auto"/>
        <w:ind w:firstLine="720"/>
      </w:pPr>
      <w:r w:rsidRPr="00947B2B">
        <w:t>The project does not assume that psychosocial strengths replace traditional measures of achievement or cognitive ability. Rather, developmental observation and dynamic assessment are intended to complement existing identification systems by providing additional sources of information regarding how students engage with challenge, respond to support, demonstrate persistence, and exhibit developmental responsiveness within authentic learning contexts.</w:t>
      </w:r>
    </w:p>
    <w:p w14:paraId="2F06CC01" w14:textId="77777777" w:rsidR="00947B2B" w:rsidRPr="00947B2B" w:rsidRDefault="00947B2B" w:rsidP="000C74F9">
      <w:pPr>
        <w:spacing w:line="480" w:lineRule="auto"/>
        <w:ind w:firstLine="720"/>
      </w:pPr>
      <w:r w:rsidRPr="00947B2B">
        <w:t xml:space="preserve">These observational practices may be particularly valuable for students whose advanced potential is not consistently reflected through traditional screening measures, including multilingual learners, students from historically underrepresented populations, students experiencing economic </w:t>
      </w:r>
      <w:proofErr w:type="gramStart"/>
      <w:r w:rsidRPr="00947B2B">
        <w:t>disadvantage</w:t>
      </w:r>
      <w:proofErr w:type="gramEnd"/>
      <w:r w:rsidRPr="00947B2B">
        <w:t>, and students whose strengths emerge through instructional interaction and opportunity. By helping educators recognize and respond to developmental indicators associated with advanced learning participation, the project seeks to strengthen pathways through which students access advanced mathematics opportunities and other advanced learning experiences.</w:t>
      </w:r>
    </w:p>
    <w:p w14:paraId="32CD105D" w14:textId="77777777" w:rsidR="00947B2B" w:rsidRPr="00947B2B" w:rsidRDefault="00947B2B" w:rsidP="00147256">
      <w:pPr>
        <w:pStyle w:val="Heading2"/>
        <w:spacing w:line="480" w:lineRule="auto"/>
      </w:pPr>
      <w:bookmarkStart w:id="86" w:name="_Toc232691342"/>
      <w:r w:rsidRPr="00947B2B">
        <w:t>Implications for Talent Development and Equity</w:t>
      </w:r>
      <w:bookmarkEnd w:id="86"/>
    </w:p>
    <w:p w14:paraId="7A926C47" w14:textId="3CE4ED21" w:rsidR="000C74F9" w:rsidRDefault="00947B2B" w:rsidP="000C74F9">
      <w:pPr>
        <w:spacing w:line="480" w:lineRule="auto"/>
        <w:ind w:firstLine="720"/>
      </w:pPr>
      <w:r w:rsidRPr="00947B2B">
        <w:t xml:space="preserve">Consistent with the Talent Development </w:t>
      </w:r>
      <w:proofErr w:type="spellStart"/>
      <w:r w:rsidRPr="00947B2B">
        <w:t>Megamodel</w:t>
      </w:r>
      <w:proofErr w:type="spellEnd"/>
      <w:r w:rsidRPr="00947B2B">
        <w:t xml:space="preserve"> </w:t>
      </w:r>
      <w:r w:rsidR="000C74F9">
        <w:fldChar w:fldCharType="begin"/>
      </w:r>
      <w:r w:rsidR="00147256">
        <w:instrText xml:space="preserve"> ADDIN ZOTERO_ITEM CSL_CITATION {"citationID":"fqg7AzR4","properties":{"unsorted":false,"formattedCitation":"(Subotnik et al., 2011, 2021)","plainCitation":"(Subotnik et al., 2011, 2021)","noteIndex":0},"citationItems":[{"id":2237,"uris":["http://zotero.org/users/3130988/items/ZTM75BTJ"],"itemData":{"id":2237,"type":"article-journal","container-title":"Psychological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C."}],"issued":{"date-parts":[["2011"]]}}},{"id":7649,"uris":["http://zotero.org/users/3130988/items/SFF2FEX7"],"itemData":{"id":7649,"type":"chapter","abstract":"In this chapter, the authors present a comprehensive conception of talent development that draws from research in the psychological sciences and is applicable across diverse domains, from academics and athletics to the visual and performing arts. The model is distinguished by the following components: (a) recognizing the varied beginnings of domain trajectories from the earliest manifestations of talent to expertise and beyond; (b) promoting the role of opportunities not only inside, but outside, and beyond school; and (c) the increasing importance of malleable social and mental skills as well as insider knowledge as individuals progress to higher stages of performance and creative productivity.","container-title":"Conceptions of Giftedness and Talent","DOI":"10.1007/978-3-030-56869-6_24","ISBN":"978-3-030-56869-6","language":"en","page":"425-442","publisher":"Springer International Publishing","publisher-place":"Cham","source":"Springer Link","title":"The Talent Development Megamodel: A domain-specific conceptual framework based on the psychology of high performance","title-short":"The Talent Development Megamodel","URL":"https://doi.org/10.1007/978-3-030-56869-6_24","author":[{"family":"Subotnik","given":"Rena F."},{"family":"Olszewski-Kubilius","given":"Paula"},{"family":"Worrell","given":"Frank C."}],"editor":[{"family":"Sternberg","given":"Robert J."},{"family":"Ambrose","given":"Don"}],"accessed":{"date-parts":[["2026",6,4]]},"issued":{"date-parts":[["2021"]]}}}],"schema":"https://github.com/citation-style-language/schema/raw/master/csl-citation.json"} </w:instrText>
      </w:r>
      <w:r w:rsidR="000C74F9">
        <w:fldChar w:fldCharType="separate"/>
      </w:r>
      <w:r w:rsidR="00147256" w:rsidRPr="00147256">
        <w:t>(Subotnik et al., 2011, 2021)</w:t>
      </w:r>
      <w:r w:rsidR="000C74F9">
        <w:fldChar w:fldCharType="end"/>
      </w:r>
      <w:r w:rsidR="00147256">
        <w:t>,</w:t>
      </w:r>
    </w:p>
    <w:p w14:paraId="7FF99CFE" w14:textId="42FB27B0" w:rsidR="00947B2B" w:rsidRPr="00947B2B" w:rsidRDefault="00947B2B" w:rsidP="00147256">
      <w:pPr>
        <w:spacing w:line="480" w:lineRule="auto"/>
      </w:pPr>
      <w:proofErr w:type="gramStart"/>
      <w:r w:rsidRPr="00947B2B">
        <w:t>the</w:t>
      </w:r>
      <w:proofErr w:type="gramEnd"/>
      <w:r w:rsidRPr="00947B2B">
        <w:t xml:space="preserve"> proposed project views advanced mathematics participation as a developmental process influenced by opportunity, engagement, support, and sustained participation rather than as a fixed outcome determined solely through early assessment. Participation in advanced mathematics pathways is understood as one important context through which advanced potential may be recognized, cultivated, and developed over time.</w:t>
      </w:r>
    </w:p>
    <w:p w14:paraId="2608BAFB" w14:textId="77777777" w:rsidR="00947B2B" w:rsidRPr="00947B2B" w:rsidRDefault="00947B2B" w:rsidP="00147256">
      <w:pPr>
        <w:spacing w:line="480" w:lineRule="auto"/>
        <w:ind w:firstLine="720"/>
      </w:pPr>
      <w:r w:rsidRPr="00947B2B">
        <w:lastRenderedPageBreak/>
        <w:t>The project's emphasis on educator capacity, developmental observation, responsive instruction, and psychosocial development reflects a broader commitment to expanding equitable access to advanced learning opportunities. Every student deserves educators who can recognize and respond to emerging potential. By strengthening educator capacity to recognize developmental indicators associated with advanced learning participation, the proposed project seeks to expand access to advanced mathematics pathways, gifted education services, and talent development opportunities for students whose strengths may not always be visible through traditional identification systems alone.</w:t>
      </w:r>
    </w:p>
    <w:p w14:paraId="08438BEC" w14:textId="77777777" w:rsidR="00947B2B" w:rsidRPr="00947B2B" w:rsidRDefault="00947B2B" w:rsidP="000C74F9"/>
    <w:p w14:paraId="7B34C319" w14:textId="77777777" w:rsidR="001A49B6" w:rsidRDefault="001A49B6" w:rsidP="000334A6">
      <w:pPr>
        <w:pStyle w:val="Heading2"/>
        <w:rPr>
          <w:bCs/>
          <w:u w:val="single"/>
        </w:rPr>
      </w:pPr>
    </w:p>
    <w:p w14:paraId="74E0E147" w14:textId="3F1F76DA" w:rsidR="000711D2" w:rsidRDefault="000711D2">
      <w:r>
        <w:br w:type="page"/>
      </w:r>
    </w:p>
    <w:p w14:paraId="351F7073" w14:textId="77777777" w:rsidR="000711D2" w:rsidRPr="000711D2" w:rsidRDefault="000711D2" w:rsidP="000711D2"/>
    <w:p w14:paraId="31B0372B" w14:textId="63458635" w:rsidR="00C6623B" w:rsidRPr="00C6623B" w:rsidRDefault="00C6623B" w:rsidP="00C6623B">
      <w:pPr>
        <w:pStyle w:val="Heading1"/>
      </w:pPr>
      <w:bookmarkStart w:id="87" w:name="_Toc232691343"/>
      <w:bookmarkEnd w:id="65"/>
      <w:bookmarkEnd w:id="66"/>
      <w:r w:rsidRPr="00C6623B">
        <w:t>References</w:t>
      </w:r>
      <w:bookmarkEnd w:id="87"/>
    </w:p>
    <w:p w14:paraId="4B84EA4D" w14:textId="77777777" w:rsidR="00C6623B" w:rsidRPr="00EA51EC" w:rsidRDefault="00C6623B" w:rsidP="00C6623B"/>
    <w:p w14:paraId="5D0B2CF0" w14:textId="77777777" w:rsidR="008275EF" w:rsidRPr="008275EF" w:rsidRDefault="00C6623B" w:rsidP="008275EF">
      <w:pPr>
        <w:pStyle w:val="Bibliography"/>
      </w:pPr>
      <w:r>
        <w:fldChar w:fldCharType="begin"/>
      </w:r>
      <w:r w:rsidR="00484A9D">
        <w:instrText xml:space="preserve"> ADDIN ZOTERO_BIBL {"uncited":[],"omitted":[],"custom":[]} CSL_BIBLIOGRAPHY </w:instrText>
      </w:r>
      <w:r>
        <w:fldChar w:fldCharType="separate"/>
      </w:r>
      <w:r w:rsidR="008275EF" w:rsidRPr="008275EF">
        <w:t xml:space="preserve">Ackerman, C. M. (1997). Identifying gifted adolescents using personality characteristics: Dabrowski’s overexcitabilities. </w:t>
      </w:r>
      <w:r w:rsidR="008275EF" w:rsidRPr="008275EF">
        <w:rPr>
          <w:i/>
          <w:iCs/>
        </w:rPr>
        <w:t>Roeper Review</w:t>
      </w:r>
      <w:r w:rsidR="008275EF" w:rsidRPr="008275EF">
        <w:t xml:space="preserve">, </w:t>
      </w:r>
      <w:r w:rsidR="008275EF" w:rsidRPr="008275EF">
        <w:rPr>
          <w:i/>
          <w:iCs/>
        </w:rPr>
        <w:t>19</w:t>
      </w:r>
      <w:r w:rsidR="008275EF" w:rsidRPr="008275EF">
        <w:t>(4), 229–236.</w:t>
      </w:r>
    </w:p>
    <w:p w14:paraId="10C7CB88" w14:textId="77777777" w:rsidR="008275EF" w:rsidRPr="008275EF" w:rsidRDefault="008275EF" w:rsidP="008275EF">
      <w:pPr>
        <w:pStyle w:val="Bibliography"/>
      </w:pPr>
      <w:r w:rsidRPr="008275EF">
        <w:t xml:space="preserve">Al-Hroub, A., &amp; Whitebread, D. (2019). Dynamic assessment for identification of twice- exceptional learners exhibiting mathematical giftedness and specific learning disabilities. </w:t>
      </w:r>
      <w:r w:rsidRPr="008275EF">
        <w:rPr>
          <w:i/>
          <w:iCs/>
        </w:rPr>
        <w:t>Roeper Review</w:t>
      </w:r>
      <w:r w:rsidRPr="008275EF">
        <w:t xml:space="preserve">, </w:t>
      </w:r>
      <w:r w:rsidRPr="008275EF">
        <w:rPr>
          <w:i/>
          <w:iCs/>
        </w:rPr>
        <w:t>41</w:t>
      </w:r>
      <w:r w:rsidRPr="008275EF">
        <w:t>(2), 129–142. https://doi.org/10.1080/02783193.2019.1585396</w:t>
      </w:r>
    </w:p>
    <w:p w14:paraId="5BD7D9CD" w14:textId="77777777" w:rsidR="008275EF" w:rsidRPr="008275EF" w:rsidRDefault="008275EF" w:rsidP="008275EF">
      <w:pPr>
        <w:pStyle w:val="Bibliography"/>
      </w:pPr>
      <w:r w:rsidRPr="008275EF">
        <w:t xml:space="preserve">Arnstein, K. B., Desmet, O. A., Seward, K., Traynor, A., &amp; Olenchak, F. R. (2023). Underrepresented students in gifted and talented education: Using positive psychology to identify and serve [Special issue]. </w:t>
      </w:r>
      <w:r w:rsidRPr="008275EF">
        <w:rPr>
          <w:i/>
          <w:iCs/>
        </w:rPr>
        <w:t>Education Sciences</w:t>
      </w:r>
      <w:r w:rsidRPr="008275EF">
        <w:t xml:space="preserve">, </w:t>
      </w:r>
      <w:r w:rsidRPr="008275EF">
        <w:rPr>
          <w:i/>
          <w:iCs/>
        </w:rPr>
        <w:t>13</w:t>
      </w:r>
      <w:r w:rsidRPr="008275EF">
        <w:t>(562), 282–295. https://doi.org/doi.org/10.3390/books978-3-7258-0115-2</w:t>
      </w:r>
    </w:p>
    <w:p w14:paraId="02CB6C90" w14:textId="77777777" w:rsidR="008275EF" w:rsidRPr="008275EF" w:rsidRDefault="008275EF" w:rsidP="008275EF">
      <w:pPr>
        <w:pStyle w:val="Bibliography"/>
      </w:pPr>
      <w:r w:rsidRPr="008275EF">
        <w:t xml:space="preserve">Barrett, L. F. (2017). </w:t>
      </w:r>
      <w:r w:rsidRPr="008275EF">
        <w:rPr>
          <w:i/>
          <w:iCs/>
        </w:rPr>
        <w:t>How emotions are made: The secret life of the brain</w:t>
      </w:r>
      <w:r w:rsidRPr="008275EF">
        <w:t>. Houghton Mifflin Harcourt.</w:t>
      </w:r>
    </w:p>
    <w:p w14:paraId="511070AE" w14:textId="77777777" w:rsidR="008275EF" w:rsidRPr="008275EF" w:rsidRDefault="008275EF" w:rsidP="008275EF">
      <w:pPr>
        <w:pStyle w:val="Bibliography"/>
      </w:pPr>
      <w:r w:rsidRPr="008275EF">
        <w:t xml:space="preserve">Boaler, J. (with Dweck, C.). (2016). </w:t>
      </w:r>
      <w:r w:rsidRPr="008275EF">
        <w:rPr>
          <w:i/>
          <w:iCs/>
        </w:rPr>
        <w:t>Mathematical mindsets: Unleashing students’ potential through creative math, inspiring messages, and innovative teaching</w:t>
      </w:r>
      <w:r w:rsidRPr="008275EF">
        <w:t xml:space="preserve"> (1st ed.). Jossey-Bass.</w:t>
      </w:r>
    </w:p>
    <w:p w14:paraId="7EBFAF08" w14:textId="77777777" w:rsidR="008275EF" w:rsidRPr="008275EF" w:rsidRDefault="008275EF" w:rsidP="008275EF">
      <w:pPr>
        <w:pStyle w:val="Bibliography"/>
      </w:pPr>
      <w:r w:rsidRPr="008275EF">
        <w:t xml:space="preserve">Brookhart, S. M. (2013). </w:t>
      </w:r>
      <w:r w:rsidRPr="008275EF">
        <w:rPr>
          <w:i/>
          <w:iCs/>
        </w:rPr>
        <w:t>How to Create and Use Rubrics for Formative Assessment and Grading</w:t>
      </w:r>
      <w:r w:rsidRPr="008275EF">
        <w:t>. Association for Supervision &amp; Curriculum Development. http://ebookcentral.proquest.com/lib/purdue/detail.action?docID=1123215</w:t>
      </w:r>
    </w:p>
    <w:p w14:paraId="1AAAC55D" w14:textId="77777777" w:rsidR="008275EF" w:rsidRPr="008275EF" w:rsidRDefault="008275EF" w:rsidP="008275EF">
      <w:pPr>
        <w:pStyle w:val="Bibliography"/>
      </w:pPr>
      <w:r w:rsidRPr="008275EF">
        <w:t xml:space="preserve">Dai, D. Y., &amp; Desmet, O. A. (2026). Gifted underachievement redefined and reconceptualized. </w:t>
      </w:r>
      <w:r w:rsidRPr="008275EF">
        <w:rPr>
          <w:i/>
          <w:iCs/>
        </w:rPr>
        <w:t>Gifted Child Quarterly</w:t>
      </w:r>
      <w:r w:rsidRPr="008275EF">
        <w:t>, 00169862261448147. https://doi.org/10.1177/00169862261448147</w:t>
      </w:r>
    </w:p>
    <w:p w14:paraId="24623337" w14:textId="77777777" w:rsidR="008275EF" w:rsidRPr="008275EF" w:rsidRDefault="008275EF" w:rsidP="008275EF">
      <w:pPr>
        <w:pStyle w:val="Bibliography"/>
      </w:pPr>
      <w:r w:rsidRPr="008275EF">
        <w:lastRenderedPageBreak/>
        <w:t xml:space="preserve">Darling-Hammond, L., &amp; Cook-Harvey, C. (2018). </w:t>
      </w:r>
      <w:r w:rsidRPr="008275EF">
        <w:rPr>
          <w:i/>
          <w:iCs/>
        </w:rPr>
        <w:t>Educating the whole child: Improving school climate to support student success</w:t>
      </w:r>
      <w:r w:rsidRPr="008275EF">
        <w:t>. Learning Policy Institute. https://doi.org/10.54300/145.655</w:t>
      </w:r>
    </w:p>
    <w:p w14:paraId="665381D2" w14:textId="77777777" w:rsidR="008275EF" w:rsidRPr="008275EF" w:rsidRDefault="008275EF" w:rsidP="008275EF">
      <w:pPr>
        <w:pStyle w:val="Bibliography"/>
      </w:pPr>
      <w:r w:rsidRPr="008275EF">
        <w:t xml:space="preserve">DeBellis, V. A., &amp; Goldin, G. A. (1997). The affective domain in mathematical problem solving. </w:t>
      </w:r>
      <w:r w:rsidRPr="008275EF">
        <w:rPr>
          <w:i/>
          <w:iCs/>
        </w:rPr>
        <w:t>Proceedings of the 21st Conference of the International Group for the Psychology of Mathematics Education</w:t>
      </w:r>
      <w:r w:rsidRPr="008275EF">
        <w:t xml:space="preserve">, </w:t>
      </w:r>
      <w:r w:rsidRPr="008275EF">
        <w:rPr>
          <w:i/>
          <w:iCs/>
        </w:rPr>
        <w:t>2</w:t>
      </w:r>
      <w:r w:rsidRPr="008275EF">
        <w:t>.</w:t>
      </w:r>
    </w:p>
    <w:p w14:paraId="2CA84203" w14:textId="77777777" w:rsidR="008275EF" w:rsidRPr="008275EF" w:rsidRDefault="008275EF" w:rsidP="008275EF">
      <w:pPr>
        <w:pStyle w:val="Bibliography"/>
      </w:pPr>
      <w:r w:rsidRPr="008275EF">
        <w:t xml:space="preserve">DeBellis, V. A., &amp; Goldin, G. A. (2006). Affect and meta-Affect in mathematical problem solving: A representational perspective. </w:t>
      </w:r>
      <w:r w:rsidRPr="008275EF">
        <w:rPr>
          <w:i/>
          <w:iCs/>
        </w:rPr>
        <w:t>Educational Studies in Mathematics</w:t>
      </w:r>
      <w:r w:rsidRPr="008275EF">
        <w:t xml:space="preserve">, </w:t>
      </w:r>
      <w:r w:rsidRPr="008275EF">
        <w:rPr>
          <w:i/>
          <w:iCs/>
        </w:rPr>
        <w:t>63</w:t>
      </w:r>
      <w:r w:rsidRPr="008275EF">
        <w:t>(2), 131–147. https://doi.org/10.1007/s10649-006-9026-4</w:t>
      </w:r>
    </w:p>
    <w:p w14:paraId="4DF93612" w14:textId="77777777" w:rsidR="008275EF" w:rsidRPr="008275EF" w:rsidRDefault="008275EF" w:rsidP="008275EF">
      <w:pPr>
        <w:pStyle w:val="Bibliography"/>
      </w:pPr>
      <w:r w:rsidRPr="008275EF">
        <w:t xml:space="preserve">Desmet, O. A., &amp; Arnstein, K. B. (2026, May). </w:t>
      </w:r>
      <w:r w:rsidRPr="008275EF">
        <w:rPr>
          <w:i/>
          <w:iCs/>
        </w:rPr>
        <w:t>Using dynamic assessment to identify gifted potential in underrepresented students.</w:t>
      </w:r>
      <w:r w:rsidRPr="008275EF">
        <w:t xml:space="preserve"> The Wallace Research Symposium on Talent Development.</w:t>
      </w:r>
    </w:p>
    <w:p w14:paraId="6C9C273B" w14:textId="77777777" w:rsidR="008275EF" w:rsidRPr="008275EF" w:rsidRDefault="008275EF" w:rsidP="008275EF">
      <w:pPr>
        <w:pStyle w:val="Bibliography"/>
      </w:pPr>
      <w:r w:rsidRPr="008275EF">
        <w:t xml:space="preserve">Dixson, D. D., Kelter, D., Worrell, F. C., &amp; Mello, Z. (2018). The magic of hope: Hope mediates the relationship between socioeconomic status and academic achievement. </w:t>
      </w:r>
      <w:r w:rsidRPr="008275EF">
        <w:rPr>
          <w:i/>
          <w:iCs/>
        </w:rPr>
        <w:t>The Journal of Educational Research</w:t>
      </w:r>
      <w:r w:rsidRPr="008275EF">
        <w:t xml:space="preserve">, </w:t>
      </w:r>
      <w:r w:rsidRPr="008275EF">
        <w:rPr>
          <w:i/>
          <w:iCs/>
        </w:rPr>
        <w:t>111</w:t>
      </w:r>
      <w:r w:rsidRPr="008275EF">
        <w:t>(4), 507–515. https://doi.org/10.1080/00220671.2017.13029115</w:t>
      </w:r>
    </w:p>
    <w:p w14:paraId="3D99E258" w14:textId="77777777" w:rsidR="008275EF" w:rsidRPr="008275EF" w:rsidRDefault="008275EF" w:rsidP="008275EF">
      <w:pPr>
        <w:pStyle w:val="Bibliography"/>
      </w:pPr>
      <w:r w:rsidRPr="008275EF">
        <w:t xml:space="preserve">Dixson, D. D., Worrell, F. C., &amp; Mello, Z. (2017). Profiles of hope: How clusters of hope relate to school variables. </w:t>
      </w:r>
      <w:r w:rsidRPr="008275EF">
        <w:rPr>
          <w:i/>
          <w:iCs/>
        </w:rPr>
        <w:t>Learning and Individual Differences</w:t>
      </w:r>
      <w:r w:rsidRPr="008275EF">
        <w:t xml:space="preserve">, </w:t>
      </w:r>
      <w:r w:rsidRPr="008275EF">
        <w:rPr>
          <w:i/>
          <w:iCs/>
        </w:rPr>
        <w:t>59</w:t>
      </w:r>
      <w:r w:rsidRPr="008275EF">
        <w:t>, 55–64. https://doi.org/https://doi.org/10.1016/j.lindif.2017.08.011</w:t>
      </w:r>
    </w:p>
    <w:p w14:paraId="538D10A0" w14:textId="77777777" w:rsidR="008275EF" w:rsidRPr="008275EF" w:rsidRDefault="008275EF" w:rsidP="008275EF">
      <w:pPr>
        <w:pStyle w:val="Bibliography"/>
      </w:pPr>
      <w:r w:rsidRPr="008275EF">
        <w:t xml:space="preserve">Dweck, C. S. (2006). </w:t>
      </w:r>
      <w:r w:rsidRPr="008275EF">
        <w:rPr>
          <w:i/>
          <w:iCs/>
        </w:rPr>
        <w:t>Mindset: The new psychology of success</w:t>
      </w:r>
      <w:r w:rsidRPr="008275EF">
        <w:t xml:space="preserve"> (1st edition.). New York.</w:t>
      </w:r>
    </w:p>
    <w:p w14:paraId="65C3AEFA" w14:textId="77777777" w:rsidR="008275EF" w:rsidRPr="008275EF" w:rsidRDefault="008275EF" w:rsidP="008275EF">
      <w:pPr>
        <w:pStyle w:val="Bibliography"/>
      </w:pPr>
      <w:r w:rsidRPr="008275EF">
        <w:t xml:space="preserve">Ford, D. Y., &amp; Grantham, T. C. (2003). Providing Access for Culturally Diverse Gifted Students: From Deficit to Dynamic Thinking. </w:t>
      </w:r>
      <w:r w:rsidRPr="008275EF">
        <w:rPr>
          <w:i/>
          <w:iCs/>
        </w:rPr>
        <w:t>Theory Into Practice</w:t>
      </w:r>
      <w:r w:rsidRPr="008275EF">
        <w:t xml:space="preserve">, </w:t>
      </w:r>
      <w:r w:rsidRPr="008275EF">
        <w:rPr>
          <w:i/>
          <w:iCs/>
        </w:rPr>
        <w:t>42</w:t>
      </w:r>
      <w:r w:rsidRPr="008275EF">
        <w:t>(3), 217–225. https://doi.org/10.1207/s15430421tip4203_8</w:t>
      </w:r>
    </w:p>
    <w:p w14:paraId="1F1C9965" w14:textId="77777777" w:rsidR="008275EF" w:rsidRPr="008275EF" w:rsidRDefault="008275EF" w:rsidP="008275EF">
      <w:pPr>
        <w:pStyle w:val="Bibliography"/>
      </w:pPr>
      <w:r w:rsidRPr="008275EF">
        <w:lastRenderedPageBreak/>
        <w:t xml:space="preserve">Gagné, F. (2004). Transforming gifts into talents: The DMGT as a developmental theory. </w:t>
      </w:r>
      <w:r w:rsidRPr="008275EF">
        <w:rPr>
          <w:i/>
          <w:iCs/>
        </w:rPr>
        <w:t>High Ability Studies</w:t>
      </w:r>
      <w:r w:rsidRPr="008275EF">
        <w:t xml:space="preserve">, </w:t>
      </w:r>
      <w:r w:rsidRPr="008275EF">
        <w:rPr>
          <w:i/>
          <w:iCs/>
        </w:rPr>
        <w:t>15</w:t>
      </w:r>
      <w:r w:rsidRPr="008275EF">
        <w:t>(2), 119–147. https://doi.org/10.1080/1359813042000314682</w:t>
      </w:r>
    </w:p>
    <w:p w14:paraId="273572BD" w14:textId="77777777" w:rsidR="008275EF" w:rsidRPr="008275EF" w:rsidRDefault="008275EF" w:rsidP="008275EF">
      <w:pPr>
        <w:pStyle w:val="Bibliography"/>
      </w:pPr>
      <w:r w:rsidRPr="008275EF">
        <w:t xml:space="preserve">Gilman, B. J., Lovecky, D. V., Kearney, K., Peters, D. B., Wasserman, J. D., Silverman, L. K., &amp; Rimm, S. B. (2013). Critical issues in the identification of gifted students with co-existing disabilities: The twice-exceptional. </w:t>
      </w:r>
      <w:r w:rsidRPr="008275EF">
        <w:rPr>
          <w:i/>
          <w:iCs/>
        </w:rPr>
        <w:t>SAGE Open</w:t>
      </w:r>
      <w:r w:rsidRPr="008275EF">
        <w:t xml:space="preserve">, </w:t>
      </w:r>
      <w:r w:rsidRPr="008275EF">
        <w:rPr>
          <w:i/>
          <w:iCs/>
        </w:rPr>
        <w:t>3</w:t>
      </w:r>
      <w:r w:rsidRPr="008275EF">
        <w:t>(3), 2158244013505855. https://doi.org/10.1177/2158244013505855</w:t>
      </w:r>
    </w:p>
    <w:p w14:paraId="487F753B" w14:textId="77777777" w:rsidR="008275EF" w:rsidRPr="008275EF" w:rsidRDefault="008275EF" w:rsidP="008275EF">
      <w:pPr>
        <w:pStyle w:val="Bibliography"/>
      </w:pPr>
      <w:r w:rsidRPr="008275EF">
        <w:t xml:space="preserve">Gunderson, E. A., Ramirez, G., Levine, S. C., &amp; Beilock, S. L. (2013). The Role of Parents and Teachers in the Development of Gender-Related Math Attitudes. </w:t>
      </w:r>
      <w:r w:rsidRPr="008275EF">
        <w:rPr>
          <w:i/>
          <w:iCs/>
        </w:rPr>
        <w:t>Sex Roles</w:t>
      </w:r>
      <w:r w:rsidRPr="008275EF">
        <w:t xml:space="preserve">, </w:t>
      </w:r>
      <w:r w:rsidRPr="008275EF">
        <w:rPr>
          <w:i/>
          <w:iCs/>
        </w:rPr>
        <w:t>66</w:t>
      </w:r>
      <w:r w:rsidRPr="008275EF">
        <w:t>(3), 153–166. https://doi.org/10.1007/s11199-011-9996-2</w:t>
      </w:r>
    </w:p>
    <w:p w14:paraId="5CC13797" w14:textId="77777777" w:rsidR="008275EF" w:rsidRPr="008275EF" w:rsidRDefault="008275EF" w:rsidP="008275EF">
      <w:pPr>
        <w:pStyle w:val="Bibliography"/>
      </w:pPr>
      <w:r w:rsidRPr="008275EF">
        <w:t xml:space="preserve">Hammond, Z. (with Jackson, Y.). (2015). </w:t>
      </w:r>
      <w:r w:rsidRPr="008275EF">
        <w:rPr>
          <w:i/>
          <w:iCs/>
        </w:rPr>
        <w:t>Culturally responsive teaching and the brain: Promoting authentic engagement and rigor among culturally and linguistically diverse students</w:t>
      </w:r>
      <w:r w:rsidRPr="008275EF">
        <w:t>. Corwin, a SAGE company.</w:t>
      </w:r>
    </w:p>
    <w:p w14:paraId="7B7E8FEB" w14:textId="77777777" w:rsidR="008275EF" w:rsidRPr="008275EF" w:rsidRDefault="008275EF" w:rsidP="008275EF">
      <w:pPr>
        <w:pStyle w:val="Bibliography"/>
      </w:pPr>
      <w:r w:rsidRPr="008275EF">
        <w:t xml:space="preserve">Hattie, J., &amp; Timperley, H. (2007). The Power of Feedback. </w:t>
      </w:r>
      <w:r w:rsidRPr="008275EF">
        <w:rPr>
          <w:i/>
          <w:iCs/>
        </w:rPr>
        <w:t>Review of Educational Research</w:t>
      </w:r>
      <w:r w:rsidRPr="008275EF">
        <w:t xml:space="preserve">, </w:t>
      </w:r>
      <w:r w:rsidRPr="008275EF">
        <w:rPr>
          <w:i/>
          <w:iCs/>
        </w:rPr>
        <w:t>77</w:t>
      </w:r>
      <w:r w:rsidRPr="008275EF">
        <w:t>(1), 81–112. https://doi.org/10.3102/003465430298487</w:t>
      </w:r>
    </w:p>
    <w:p w14:paraId="41641212" w14:textId="77777777" w:rsidR="008275EF" w:rsidRPr="008275EF" w:rsidRDefault="008275EF" w:rsidP="008275EF">
      <w:pPr>
        <w:pStyle w:val="Bibliography"/>
      </w:pPr>
      <w:r w:rsidRPr="008275EF">
        <w:t xml:space="preserve">Immordino-Yang, M. H., &amp; Damasio, A. (2007). We feel, therefore we learn: The relevance of affective and social neuroscience to education. </w:t>
      </w:r>
      <w:r w:rsidRPr="008275EF">
        <w:rPr>
          <w:i/>
          <w:iCs/>
        </w:rPr>
        <w:t>Mind, Brain &amp; Education</w:t>
      </w:r>
      <w:r w:rsidRPr="008275EF">
        <w:t xml:space="preserve">, </w:t>
      </w:r>
      <w:r w:rsidRPr="008275EF">
        <w:rPr>
          <w:i/>
          <w:iCs/>
        </w:rPr>
        <w:t>1</w:t>
      </w:r>
      <w:r w:rsidRPr="008275EF">
        <w:t>(1), 3–10. https://doi.org/10.1111/j.1751-228X.2007.00004.x</w:t>
      </w:r>
    </w:p>
    <w:p w14:paraId="3716255D" w14:textId="77777777" w:rsidR="008275EF" w:rsidRPr="008275EF" w:rsidRDefault="008275EF" w:rsidP="008275EF">
      <w:pPr>
        <w:pStyle w:val="Bibliography"/>
      </w:pPr>
      <w:r w:rsidRPr="008275EF">
        <w:t xml:space="preserve">Kern, M. L., Benson, L., Steinberg, E. A., &amp; Steinberg, L. (2016). The EPOCH measure of adolescent well-being. </w:t>
      </w:r>
      <w:r w:rsidRPr="008275EF">
        <w:rPr>
          <w:i/>
          <w:iCs/>
        </w:rPr>
        <w:t>Psychological Assessment</w:t>
      </w:r>
      <w:r w:rsidRPr="008275EF">
        <w:t xml:space="preserve">, </w:t>
      </w:r>
      <w:r w:rsidRPr="008275EF">
        <w:rPr>
          <w:i/>
          <w:iCs/>
        </w:rPr>
        <w:t>28</w:t>
      </w:r>
      <w:r w:rsidRPr="008275EF">
        <w:t>(5), 586–597. (2015-38261-001). https://doi.org/10.1037/pas0000201</w:t>
      </w:r>
    </w:p>
    <w:p w14:paraId="67A43F0B" w14:textId="77777777" w:rsidR="008275EF" w:rsidRPr="008275EF" w:rsidRDefault="008275EF" w:rsidP="008275EF">
      <w:pPr>
        <w:pStyle w:val="Bibliography"/>
      </w:pPr>
      <w:r w:rsidRPr="008275EF">
        <w:t xml:space="preserve">Khodyakov, D., Grant, S., Kroger, J., &amp; Bauman, M. (2023). </w:t>
      </w:r>
      <w:r w:rsidRPr="008275EF">
        <w:rPr>
          <w:i/>
          <w:iCs/>
        </w:rPr>
        <w:t>RAND methodological guidance for conducting and critically appraising Delphi panels.</w:t>
      </w:r>
      <w:r w:rsidRPr="008275EF">
        <w:t xml:space="preserve"> RAND.</w:t>
      </w:r>
    </w:p>
    <w:p w14:paraId="2313762B" w14:textId="77777777" w:rsidR="008275EF" w:rsidRPr="008275EF" w:rsidRDefault="008275EF" w:rsidP="008275EF">
      <w:pPr>
        <w:pStyle w:val="Bibliography"/>
      </w:pPr>
      <w:r w:rsidRPr="008275EF">
        <w:lastRenderedPageBreak/>
        <w:t xml:space="preserve">Lidz, C. S., &amp; Elliott, J. (Eds.). (2000). </w:t>
      </w:r>
      <w:r w:rsidRPr="008275EF">
        <w:rPr>
          <w:i/>
          <w:iCs/>
        </w:rPr>
        <w:t>Dynamic assessment: Prevailing models and applications</w:t>
      </w:r>
      <w:r w:rsidRPr="008275EF">
        <w:t xml:space="preserve"> (1st ed.). JAI.</w:t>
      </w:r>
    </w:p>
    <w:p w14:paraId="3CA91C0C" w14:textId="77777777" w:rsidR="008275EF" w:rsidRPr="008275EF" w:rsidRDefault="008275EF" w:rsidP="008275EF">
      <w:pPr>
        <w:pStyle w:val="Bibliography"/>
      </w:pPr>
      <w:r w:rsidRPr="008275EF">
        <w:t xml:space="preserve">Mo, F., Desmet, O. A., &amp; Olenchak, F. R. (2024). Identifying Gifted Potential Through Positive Psychology Content. </w:t>
      </w:r>
      <w:r w:rsidRPr="008275EF">
        <w:rPr>
          <w:i/>
          <w:iCs/>
        </w:rPr>
        <w:t>Education Sciences</w:t>
      </w:r>
      <w:r w:rsidRPr="008275EF">
        <w:t xml:space="preserve">, </w:t>
      </w:r>
      <w:r w:rsidRPr="008275EF">
        <w:rPr>
          <w:i/>
          <w:iCs/>
        </w:rPr>
        <w:t>14</w:t>
      </w:r>
      <w:r w:rsidRPr="008275EF">
        <w:t>(10), 1137. https://doi.org/10.3390/educsci14101137</w:t>
      </w:r>
    </w:p>
    <w:p w14:paraId="3EA5DCB0" w14:textId="77777777" w:rsidR="008275EF" w:rsidRPr="008275EF" w:rsidRDefault="008275EF" w:rsidP="008275EF">
      <w:pPr>
        <w:pStyle w:val="Bibliography"/>
      </w:pPr>
      <w:r w:rsidRPr="008275EF">
        <w:t xml:space="preserve">Olenchak, F. R. (2009). Creating a life: Orchestrating a symphony of self: A work always in progress. In J. L. VanTassel-Baska, T. L. Cross, &amp; F. R. Olenchak (Eds.), </w:t>
      </w:r>
      <w:r w:rsidRPr="008275EF">
        <w:rPr>
          <w:i/>
          <w:iCs/>
        </w:rPr>
        <w:t>Social-Emotional Curriculum with Gifted and Talented Students</w:t>
      </w:r>
      <w:r w:rsidRPr="008275EF">
        <w:t xml:space="preserve"> (pp. 177–192). Prufrock Press.</w:t>
      </w:r>
    </w:p>
    <w:p w14:paraId="7C102E17" w14:textId="77777777" w:rsidR="008275EF" w:rsidRPr="008275EF" w:rsidRDefault="008275EF" w:rsidP="008275EF">
      <w:pPr>
        <w:pStyle w:val="Bibliography"/>
      </w:pPr>
      <w:r w:rsidRPr="008275EF">
        <w:t xml:space="preserve">Olenchak, F. R., Jacobs, L. T., Hussain, M., Lee, K., &amp; Gaa, J. (2016). Giftedness Plus Talent Plus Disabilities. In D. Ambrose &amp; R. J. Sternberg (Eds.), </w:t>
      </w:r>
      <w:r w:rsidRPr="008275EF">
        <w:rPr>
          <w:i/>
          <w:iCs/>
        </w:rPr>
        <w:t>Giftedness and Talent in the 21st Century: Adapting to the Turbulence of Globalization</w:t>
      </w:r>
      <w:r w:rsidRPr="008275EF">
        <w:t xml:space="preserve"> (pp. 255–279). SensePublishers. https://doi.org/10.1007/978-94-6300-503-6_15</w:t>
      </w:r>
    </w:p>
    <w:p w14:paraId="13C5269D" w14:textId="77777777" w:rsidR="008275EF" w:rsidRPr="008275EF" w:rsidRDefault="008275EF" w:rsidP="008275EF">
      <w:pPr>
        <w:pStyle w:val="Bibliography"/>
      </w:pPr>
      <w:r w:rsidRPr="008275EF">
        <w:t xml:space="preserve">Olenchak, F. R., Seward, K. S., &amp; Arnstein, K. B. (2026, May). </w:t>
      </w:r>
      <w:r w:rsidRPr="008275EF">
        <w:rPr>
          <w:i/>
          <w:iCs/>
        </w:rPr>
        <w:t>Social-emotional learning outcomes in gifted identification: Evidence from the 3P Nurturing Talent Javits Project</w:t>
      </w:r>
      <w:r w:rsidRPr="008275EF">
        <w:t>. The Wallace Research Symposium on Talent Development.</w:t>
      </w:r>
    </w:p>
    <w:p w14:paraId="0D670B10" w14:textId="77777777" w:rsidR="008275EF" w:rsidRPr="008275EF" w:rsidRDefault="008275EF" w:rsidP="008275EF">
      <w:pPr>
        <w:pStyle w:val="Bibliography"/>
      </w:pPr>
      <w:r w:rsidRPr="008275EF">
        <w:t xml:space="preserve">Panksepp, J. (with Biven, L.). (2012). </w:t>
      </w:r>
      <w:r w:rsidRPr="008275EF">
        <w:rPr>
          <w:i/>
          <w:iCs/>
        </w:rPr>
        <w:t>The archaeology of mind: Neuroevolutionary origins of human emotions</w:t>
      </w:r>
      <w:r w:rsidRPr="008275EF">
        <w:t xml:space="preserve"> (1st ed.). W.W Norton.</w:t>
      </w:r>
    </w:p>
    <w:p w14:paraId="452016DD" w14:textId="77777777" w:rsidR="008275EF" w:rsidRPr="008275EF" w:rsidRDefault="008275EF" w:rsidP="008275EF">
      <w:pPr>
        <w:pStyle w:val="Bibliography"/>
      </w:pPr>
      <w:r w:rsidRPr="008275EF">
        <w:t xml:space="preserve">Peters, S. (2019). </w:t>
      </w:r>
      <w:r w:rsidRPr="008275EF">
        <w:rPr>
          <w:i/>
          <w:iCs/>
        </w:rPr>
        <w:t>Gifted and Talented: Finding and Calculating Representation Rates</w:t>
      </w:r>
      <w:r w:rsidRPr="008275EF">
        <w:t xml:space="preserve"> [National Association for Gifted Children]. https://www.nagc.org/blog/gifted-and-talented-finding-and-calculating-representation-rates</w:t>
      </w:r>
    </w:p>
    <w:p w14:paraId="7B1A0302" w14:textId="77777777" w:rsidR="008275EF" w:rsidRPr="008275EF" w:rsidRDefault="008275EF" w:rsidP="008275EF">
      <w:pPr>
        <w:pStyle w:val="Bibliography"/>
      </w:pPr>
      <w:r w:rsidRPr="008275EF">
        <w:t xml:space="preserve">Renzulli, J. S. (1978). What makes giftedness? Reexamining a definition. </w:t>
      </w:r>
      <w:r w:rsidRPr="008275EF">
        <w:rPr>
          <w:i/>
          <w:iCs/>
        </w:rPr>
        <w:t>The Phi Delta Kappan</w:t>
      </w:r>
      <w:r w:rsidRPr="008275EF">
        <w:t xml:space="preserve">, </w:t>
      </w:r>
      <w:r w:rsidRPr="008275EF">
        <w:rPr>
          <w:i/>
          <w:iCs/>
        </w:rPr>
        <w:t>60</w:t>
      </w:r>
      <w:r w:rsidRPr="008275EF">
        <w:t>(3), 180–261.</w:t>
      </w:r>
    </w:p>
    <w:p w14:paraId="2FF2650E" w14:textId="77777777" w:rsidR="008275EF" w:rsidRPr="008275EF" w:rsidRDefault="008275EF" w:rsidP="008275EF">
      <w:pPr>
        <w:pStyle w:val="Bibliography"/>
      </w:pPr>
      <w:r w:rsidRPr="008275EF">
        <w:lastRenderedPageBreak/>
        <w:t xml:space="preserve">Renzulli, J. S. (2021). Assessment for learning: The missing element for identifying high potential in low income and minority groups. </w:t>
      </w:r>
      <w:r w:rsidRPr="008275EF">
        <w:rPr>
          <w:i/>
          <w:iCs/>
        </w:rPr>
        <w:t>Gifted Education International</w:t>
      </w:r>
      <w:r w:rsidRPr="008275EF">
        <w:t xml:space="preserve">, </w:t>
      </w:r>
      <w:r w:rsidRPr="008275EF">
        <w:rPr>
          <w:i/>
          <w:iCs/>
        </w:rPr>
        <w:t>37</w:t>
      </w:r>
      <w:r w:rsidRPr="008275EF">
        <w:t>(2), 199–208.</w:t>
      </w:r>
    </w:p>
    <w:p w14:paraId="011B9159" w14:textId="77777777" w:rsidR="008275EF" w:rsidRPr="008275EF" w:rsidRDefault="008275EF" w:rsidP="008275EF">
      <w:pPr>
        <w:pStyle w:val="Bibliography"/>
      </w:pPr>
      <w:r w:rsidRPr="008275EF">
        <w:t xml:space="preserve">Seligman, M. E. P. (2011). </w:t>
      </w:r>
      <w:r w:rsidRPr="008275EF">
        <w:rPr>
          <w:i/>
          <w:iCs/>
        </w:rPr>
        <w:t>Flourish: A visionary new understanding of happiness and well-being</w:t>
      </w:r>
      <w:r w:rsidRPr="008275EF">
        <w:t>. Free Press.</w:t>
      </w:r>
    </w:p>
    <w:p w14:paraId="19A3ACD8" w14:textId="77777777" w:rsidR="008275EF" w:rsidRPr="008275EF" w:rsidRDefault="008275EF" w:rsidP="008275EF">
      <w:pPr>
        <w:pStyle w:val="Bibliography"/>
      </w:pPr>
      <w:r w:rsidRPr="008275EF">
        <w:t xml:space="preserve">Seward, K., &amp; Gentry, M. (2022). Protocols for identification: Increasing equity for underrepresented groups. In J. L. Nyberg &amp; J. A. Manzone (Eds.), </w:t>
      </w:r>
      <w:r w:rsidRPr="008275EF">
        <w:rPr>
          <w:i/>
          <w:iCs/>
        </w:rPr>
        <w:t>Creating Equitable Services for the Gifted: Protocols for Identification, Implementation, and Evaluation</w:t>
      </w:r>
      <w:r w:rsidRPr="008275EF">
        <w:t xml:space="preserve"> (pp. 1–10). IGI Global.</w:t>
      </w:r>
    </w:p>
    <w:p w14:paraId="372AA613" w14:textId="77777777" w:rsidR="008275EF" w:rsidRPr="008275EF" w:rsidRDefault="008275EF" w:rsidP="008275EF">
      <w:pPr>
        <w:pStyle w:val="Bibliography"/>
      </w:pPr>
      <w:r w:rsidRPr="008275EF">
        <w:t xml:space="preserve">Siegle, D., &amp; McCoach, D. B. (2005). Making a Difference: Motivating Gifted Students who are not Achieving. </w:t>
      </w:r>
      <w:r w:rsidRPr="008275EF">
        <w:rPr>
          <w:i/>
          <w:iCs/>
        </w:rPr>
        <w:t>TEACHING Exceptional Children</w:t>
      </w:r>
      <w:r w:rsidRPr="008275EF">
        <w:t xml:space="preserve">, </w:t>
      </w:r>
      <w:r w:rsidRPr="008275EF">
        <w:rPr>
          <w:i/>
          <w:iCs/>
        </w:rPr>
        <w:t>38</w:t>
      </w:r>
      <w:r w:rsidRPr="008275EF">
        <w:t>(1), 22–27. https://doi.org/10.1177/004005990503800104</w:t>
      </w:r>
    </w:p>
    <w:p w14:paraId="7A31F071" w14:textId="77777777" w:rsidR="008275EF" w:rsidRPr="008275EF" w:rsidRDefault="008275EF" w:rsidP="008275EF">
      <w:pPr>
        <w:pStyle w:val="Bibliography"/>
      </w:pPr>
      <w:r w:rsidRPr="008275EF">
        <w:t xml:space="preserve">Sternberg, R. J. (2021). Adaptive Intelligence: Intelligence Is Not a Personal Trait but Rather a Person × Task × Situation Interaction. </w:t>
      </w:r>
      <w:r w:rsidRPr="008275EF">
        <w:rPr>
          <w:i/>
          <w:iCs/>
        </w:rPr>
        <w:t>Journal of Intelligence</w:t>
      </w:r>
      <w:r w:rsidRPr="008275EF">
        <w:t xml:space="preserve">, </w:t>
      </w:r>
      <w:r w:rsidRPr="008275EF">
        <w:rPr>
          <w:i/>
          <w:iCs/>
        </w:rPr>
        <w:t>9</w:t>
      </w:r>
      <w:r w:rsidRPr="008275EF">
        <w:t>(4), 58. https://doi.org/10.3390/jintelligence9040058</w:t>
      </w:r>
    </w:p>
    <w:p w14:paraId="68E216C9" w14:textId="77777777" w:rsidR="008275EF" w:rsidRPr="008275EF" w:rsidRDefault="008275EF" w:rsidP="008275EF">
      <w:pPr>
        <w:pStyle w:val="Bibliography"/>
      </w:pPr>
      <w:r w:rsidRPr="008275EF">
        <w:t xml:space="preserve">Subotnik, R. F., Olszewski-Kubilius, P., &amp; Worrell, F. C. (2011). Rethinking giftedness and gifted education: A proposed direction forward based on psychological science. </w:t>
      </w:r>
      <w:r w:rsidRPr="008275EF">
        <w:rPr>
          <w:i/>
          <w:iCs/>
        </w:rPr>
        <w:t>Psychological Science in the Public Interest</w:t>
      </w:r>
      <w:r w:rsidRPr="008275EF">
        <w:t xml:space="preserve">, </w:t>
      </w:r>
      <w:r w:rsidRPr="008275EF">
        <w:rPr>
          <w:i/>
          <w:iCs/>
        </w:rPr>
        <w:t>12</w:t>
      </w:r>
      <w:r w:rsidRPr="008275EF">
        <w:t>(1), 3–54. https://doi.org/10.1177/1529100611418056</w:t>
      </w:r>
    </w:p>
    <w:p w14:paraId="4491010D" w14:textId="77777777" w:rsidR="008275EF" w:rsidRPr="008275EF" w:rsidRDefault="008275EF" w:rsidP="008275EF">
      <w:pPr>
        <w:pStyle w:val="Bibliography"/>
      </w:pPr>
      <w:r w:rsidRPr="008275EF">
        <w:t xml:space="preserve">Subotnik, R. F., Olszewski-Kubilius, P., &amp; Worrell, F. C. (2021). The Talent Development Megamodel: A domain-specific conceptual framework based on the psychology of high performance. In R. J. Sternberg &amp; D. Ambrose (Eds.), </w:t>
      </w:r>
      <w:r w:rsidRPr="008275EF">
        <w:rPr>
          <w:i/>
          <w:iCs/>
        </w:rPr>
        <w:t xml:space="preserve">Conceptions of Giftedness and </w:t>
      </w:r>
      <w:r w:rsidRPr="008275EF">
        <w:rPr>
          <w:i/>
          <w:iCs/>
        </w:rPr>
        <w:lastRenderedPageBreak/>
        <w:t>Talent</w:t>
      </w:r>
      <w:r w:rsidRPr="008275EF">
        <w:t xml:space="preserve"> (pp. 425–442). Springer International Publishing. https://doi.org/10.1007/978-3-030-56869-6_24</w:t>
      </w:r>
    </w:p>
    <w:p w14:paraId="09E21602" w14:textId="77777777" w:rsidR="008275EF" w:rsidRPr="008275EF" w:rsidRDefault="008275EF" w:rsidP="008275EF">
      <w:pPr>
        <w:pStyle w:val="Bibliography"/>
      </w:pPr>
      <w:r w:rsidRPr="008275EF">
        <w:t xml:space="preserve">Tomlinson, C. A. (2014). </w:t>
      </w:r>
      <w:r w:rsidRPr="008275EF">
        <w:rPr>
          <w:i/>
          <w:iCs/>
        </w:rPr>
        <w:t>The differentiated classroom: Responding to the needs of all learners</w:t>
      </w:r>
      <w:r w:rsidRPr="008275EF">
        <w:t xml:space="preserve"> (2nd edition.). ASCD.</w:t>
      </w:r>
    </w:p>
    <w:p w14:paraId="41730CBD" w14:textId="77777777" w:rsidR="008275EF" w:rsidRPr="008275EF" w:rsidRDefault="008275EF" w:rsidP="008275EF">
      <w:pPr>
        <w:pStyle w:val="Bibliography"/>
      </w:pPr>
      <w:r w:rsidRPr="008275EF">
        <w:t xml:space="preserve">VanTassel-Baska, J. L., Cross, T. L., &amp; Olenchak, F. R. (Eds.). (2009). </w:t>
      </w:r>
      <w:r w:rsidRPr="008275EF">
        <w:rPr>
          <w:i/>
          <w:iCs/>
        </w:rPr>
        <w:t>Social-Emotional Curriculum with Gifted and Talented Students</w:t>
      </w:r>
      <w:r w:rsidRPr="008275EF">
        <w:t>. Prufrock Press, Inc.</w:t>
      </w:r>
    </w:p>
    <w:p w14:paraId="75BC8978" w14:textId="77777777" w:rsidR="008275EF" w:rsidRPr="008275EF" w:rsidRDefault="008275EF" w:rsidP="008275EF">
      <w:pPr>
        <w:pStyle w:val="Bibliography"/>
      </w:pPr>
      <w:r w:rsidRPr="008275EF">
        <w:t xml:space="preserve">Webb, J., Amend, E. R., Beljan, P., Webb, N. E., Kuzujanakis, M., Olenchak, F. R., &amp; Goerss, J. (2016). </w:t>
      </w:r>
      <w:r w:rsidRPr="008275EF">
        <w:rPr>
          <w:i/>
          <w:iCs/>
        </w:rPr>
        <w:t>Misdiagnosis and dual diagnoses of gifted children and adults: ADHD, Bipolar, OCD, Asperger’s, depression, and other disorders</w:t>
      </w:r>
      <w:r w:rsidRPr="008275EF">
        <w:t xml:space="preserve"> (2nd ed.). Anodyne, Inc. DBA Great Potential Press, Inc.</w:t>
      </w:r>
    </w:p>
    <w:p w14:paraId="5EFAB855" w14:textId="19E2D89C" w:rsidR="00EA51EC" w:rsidRPr="00EA51EC" w:rsidRDefault="00C6623B" w:rsidP="00DA34C9">
      <w:pPr>
        <w:pStyle w:val="Bibliography"/>
      </w:pPr>
      <w:r>
        <w:fldChar w:fldCharType="end"/>
      </w:r>
    </w:p>
    <w:sectPr w:rsidR="00EA51EC" w:rsidRPr="00EA51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979A6" w14:textId="77777777" w:rsidR="00FF35ED" w:rsidRDefault="00FF35ED" w:rsidP="00084642">
      <w:r>
        <w:separator/>
      </w:r>
    </w:p>
  </w:endnote>
  <w:endnote w:type="continuationSeparator" w:id="0">
    <w:p w14:paraId="28C86331" w14:textId="77777777" w:rsidR="00FF35ED" w:rsidRDefault="00FF35ED" w:rsidP="00084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Headings CS)">
    <w:altName w:val="Times New Roman"/>
    <w:charset w:val="00"/>
    <w:family w:val="roman"/>
    <w:pitch w:val="variable"/>
    <w:sig w:usb0="E0002AEF" w:usb1="C0007841" w:usb2="00000009" w:usb3="00000000" w:csb0="000001FF" w:csb1="00000000"/>
  </w:font>
  <w:font w:name="Aptos (Body)">
    <w:altName w:val="Aptos"/>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0997584"/>
      <w:docPartObj>
        <w:docPartGallery w:val="Page Numbers (Bottom of Page)"/>
        <w:docPartUnique/>
      </w:docPartObj>
    </w:sdtPr>
    <w:sdtContent>
      <w:p w14:paraId="47287E3C" w14:textId="75706C27" w:rsidR="000A215E" w:rsidRDefault="000A215E" w:rsidP="006120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304440019"/>
      <w:docPartObj>
        <w:docPartGallery w:val="Page Numbers (Bottom of Page)"/>
        <w:docPartUnique/>
      </w:docPartObj>
    </w:sdtPr>
    <w:sdtContent>
      <w:p w14:paraId="4697330E" w14:textId="44804CE5" w:rsidR="00084642" w:rsidRDefault="00084642" w:rsidP="006120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313799539"/>
      <w:docPartObj>
        <w:docPartGallery w:val="Page Numbers (Bottom of Page)"/>
        <w:docPartUnique/>
      </w:docPartObj>
    </w:sdtPr>
    <w:sdtContent>
      <w:p w14:paraId="53ED3B84" w14:textId="6055F26B" w:rsidR="00084642" w:rsidRDefault="00084642" w:rsidP="0008464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0FCC73" w14:textId="77777777" w:rsidR="00084642" w:rsidRDefault="00084642" w:rsidP="000846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1178934"/>
      <w:docPartObj>
        <w:docPartGallery w:val="Page Numbers (Bottom of Page)"/>
        <w:docPartUnique/>
      </w:docPartObj>
    </w:sdtPr>
    <w:sdtContent>
      <w:p w14:paraId="695E1C6E" w14:textId="73066500" w:rsidR="000A215E" w:rsidRDefault="000A215E" w:rsidP="006120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w:t>
        </w:r>
      </w:p>
    </w:sdtContent>
  </w:sdt>
  <w:p w14:paraId="23EB43CC" w14:textId="2F8797EE" w:rsidR="00084642" w:rsidRDefault="00084642" w:rsidP="000A21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FD2D4" w14:textId="77777777" w:rsidR="00FF35ED" w:rsidRDefault="00FF35ED" w:rsidP="00084642">
      <w:r>
        <w:separator/>
      </w:r>
    </w:p>
  </w:footnote>
  <w:footnote w:type="continuationSeparator" w:id="0">
    <w:p w14:paraId="51BE00D8" w14:textId="77777777" w:rsidR="00FF35ED" w:rsidRDefault="00FF35ED" w:rsidP="00084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F93"/>
    <w:multiLevelType w:val="multilevel"/>
    <w:tmpl w:val="E51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3DAD"/>
    <w:multiLevelType w:val="multilevel"/>
    <w:tmpl w:val="B70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C6393"/>
    <w:multiLevelType w:val="multilevel"/>
    <w:tmpl w:val="B9D2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40FEF"/>
    <w:multiLevelType w:val="hybridMultilevel"/>
    <w:tmpl w:val="CB5AE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9876A4"/>
    <w:multiLevelType w:val="multilevel"/>
    <w:tmpl w:val="A352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1446B"/>
    <w:multiLevelType w:val="multilevel"/>
    <w:tmpl w:val="1A1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F1B91"/>
    <w:multiLevelType w:val="multilevel"/>
    <w:tmpl w:val="8D5A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338E9"/>
    <w:multiLevelType w:val="multilevel"/>
    <w:tmpl w:val="E4C4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70571"/>
    <w:multiLevelType w:val="multilevel"/>
    <w:tmpl w:val="E82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E2FD6"/>
    <w:multiLevelType w:val="hybridMultilevel"/>
    <w:tmpl w:val="BAB2AD96"/>
    <w:lvl w:ilvl="0" w:tplc="973EC9A4">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EC21D0"/>
    <w:multiLevelType w:val="multilevel"/>
    <w:tmpl w:val="C7F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F6E12"/>
    <w:multiLevelType w:val="multilevel"/>
    <w:tmpl w:val="E8F6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51305"/>
    <w:multiLevelType w:val="multilevel"/>
    <w:tmpl w:val="987A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70869"/>
    <w:multiLevelType w:val="multilevel"/>
    <w:tmpl w:val="BF9C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2234B"/>
    <w:multiLevelType w:val="multilevel"/>
    <w:tmpl w:val="4406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16E40"/>
    <w:multiLevelType w:val="multilevel"/>
    <w:tmpl w:val="C20E1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96191"/>
    <w:multiLevelType w:val="multilevel"/>
    <w:tmpl w:val="8F3A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7156D"/>
    <w:multiLevelType w:val="hybridMultilevel"/>
    <w:tmpl w:val="507C3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E121CB"/>
    <w:multiLevelType w:val="multilevel"/>
    <w:tmpl w:val="1E72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C312A"/>
    <w:multiLevelType w:val="multilevel"/>
    <w:tmpl w:val="B8E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74195"/>
    <w:multiLevelType w:val="multilevel"/>
    <w:tmpl w:val="7E9C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F6F3F"/>
    <w:multiLevelType w:val="hybridMultilevel"/>
    <w:tmpl w:val="3E8605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F32DF2"/>
    <w:multiLevelType w:val="hybridMultilevel"/>
    <w:tmpl w:val="BB322132"/>
    <w:lvl w:ilvl="0" w:tplc="973EC9A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403089"/>
    <w:multiLevelType w:val="multilevel"/>
    <w:tmpl w:val="73DE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526F1"/>
    <w:multiLevelType w:val="hybridMultilevel"/>
    <w:tmpl w:val="7556E4BC"/>
    <w:lvl w:ilvl="0" w:tplc="973EC9A4">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3E03F7"/>
    <w:multiLevelType w:val="multilevel"/>
    <w:tmpl w:val="9E7E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57A39"/>
    <w:multiLevelType w:val="multilevel"/>
    <w:tmpl w:val="595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3267F"/>
    <w:multiLevelType w:val="multilevel"/>
    <w:tmpl w:val="11A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D3843"/>
    <w:multiLevelType w:val="multilevel"/>
    <w:tmpl w:val="334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931DC"/>
    <w:multiLevelType w:val="multilevel"/>
    <w:tmpl w:val="FB18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322E8E"/>
    <w:multiLevelType w:val="multilevel"/>
    <w:tmpl w:val="605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556C0"/>
    <w:multiLevelType w:val="multilevel"/>
    <w:tmpl w:val="A8E2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042EBE"/>
    <w:multiLevelType w:val="multilevel"/>
    <w:tmpl w:val="DE26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B0F26"/>
    <w:multiLevelType w:val="multilevel"/>
    <w:tmpl w:val="B7F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D7E75"/>
    <w:multiLevelType w:val="multilevel"/>
    <w:tmpl w:val="58B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04F58"/>
    <w:multiLevelType w:val="hybridMultilevel"/>
    <w:tmpl w:val="63C4B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6E4174"/>
    <w:multiLevelType w:val="multilevel"/>
    <w:tmpl w:val="62E4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320EE2"/>
    <w:multiLevelType w:val="multilevel"/>
    <w:tmpl w:val="2EC0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C3ABC"/>
    <w:multiLevelType w:val="hybridMultilevel"/>
    <w:tmpl w:val="1C9E49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FE87349"/>
    <w:multiLevelType w:val="multilevel"/>
    <w:tmpl w:val="0C4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348F0"/>
    <w:multiLevelType w:val="multilevel"/>
    <w:tmpl w:val="E6EE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95E7E"/>
    <w:multiLevelType w:val="multilevel"/>
    <w:tmpl w:val="B660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1D3004"/>
    <w:multiLevelType w:val="hybridMultilevel"/>
    <w:tmpl w:val="97BA3596"/>
    <w:lvl w:ilvl="0" w:tplc="973EC9A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F97641"/>
    <w:multiLevelType w:val="multilevel"/>
    <w:tmpl w:val="C80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72311D"/>
    <w:multiLevelType w:val="hybridMultilevel"/>
    <w:tmpl w:val="B4301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EFA1E84"/>
    <w:multiLevelType w:val="multilevel"/>
    <w:tmpl w:val="C86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266183">
    <w:abstractNumId w:val="44"/>
  </w:num>
  <w:num w:numId="2" w16cid:durableId="452793989">
    <w:abstractNumId w:val="15"/>
  </w:num>
  <w:num w:numId="3" w16cid:durableId="1082526944">
    <w:abstractNumId w:val="17"/>
  </w:num>
  <w:num w:numId="4" w16cid:durableId="2048725012">
    <w:abstractNumId w:val="3"/>
  </w:num>
  <w:num w:numId="5" w16cid:durableId="790053437">
    <w:abstractNumId w:val="38"/>
  </w:num>
  <w:num w:numId="6" w16cid:durableId="398944928">
    <w:abstractNumId w:val="21"/>
  </w:num>
  <w:num w:numId="7" w16cid:durableId="1727678267">
    <w:abstractNumId w:val="31"/>
  </w:num>
  <w:num w:numId="8" w16cid:durableId="756636194">
    <w:abstractNumId w:val="25"/>
  </w:num>
  <w:num w:numId="9" w16cid:durableId="1409764075">
    <w:abstractNumId w:val="43"/>
  </w:num>
  <w:num w:numId="10" w16cid:durableId="590821693">
    <w:abstractNumId w:val="33"/>
  </w:num>
  <w:num w:numId="11" w16cid:durableId="134488312">
    <w:abstractNumId w:val="6"/>
  </w:num>
  <w:num w:numId="12" w16cid:durableId="245651751">
    <w:abstractNumId w:val="19"/>
  </w:num>
  <w:num w:numId="13" w16cid:durableId="1910185595">
    <w:abstractNumId w:val="30"/>
  </w:num>
  <w:num w:numId="14" w16cid:durableId="683635715">
    <w:abstractNumId w:val="18"/>
  </w:num>
  <w:num w:numId="15" w16cid:durableId="844201729">
    <w:abstractNumId w:val="8"/>
  </w:num>
  <w:num w:numId="16" w16cid:durableId="1565483325">
    <w:abstractNumId w:val="27"/>
  </w:num>
  <w:num w:numId="17" w16cid:durableId="908804965">
    <w:abstractNumId w:val="7"/>
  </w:num>
  <w:num w:numId="18" w16cid:durableId="335159708">
    <w:abstractNumId w:val="9"/>
  </w:num>
  <w:num w:numId="19" w16cid:durableId="242684363">
    <w:abstractNumId w:val="24"/>
  </w:num>
  <w:num w:numId="20" w16cid:durableId="1364480291">
    <w:abstractNumId w:val="42"/>
  </w:num>
  <w:num w:numId="21" w16cid:durableId="1775438222">
    <w:abstractNumId w:val="22"/>
  </w:num>
  <w:num w:numId="22" w16cid:durableId="110324334">
    <w:abstractNumId w:val="12"/>
  </w:num>
  <w:num w:numId="23" w16cid:durableId="1337415487">
    <w:abstractNumId w:val="11"/>
  </w:num>
  <w:num w:numId="24" w16cid:durableId="1050769472">
    <w:abstractNumId w:val="28"/>
  </w:num>
  <w:num w:numId="25" w16cid:durableId="465784207">
    <w:abstractNumId w:val="16"/>
  </w:num>
  <w:num w:numId="26" w16cid:durableId="1612206447">
    <w:abstractNumId w:val="35"/>
  </w:num>
  <w:num w:numId="27" w16cid:durableId="352418724">
    <w:abstractNumId w:val="34"/>
  </w:num>
  <w:num w:numId="28" w16cid:durableId="2079008848">
    <w:abstractNumId w:val="14"/>
  </w:num>
  <w:num w:numId="29" w16cid:durableId="1145244244">
    <w:abstractNumId w:val="23"/>
  </w:num>
  <w:num w:numId="30" w16cid:durableId="1405255637">
    <w:abstractNumId w:val="39"/>
  </w:num>
  <w:num w:numId="31" w16cid:durableId="1014117071">
    <w:abstractNumId w:val="36"/>
  </w:num>
  <w:num w:numId="32" w16cid:durableId="1839690525">
    <w:abstractNumId w:val="37"/>
  </w:num>
  <w:num w:numId="33" w16cid:durableId="925845189">
    <w:abstractNumId w:val="45"/>
  </w:num>
  <w:num w:numId="34" w16cid:durableId="190535422">
    <w:abstractNumId w:val="1"/>
  </w:num>
  <w:num w:numId="35" w16cid:durableId="1821732980">
    <w:abstractNumId w:val="5"/>
  </w:num>
  <w:num w:numId="36" w16cid:durableId="544217305">
    <w:abstractNumId w:val="29"/>
  </w:num>
  <w:num w:numId="37" w16cid:durableId="899053492">
    <w:abstractNumId w:val="40"/>
  </w:num>
  <w:num w:numId="38" w16cid:durableId="32774111">
    <w:abstractNumId w:val="4"/>
  </w:num>
  <w:num w:numId="39" w16cid:durableId="1657143837">
    <w:abstractNumId w:val="0"/>
  </w:num>
  <w:num w:numId="40" w16cid:durableId="1575167829">
    <w:abstractNumId w:val="26"/>
  </w:num>
  <w:num w:numId="41" w16cid:durableId="2025401166">
    <w:abstractNumId w:val="13"/>
  </w:num>
  <w:num w:numId="42" w16cid:durableId="758058838">
    <w:abstractNumId w:val="2"/>
  </w:num>
  <w:num w:numId="43" w16cid:durableId="2029746526">
    <w:abstractNumId w:val="10"/>
  </w:num>
  <w:num w:numId="44" w16cid:durableId="1788694107">
    <w:abstractNumId w:val="32"/>
  </w:num>
  <w:num w:numId="45" w16cid:durableId="1453210256">
    <w:abstractNumId w:val="20"/>
  </w:num>
  <w:num w:numId="46" w16cid:durableId="1165366112">
    <w:abstractNumId w:val="4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1C1"/>
    <w:rsid w:val="000258B3"/>
    <w:rsid w:val="000334A6"/>
    <w:rsid w:val="00045A99"/>
    <w:rsid w:val="00062E0E"/>
    <w:rsid w:val="000711D2"/>
    <w:rsid w:val="00072E59"/>
    <w:rsid w:val="000766C4"/>
    <w:rsid w:val="00081F3B"/>
    <w:rsid w:val="00083FAB"/>
    <w:rsid w:val="00084642"/>
    <w:rsid w:val="00095460"/>
    <w:rsid w:val="000A215E"/>
    <w:rsid w:val="000B0DDC"/>
    <w:rsid w:val="000B6733"/>
    <w:rsid w:val="000C0AB1"/>
    <w:rsid w:val="000C3239"/>
    <w:rsid w:val="000C74F9"/>
    <w:rsid w:val="000D42CC"/>
    <w:rsid w:val="000F5FBB"/>
    <w:rsid w:val="001029B3"/>
    <w:rsid w:val="00104DBB"/>
    <w:rsid w:val="00111BE9"/>
    <w:rsid w:val="00112361"/>
    <w:rsid w:val="00127B2E"/>
    <w:rsid w:val="00136F68"/>
    <w:rsid w:val="00147256"/>
    <w:rsid w:val="00166C4A"/>
    <w:rsid w:val="001722D4"/>
    <w:rsid w:val="001742AC"/>
    <w:rsid w:val="00174FC7"/>
    <w:rsid w:val="0017592F"/>
    <w:rsid w:val="001A49B6"/>
    <w:rsid w:val="001B05C4"/>
    <w:rsid w:val="001D4136"/>
    <w:rsid w:val="001D7CA6"/>
    <w:rsid w:val="001E1D5E"/>
    <w:rsid w:val="001E49F4"/>
    <w:rsid w:val="001E662A"/>
    <w:rsid w:val="001F0A96"/>
    <w:rsid w:val="001F279E"/>
    <w:rsid w:val="0022323D"/>
    <w:rsid w:val="00223444"/>
    <w:rsid w:val="00223FF5"/>
    <w:rsid w:val="002308F8"/>
    <w:rsid w:val="002315C3"/>
    <w:rsid w:val="0023448E"/>
    <w:rsid w:val="00241576"/>
    <w:rsid w:val="00244AB4"/>
    <w:rsid w:val="00262995"/>
    <w:rsid w:val="002639B5"/>
    <w:rsid w:val="00264724"/>
    <w:rsid w:val="00271475"/>
    <w:rsid w:val="002714AE"/>
    <w:rsid w:val="002743B3"/>
    <w:rsid w:val="002938DE"/>
    <w:rsid w:val="0029687F"/>
    <w:rsid w:val="00296931"/>
    <w:rsid w:val="002A662C"/>
    <w:rsid w:val="002F55A5"/>
    <w:rsid w:val="00302DE2"/>
    <w:rsid w:val="00317615"/>
    <w:rsid w:val="00320F2D"/>
    <w:rsid w:val="00325199"/>
    <w:rsid w:val="00330526"/>
    <w:rsid w:val="00335713"/>
    <w:rsid w:val="003473F4"/>
    <w:rsid w:val="003550D4"/>
    <w:rsid w:val="003568CD"/>
    <w:rsid w:val="00375C49"/>
    <w:rsid w:val="00384369"/>
    <w:rsid w:val="00393C1E"/>
    <w:rsid w:val="003E5E72"/>
    <w:rsid w:val="003F41CD"/>
    <w:rsid w:val="00401EF0"/>
    <w:rsid w:val="00410827"/>
    <w:rsid w:val="00434743"/>
    <w:rsid w:val="004420EA"/>
    <w:rsid w:val="00445B76"/>
    <w:rsid w:val="004575E3"/>
    <w:rsid w:val="00461B76"/>
    <w:rsid w:val="00464F00"/>
    <w:rsid w:val="0047654D"/>
    <w:rsid w:val="00480A8F"/>
    <w:rsid w:val="00483E42"/>
    <w:rsid w:val="00484A9D"/>
    <w:rsid w:val="00495A6D"/>
    <w:rsid w:val="004B25EB"/>
    <w:rsid w:val="004C43DA"/>
    <w:rsid w:val="004C5078"/>
    <w:rsid w:val="004C6CA3"/>
    <w:rsid w:val="004E5D9D"/>
    <w:rsid w:val="004F6D20"/>
    <w:rsid w:val="00502FED"/>
    <w:rsid w:val="00503CCF"/>
    <w:rsid w:val="005156CB"/>
    <w:rsid w:val="0053790B"/>
    <w:rsid w:val="00546E87"/>
    <w:rsid w:val="0055733D"/>
    <w:rsid w:val="005673F3"/>
    <w:rsid w:val="00576A15"/>
    <w:rsid w:val="00590136"/>
    <w:rsid w:val="00594FBC"/>
    <w:rsid w:val="005968EB"/>
    <w:rsid w:val="005A75C1"/>
    <w:rsid w:val="005B2F99"/>
    <w:rsid w:val="005C396E"/>
    <w:rsid w:val="005D22C8"/>
    <w:rsid w:val="005D462A"/>
    <w:rsid w:val="005D6F0E"/>
    <w:rsid w:val="005E58D9"/>
    <w:rsid w:val="005F552A"/>
    <w:rsid w:val="005F71C1"/>
    <w:rsid w:val="00605392"/>
    <w:rsid w:val="00612710"/>
    <w:rsid w:val="006205D6"/>
    <w:rsid w:val="006214DC"/>
    <w:rsid w:val="0063035D"/>
    <w:rsid w:val="0063446B"/>
    <w:rsid w:val="00635470"/>
    <w:rsid w:val="00641E94"/>
    <w:rsid w:val="00650120"/>
    <w:rsid w:val="00664662"/>
    <w:rsid w:val="006740CE"/>
    <w:rsid w:val="0068084D"/>
    <w:rsid w:val="006A31A7"/>
    <w:rsid w:val="006A3B84"/>
    <w:rsid w:val="006B605C"/>
    <w:rsid w:val="006D7C73"/>
    <w:rsid w:val="006E7CC9"/>
    <w:rsid w:val="006F2BB7"/>
    <w:rsid w:val="00727366"/>
    <w:rsid w:val="007371F9"/>
    <w:rsid w:val="00766223"/>
    <w:rsid w:val="007876D3"/>
    <w:rsid w:val="00792B9C"/>
    <w:rsid w:val="007A0BAB"/>
    <w:rsid w:val="007A1B69"/>
    <w:rsid w:val="007B1B46"/>
    <w:rsid w:val="007B5799"/>
    <w:rsid w:val="007C1CB8"/>
    <w:rsid w:val="007C28E8"/>
    <w:rsid w:val="007D08C0"/>
    <w:rsid w:val="007D2BC8"/>
    <w:rsid w:val="007F7FCC"/>
    <w:rsid w:val="00800C54"/>
    <w:rsid w:val="00812420"/>
    <w:rsid w:val="0082588F"/>
    <w:rsid w:val="008275EF"/>
    <w:rsid w:val="0083129D"/>
    <w:rsid w:val="00850B59"/>
    <w:rsid w:val="008518A7"/>
    <w:rsid w:val="0085495C"/>
    <w:rsid w:val="0085705B"/>
    <w:rsid w:val="00867E63"/>
    <w:rsid w:val="008806BB"/>
    <w:rsid w:val="00882858"/>
    <w:rsid w:val="00885476"/>
    <w:rsid w:val="008A41DC"/>
    <w:rsid w:val="008B2130"/>
    <w:rsid w:val="008C183F"/>
    <w:rsid w:val="008C19C8"/>
    <w:rsid w:val="008C731B"/>
    <w:rsid w:val="008D3E40"/>
    <w:rsid w:val="008E63BC"/>
    <w:rsid w:val="008F7E5C"/>
    <w:rsid w:val="0090615D"/>
    <w:rsid w:val="00910FCA"/>
    <w:rsid w:val="009231F6"/>
    <w:rsid w:val="00931A75"/>
    <w:rsid w:val="00947B2B"/>
    <w:rsid w:val="00977511"/>
    <w:rsid w:val="00983A9F"/>
    <w:rsid w:val="00990667"/>
    <w:rsid w:val="009A1CF7"/>
    <w:rsid w:val="009B07B4"/>
    <w:rsid w:val="009C2FC4"/>
    <w:rsid w:val="009F3FA8"/>
    <w:rsid w:val="00A03C6E"/>
    <w:rsid w:val="00A50A3E"/>
    <w:rsid w:val="00A55F20"/>
    <w:rsid w:val="00A6135D"/>
    <w:rsid w:val="00A71422"/>
    <w:rsid w:val="00A72C60"/>
    <w:rsid w:val="00A767EF"/>
    <w:rsid w:val="00A76FC4"/>
    <w:rsid w:val="00A90336"/>
    <w:rsid w:val="00A91296"/>
    <w:rsid w:val="00A929CE"/>
    <w:rsid w:val="00AA0AB1"/>
    <w:rsid w:val="00AA102C"/>
    <w:rsid w:val="00AC0116"/>
    <w:rsid w:val="00AC581C"/>
    <w:rsid w:val="00AD1311"/>
    <w:rsid w:val="00AF7C87"/>
    <w:rsid w:val="00B004AC"/>
    <w:rsid w:val="00B03711"/>
    <w:rsid w:val="00B12791"/>
    <w:rsid w:val="00B16C89"/>
    <w:rsid w:val="00B27549"/>
    <w:rsid w:val="00B37458"/>
    <w:rsid w:val="00B433FF"/>
    <w:rsid w:val="00B43722"/>
    <w:rsid w:val="00B52E02"/>
    <w:rsid w:val="00B53219"/>
    <w:rsid w:val="00B54CAB"/>
    <w:rsid w:val="00B70641"/>
    <w:rsid w:val="00B8024C"/>
    <w:rsid w:val="00B9796A"/>
    <w:rsid w:val="00BB44E6"/>
    <w:rsid w:val="00BD0181"/>
    <w:rsid w:val="00BE1CE2"/>
    <w:rsid w:val="00BE51D5"/>
    <w:rsid w:val="00BE5509"/>
    <w:rsid w:val="00BE5663"/>
    <w:rsid w:val="00BE77B6"/>
    <w:rsid w:val="00BF0E9B"/>
    <w:rsid w:val="00BF336F"/>
    <w:rsid w:val="00C01BF4"/>
    <w:rsid w:val="00C1290F"/>
    <w:rsid w:val="00C234A8"/>
    <w:rsid w:val="00C32451"/>
    <w:rsid w:val="00C469B9"/>
    <w:rsid w:val="00C55706"/>
    <w:rsid w:val="00C6623B"/>
    <w:rsid w:val="00C71143"/>
    <w:rsid w:val="00C8176A"/>
    <w:rsid w:val="00C85086"/>
    <w:rsid w:val="00C8790F"/>
    <w:rsid w:val="00CA51DD"/>
    <w:rsid w:val="00CC0384"/>
    <w:rsid w:val="00CC5647"/>
    <w:rsid w:val="00CC57C0"/>
    <w:rsid w:val="00CE2BD7"/>
    <w:rsid w:val="00CE6613"/>
    <w:rsid w:val="00CF06C0"/>
    <w:rsid w:val="00D3386E"/>
    <w:rsid w:val="00D50A08"/>
    <w:rsid w:val="00D56BAB"/>
    <w:rsid w:val="00D56EBF"/>
    <w:rsid w:val="00D66394"/>
    <w:rsid w:val="00D9225C"/>
    <w:rsid w:val="00DA34C9"/>
    <w:rsid w:val="00DE04E5"/>
    <w:rsid w:val="00DE2A4B"/>
    <w:rsid w:val="00DE5F8E"/>
    <w:rsid w:val="00DF4ACA"/>
    <w:rsid w:val="00DF5192"/>
    <w:rsid w:val="00E02776"/>
    <w:rsid w:val="00E15574"/>
    <w:rsid w:val="00E21278"/>
    <w:rsid w:val="00E23032"/>
    <w:rsid w:val="00E2668B"/>
    <w:rsid w:val="00E35429"/>
    <w:rsid w:val="00E55778"/>
    <w:rsid w:val="00E67321"/>
    <w:rsid w:val="00E73906"/>
    <w:rsid w:val="00E74B9C"/>
    <w:rsid w:val="00E773A4"/>
    <w:rsid w:val="00E8255A"/>
    <w:rsid w:val="00E82569"/>
    <w:rsid w:val="00E82F5B"/>
    <w:rsid w:val="00E845D3"/>
    <w:rsid w:val="00E95206"/>
    <w:rsid w:val="00EA51EC"/>
    <w:rsid w:val="00EB3810"/>
    <w:rsid w:val="00EC2605"/>
    <w:rsid w:val="00ED1A98"/>
    <w:rsid w:val="00ED3F18"/>
    <w:rsid w:val="00EE78EA"/>
    <w:rsid w:val="00EF3208"/>
    <w:rsid w:val="00EF6C30"/>
    <w:rsid w:val="00F065EB"/>
    <w:rsid w:val="00F103E7"/>
    <w:rsid w:val="00F15441"/>
    <w:rsid w:val="00F21EE7"/>
    <w:rsid w:val="00F37BED"/>
    <w:rsid w:val="00F41B5C"/>
    <w:rsid w:val="00F44D9F"/>
    <w:rsid w:val="00F514C8"/>
    <w:rsid w:val="00F54B4E"/>
    <w:rsid w:val="00F577A4"/>
    <w:rsid w:val="00F62002"/>
    <w:rsid w:val="00F77A6E"/>
    <w:rsid w:val="00F870DA"/>
    <w:rsid w:val="00FA5891"/>
    <w:rsid w:val="00FC1FD4"/>
    <w:rsid w:val="00FD0F54"/>
    <w:rsid w:val="00FD2077"/>
    <w:rsid w:val="00FE28BA"/>
    <w:rsid w:val="00FF35ED"/>
    <w:rsid w:val="00FF3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74995"/>
  <w15:chartTrackingRefBased/>
  <w15:docId w15:val="{A03A3E8D-9A48-FC45-93E7-B71CB67E3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C9"/>
    <w:rPr>
      <w:rFonts w:ascii="Times New Roman" w:eastAsia="Times New Roman" w:hAnsi="Times New Roman" w:cs="Times New Roman"/>
    </w:rPr>
  </w:style>
  <w:style w:type="paragraph" w:styleId="Heading1">
    <w:name w:val="heading 1"/>
    <w:basedOn w:val="Normal"/>
    <w:next w:val="Normal"/>
    <w:link w:val="Heading1Char"/>
    <w:uiPriority w:val="9"/>
    <w:qFormat/>
    <w:rsid w:val="005F71C1"/>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0334A6"/>
    <w:pPr>
      <w:keepNext/>
      <w:keepLines/>
      <w:outlineLvl w:val="1"/>
    </w:pPr>
    <w:rPr>
      <w:rFonts w:eastAsiaTheme="majorEastAsia" w:cs="Times New Roman (Headings CS)"/>
      <w:b/>
      <w:szCs w:val="26"/>
    </w:rPr>
  </w:style>
  <w:style w:type="paragraph" w:styleId="Heading3">
    <w:name w:val="heading 3"/>
    <w:basedOn w:val="Normal"/>
    <w:next w:val="Normal"/>
    <w:link w:val="Heading3Char"/>
    <w:uiPriority w:val="9"/>
    <w:unhideWhenUsed/>
    <w:qFormat/>
    <w:rsid w:val="005F71C1"/>
    <w:pPr>
      <w:keepNext/>
      <w:keepLines/>
      <w:outlineLvl w:val="2"/>
    </w:pPr>
    <w:rPr>
      <w:rFonts w:eastAsiaTheme="majorEastAsia" w:cstheme="majorBidi"/>
      <w:b/>
      <w:i/>
    </w:rPr>
  </w:style>
  <w:style w:type="paragraph" w:styleId="Heading4">
    <w:name w:val="heading 4"/>
    <w:basedOn w:val="BodyText"/>
    <w:next w:val="Normal"/>
    <w:link w:val="Heading4Char"/>
    <w:uiPriority w:val="4"/>
    <w:unhideWhenUsed/>
    <w:qFormat/>
    <w:rsid w:val="005F71C1"/>
    <w:pPr>
      <w:keepNext/>
      <w:keepLines/>
      <w:spacing w:after="0"/>
      <w:ind w:left="720"/>
      <w:outlineLvl w:val="3"/>
    </w:pPr>
    <w:rPr>
      <w:rFonts w:eastAsiaTheme="majorEastAsia" w:cstheme="majorBidi"/>
      <w:b/>
      <w:bCs/>
      <w:iCs/>
      <w:kern w:val="24"/>
    </w:rPr>
  </w:style>
  <w:style w:type="paragraph" w:styleId="Heading5">
    <w:name w:val="heading 5"/>
    <w:basedOn w:val="Normal"/>
    <w:next w:val="Normal"/>
    <w:link w:val="Heading5Char"/>
    <w:uiPriority w:val="9"/>
    <w:semiHidden/>
    <w:unhideWhenUsed/>
    <w:qFormat/>
    <w:rsid w:val="00E02776"/>
    <w:pPr>
      <w:keepNext/>
      <w:keepLines/>
      <w:ind w:left="720"/>
      <w:outlineLvl w:val="4"/>
    </w:pPr>
    <w:rPr>
      <w:rFonts w:eastAsiaTheme="majorEastAsia" w:cstheme="majorBidi"/>
      <w:b/>
      <w:i/>
    </w:rPr>
  </w:style>
  <w:style w:type="paragraph" w:styleId="Heading6">
    <w:name w:val="heading 6"/>
    <w:basedOn w:val="Normal"/>
    <w:next w:val="Normal"/>
    <w:link w:val="Heading6Char"/>
    <w:uiPriority w:val="9"/>
    <w:semiHidden/>
    <w:unhideWhenUsed/>
    <w:qFormat/>
    <w:rsid w:val="005F71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1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1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1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34A6"/>
    <w:rPr>
      <w:rFonts w:ascii="Times New Roman" w:eastAsiaTheme="majorEastAsia" w:hAnsi="Times New Roman" w:cs="Times New Roman (Headings CS)"/>
      <w:b/>
      <w:color w:val="000000" w:themeColor="text1"/>
      <w:szCs w:val="26"/>
    </w:rPr>
  </w:style>
  <w:style w:type="character" w:customStyle="1" w:styleId="Heading1Char">
    <w:name w:val="Heading 1 Char"/>
    <w:basedOn w:val="DefaultParagraphFont"/>
    <w:link w:val="Heading1"/>
    <w:uiPriority w:val="9"/>
    <w:rsid w:val="005F71C1"/>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5F71C1"/>
    <w:rPr>
      <w:rFonts w:ascii="Times New Roman" w:eastAsiaTheme="majorEastAsia" w:hAnsi="Times New Roman" w:cstheme="majorBidi"/>
      <w:b/>
      <w:i/>
      <w:color w:val="000000" w:themeColor="text1"/>
    </w:rPr>
  </w:style>
  <w:style w:type="character" w:customStyle="1" w:styleId="Heading4Char">
    <w:name w:val="Heading 4 Char"/>
    <w:basedOn w:val="DefaultParagraphFont"/>
    <w:link w:val="Heading4"/>
    <w:uiPriority w:val="4"/>
    <w:rsid w:val="005F71C1"/>
    <w:rPr>
      <w:rFonts w:ascii="Times New Roman" w:eastAsiaTheme="majorEastAsia" w:hAnsi="Times New Roman" w:cstheme="majorBidi"/>
      <w:b/>
      <w:bCs/>
      <w:iCs/>
      <w:color w:val="000000" w:themeColor="text1"/>
      <w:kern w:val="24"/>
    </w:rPr>
  </w:style>
  <w:style w:type="character" w:customStyle="1" w:styleId="Heading5Char">
    <w:name w:val="Heading 5 Char"/>
    <w:basedOn w:val="DefaultParagraphFont"/>
    <w:link w:val="Heading5"/>
    <w:uiPriority w:val="9"/>
    <w:semiHidden/>
    <w:rsid w:val="00E02776"/>
    <w:rPr>
      <w:rFonts w:ascii="Times New Roman" w:eastAsiaTheme="majorEastAsia" w:hAnsi="Times New Roman" w:cstheme="majorBidi"/>
      <w:b/>
      <w:i/>
      <w:color w:val="000000" w:themeColor="text1"/>
    </w:rPr>
  </w:style>
  <w:style w:type="paragraph" w:styleId="BodyText">
    <w:name w:val="Body Text"/>
    <w:basedOn w:val="Normal"/>
    <w:link w:val="BodyTextChar"/>
    <w:uiPriority w:val="99"/>
    <w:unhideWhenUsed/>
    <w:rsid w:val="00DE5F8E"/>
    <w:pPr>
      <w:spacing w:after="120"/>
    </w:pPr>
  </w:style>
  <w:style w:type="character" w:customStyle="1" w:styleId="BodyTextChar">
    <w:name w:val="Body Text Char"/>
    <w:basedOn w:val="DefaultParagraphFont"/>
    <w:link w:val="BodyText"/>
    <w:uiPriority w:val="99"/>
    <w:rsid w:val="00DE5F8E"/>
  </w:style>
  <w:style w:type="paragraph" w:styleId="TOC1">
    <w:name w:val="toc 1"/>
    <w:basedOn w:val="Normal"/>
    <w:next w:val="Normal"/>
    <w:uiPriority w:val="39"/>
    <w:unhideWhenUsed/>
    <w:qFormat/>
    <w:rsid w:val="000334A6"/>
    <w:pPr>
      <w:tabs>
        <w:tab w:val="right" w:leader="dot" w:pos="8640"/>
      </w:tabs>
    </w:pPr>
    <w:rPr>
      <w:rFonts w:eastAsiaTheme="minorEastAsia" w:cs="Aptos (Body)"/>
      <w:b/>
      <w:bCs/>
      <w:iCs/>
      <w:kern w:val="24"/>
      <w:lang w:eastAsia="ja-JP"/>
    </w:rPr>
  </w:style>
  <w:style w:type="paragraph" w:styleId="TOC2">
    <w:name w:val="toc 2"/>
    <w:basedOn w:val="Normal"/>
    <w:next w:val="Normal"/>
    <w:uiPriority w:val="39"/>
    <w:unhideWhenUsed/>
    <w:qFormat/>
    <w:rsid w:val="000334A6"/>
    <w:pPr>
      <w:tabs>
        <w:tab w:val="right" w:leader="dot" w:pos="8640"/>
      </w:tabs>
      <w:ind w:left="720"/>
    </w:pPr>
    <w:rPr>
      <w:rFonts w:eastAsiaTheme="minorEastAsia" w:cstheme="minorHAnsi"/>
      <w:bCs/>
      <w:kern w:val="24"/>
      <w:szCs w:val="22"/>
      <w:lang w:eastAsia="ja-JP"/>
    </w:rPr>
  </w:style>
  <w:style w:type="paragraph" w:styleId="TOC3">
    <w:name w:val="toc 3"/>
    <w:basedOn w:val="Normal"/>
    <w:next w:val="Normal"/>
    <w:uiPriority w:val="39"/>
    <w:unhideWhenUsed/>
    <w:qFormat/>
    <w:rsid w:val="000334A6"/>
    <w:pPr>
      <w:tabs>
        <w:tab w:val="right" w:leader="dot" w:pos="8640"/>
      </w:tabs>
      <w:ind w:left="1440"/>
    </w:pPr>
    <w:rPr>
      <w:rFonts w:eastAsiaTheme="minorEastAsia" w:cs="Aptos (Body)"/>
      <w:i/>
      <w:kern w:val="24"/>
      <w:szCs w:val="20"/>
      <w:lang w:eastAsia="ja-JP"/>
    </w:rPr>
  </w:style>
  <w:style w:type="paragraph" w:styleId="TOC4">
    <w:name w:val="toc 4"/>
    <w:basedOn w:val="BodyText"/>
    <w:next w:val="Normal"/>
    <w:autoRedefine/>
    <w:uiPriority w:val="39"/>
    <w:unhideWhenUsed/>
    <w:qFormat/>
    <w:rsid w:val="00DE5F8E"/>
    <w:pPr>
      <w:spacing w:after="0"/>
      <w:ind w:left="1440"/>
    </w:pPr>
    <w:rPr>
      <w:rFonts w:eastAsiaTheme="minorEastAsia" w:cstheme="minorHAnsi"/>
      <w:i/>
      <w:kern w:val="24"/>
      <w:szCs w:val="20"/>
      <w:lang w:eastAsia="ja-JP"/>
    </w:rPr>
  </w:style>
  <w:style w:type="paragraph" w:customStyle="1" w:styleId="APA7th">
    <w:name w:val="APA 7th"/>
    <w:basedOn w:val="Normal"/>
    <w:autoRedefine/>
    <w:qFormat/>
    <w:rsid w:val="00FA5891"/>
    <w:pPr>
      <w:spacing w:after="160" w:line="278" w:lineRule="auto"/>
    </w:pPr>
    <w:rPr>
      <w:color w:val="000000"/>
      <w:u w:val="single"/>
    </w:rPr>
  </w:style>
  <w:style w:type="character" w:customStyle="1" w:styleId="Heading6Char">
    <w:name w:val="Heading 6 Char"/>
    <w:basedOn w:val="DefaultParagraphFont"/>
    <w:link w:val="Heading6"/>
    <w:uiPriority w:val="9"/>
    <w:semiHidden/>
    <w:rsid w:val="005F7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1C1"/>
    <w:rPr>
      <w:rFonts w:eastAsiaTheme="majorEastAsia" w:cstheme="majorBidi"/>
      <w:color w:val="272727" w:themeColor="text1" w:themeTint="D8"/>
    </w:rPr>
  </w:style>
  <w:style w:type="paragraph" w:styleId="Title">
    <w:name w:val="Title"/>
    <w:basedOn w:val="Normal"/>
    <w:next w:val="Normal"/>
    <w:link w:val="TitleChar"/>
    <w:uiPriority w:val="10"/>
    <w:qFormat/>
    <w:rsid w:val="00084642"/>
    <w:pPr>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084642"/>
    <w:rPr>
      <w:rFonts w:ascii="Times New Roman" w:eastAsiaTheme="majorEastAsia" w:hAnsi="Times New Roman" w:cstheme="majorBidi"/>
      <w:b/>
      <w:color w:val="000000" w:themeColor="text1"/>
      <w:spacing w:val="-10"/>
      <w:kern w:val="28"/>
      <w:szCs w:val="56"/>
    </w:rPr>
  </w:style>
  <w:style w:type="paragraph" w:styleId="Subtitle">
    <w:name w:val="Subtitle"/>
    <w:basedOn w:val="Normal"/>
    <w:next w:val="Normal"/>
    <w:link w:val="SubtitleChar"/>
    <w:uiPriority w:val="11"/>
    <w:qFormat/>
    <w:rsid w:val="005F71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1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71C1"/>
    <w:rPr>
      <w:i/>
      <w:iCs/>
      <w:color w:val="404040" w:themeColor="text1" w:themeTint="BF"/>
    </w:rPr>
  </w:style>
  <w:style w:type="paragraph" w:styleId="ListParagraph">
    <w:name w:val="List Paragraph"/>
    <w:basedOn w:val="Normal"/>
    <w:uiPriority w:val="34"/>
    <w:qFormat/>
    <w:rsid w:val="005F71C1"/>
    <w:pPr>
      <w:ind w:left="720"/>
    </w:pPr>
  </w:style>
  <w:style w:type="character" w:styleId="IntenseEmphasis">
    <w:name w:val="Intense Emphasis"/>
    <w:basedOn w:val="DefaultParagraphFont"/>
    <w:uiPriority w:val="21"/>
    <w:qFormat/>
    <w:rsid w:val="005F71C1"/>
    <w:rPr>
      <w:i/>
      <w:iCs/>
      <w:color w:val="0F4761" w:themeColor="accent1" w:themeShade="BF"/>
    </w:rPr>
  </w:style>
  <w:style w:type="paragraph" w:styleId="IntenseQuote">
    <w:name w:val="Intense Quote"/>
    <w:basedOn w:val="Normal"/>
    <w:next w:val="Normal"/>
    <w:link w:val="IntenseQuoteChar"/>
    <w:uiPriority w:val="30"/>
    <w:qFormat/>
    <w:rsid w:val="005F7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1C1"/>
    <w:rPr>
      <w:i/>
      <w:iCs/>
      <w:color w:val="0F4761" w:themeColor="accent1" w:themeShade="BF"/>
    </w:rPr>
  </w:style>
  <w:style w:type="character" w:styleId="IntenseReference">
    <w:name w:val="Intense Reference"/>
    <w:basedOn w:val="DefaultParagraphFont"/>
    <w:uiPriority w:val="32"/>
    <w:qFormat/>
    <w:rsid w:val="005F71C1"/>
    <w:rPr>
      <w:b/>
      <w:bCs/>
      <w:smallCaps/>
      <w:color w:val="0F4761" w:themeColor="accent1" w:themeShade="BF"/>
      <w:spacing w:val="5"/>
    </w:rPr>
  </w:style>
  <w:style w:type="character" w:styleId="Hyperlink">
    <w:name w:val="Hyperlink"/>
    <w:basedOn w:val="DefaultParagraphFont"/>
    <w:uiPriority w:val="99"/>
    <w:unhideWhenUsed/>
    <w:rsid w:val="00BE5509"/>
    <w:rPr>
      <w:rFonts w:ascii="Times New Roman" w:hAnsi="Times New Roman"/>
      <w:color w:val="1F3A5F"/>
      <w:sz w:val="24"/>
      <w:u w:val="none"/>
    </w:rPr>
  </w:style>
  <w:style w:type="character" w:styleId="FollowedHyperlink">
    <w:name w:val="FollowedHyperlink"/>
    <w:basedOn w:val="DefaultParagraphFont"/>
    <w:uiPriority w:val="99"/>
    <w:semiHidden/>
    <w:unhideWhenUsed/>
    <w:rsid w:val="00BE5509"/>
    <w:rPr>
      <w:rFonts w:ascii="Times New Roman" w:hAnsi="Times New Roman"/>
      <w:color w:val="1F3A5F"/>
      <w:sz w:val="24"/>
      <w:u w:val="none"/>
    </w:rPr>
  </w:style>
  <w:style w:type="character" w:styleId="CommentReference">
    <w:name w:val="annotation reference"/>
    <w:basedOn w:val="DefaultParagraphFont"/>
    <w:uiPriority w:val="99"/>
    <w:semiHidden/>
    <w:unhideWhenUsed/>
    <w:rsid w:val="00EA51EC"/>
    <w:rPr>
      <w:sz w:val="16"/>
      <w:szCs w:val="16"/>
    </w:rPr>
  </w:style>
  <w:style w:type="paragraph" w:styleId="CommentText">
    <w:name w:val="annotation text"/>
    <w:basedOn w:val="Normal"/>
    <w:link w:val="CommentTextChar"/>
    <w:uiPriority w:val="99"/>
    <w:unhideWhenUsed/>
    <w:rsid w:val="00EA51EC"/>
    <w:pPr>
      <w:spacing w:after="160"/>
    </w:pPr>
    <w:rPr>
      <w:rFonts w:asciiTheme="minorHAnsi" w:hAnsiTheme="minorHAnsi"/>
      <w:kern w:val="2"/>
      <w:sz w:val="20"/>
      <w:szCs w:val="20"/>
      <w14:ligatures w14:val="standardContextual"/>
    </w:rPr>
  </w:style>
  <w:style w:type="character" w:customStyle="1" w:styleId="CommentTextChar">
    <w:name w:val="Comment Text Char"/>
    <w:basedOn w:val="DefaultParagraphFont"/>
    <w:link w:val="CommentText"/>
    <w:uiPriority w:val="99"/>
    <w:rsid w:val="00EA51EC"/>
    <w:rPr>
      <w:kern w:val="2"/>
      <w:sz w:val="20"/>
      <w:szCs w:val="20"/>
      <w14:ligatures w14:val="standardContextual"/>
    </w:rPr>
  </w:style>
  <w:style w:type="table" w:styleId="TableGrid">
    <w:name w:val="Table Grid"/>
    <w:basedOn w:val="TableNormal"/>
    <w:uiPriority w:val="39"/>
    <w:rsid w:val="00EA5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4642"/>
    <w:pPr>
      <w:tabs>
        <w:tab w:val="center" w:pos="4680"/>
        <w:tab w:val="right" w:pos="9360"/>
      </w:tabs>
    </w:pPr>
  </w:style>
  <w:style w:type="character" w:customStyle="1" w:styleId="HeaderChar">
    <w:name w:val="Header Char"/>
    <w:basedOn w:val="DefaultParagraphFont"/>
    <w:link w:val="Header"/>
    <w:uiPriority w:val="99"/>
    <w:rsid w:val="00084642"/>
    <w:rPr>
      <w:rFonts w:ascii="Times New Roman" w:hAnsi="Times New Roman"/>
      <w:color w:val="000000" w:themeColor="text1"/>
    </w:rPr>
  </w:style>
  <w:style w:type="paragraph" w:styleId="Footer">
    <w:name w:val="footer"/>
    <w:basedOn w:val="Normal"/>
    <w:link w:val="FooterChar"/>
    <w:uiPriority w:val="99"/>
    <w:unhideWhenUsed/>
    <w:rsid w:val="00084642"/>
    <w:pPr>
      <w:tabs>
        <w:tab w:val="center" w:pos="4680"/>
        <w:tab w:val="right" w:pos="9360"/>
      </w:tabs>
    </w:pPr>
  </w:style>
  <w:style w:type="character" w:customStyle="1" w:styleId="FooterChar">
    <w:name w:val="Footer Char"/>
    <w:basedOn w:val="DefaultParagraphFont"/>
    <w:link w:val="Footer"/>
    <w:uiPriority w:val="99"/>
    <w:rsid w:val="00084642"/>
    <w:rPr>
      <w:rFonts w:ascii="Times New Roman" w:hAnsi="Times New Roman"/>
      <w:color w:val="000000" w:themeColor="text1"/>
    </w:rPr>
  </w:style>
  <w:style w:type="character" w:styleId="PageNumber">
    <w:name w:val="page number"/>
    <w:basedOn w:val="DefaultParagraphFont"/>
    <w:uiPriority w:val="99"/>
    <w:semiHidden/>
    <w:unhideWhenUsed/>
    <w:rsid w:val="00084642"/>
  </w:style>
  <w:style w:type="paragraph" w:styleId="CommentSubject">
    <w:name w:val="annotation subject"/>
    <w:basedOn w:val="CommentText"/>
    <w:next w:val="CommentText"/>
    <w:link w:val="CommentSubjectChar"/>
    <w:uiPriority w:val="99"/>
    <w:semiHidden/>
    <w:unhideWhenUsed/>
    <w:rsid w:val="00BD0181"/>
    <w:pPr>
      <w:spacing w:after="0"/>
      <w:ind w:firstLine="720"/>
      <w:contextualSpacing/>
    </w:pPr>
    <w:rPr>
      <w:rFonts w:ascii="Times New Roman" w:hAnsi="Times New Roman"/>
      <w:b/>
      <w:bCs/>
      <w:color w:val="000000" w:themeColor="text1"/>
      <w:kern w:val="0"/>
      <w14:ligatures w14:val="none"/>
    </w:rPr>
  </w:style>
  <w:style w:type="character" w:customStyle="1" w:styleId="CommentSubjectChar">
    <w:name w:val="Comment Subject Char"/>
    <w:basedOn w:val="CommentTextChar"/>
    <w:link w:val="CommentSubject"/>
    <w:uiPriority w:val="99"/>
    <w:semiHidden/>
    <w:rsid w:val="00BD0181"/>
    <w:rPr>
      <w:rFonts w:ascii="Times New Roman" w:hAnsi="Times New Roman"/>
      <w:b/>
      <w:bCs/>
      <w:color w:val="000000" w:themeColor="text1"/>
      <w:kern w:val="2"/>
      <w:sz w:val="20"/>
      <w:szCs w:val="20"/>
      <w14:ligatures w14:val="standardContextual"/>
    </w:rPr>
  </w:style>
  <w:style w:type="paragraph" w:styleId="Revision">
    <w:name w:val="Revision"/>
    <w:hidden/>
    <w:uiPriority w:val="99"/>
    <w:semiHidden/>
    <w:rsid w:val="00F37BED"/>
    <w:rPr>
      <w:rFonts w:ascii="Times New Roman" w:hAnsi="Times New Roman"/>
      <w:color w:val="000000" w:themeColor="text1"/>
    </w:rPr>
  </w:style>
  <w:style w:type="paragraph" w:customStyle="1" w:styleId="p1">
    <w:name w:val="p1"/>
    <w:basedOn w:val="Normal"/>
    <w:rsid w:val="00D3386E"/>
    <w:pPr>
      <w:spacing w:before="100" w:beforeAutospacing="1" w:after="100" w:afterAutospacing="1"/>
    </w:pPr>
  </w:style>
  <w:style w:type="paragraph" w:styleId="Bibliography">
    <w:name w:val="Bibliography"/>
    <w:basedOn w:val="Normal"/>
    <w:next w:val="Normal"/>
    <w:uiPriority w:val="37"/>
    <w:unhideWhenUsed/>
    <w:rsid w:val="00C6623B"/>
    <w:pPr>
      <w:spacing w:line="480" w:lineRule="auto"/>
      <w:ind w:left="720" w:hanging="720"/>
    </w:pPr>
  </w:style>
  <w:style w:type="character" w:customStyle="1" w:styleId="apple-converted-space">
    <w:name w:val="apple-converted-space"/>
    <w:basedOn w:val="DefaultParagraphFont"/>
    <w:rsid w:val="00483E42"/>
  </w:style>
  <w:style w:type="character" w:customStyle="1" w:styleId="s1">
    <w:name w:val="s1"/>
    <w:basedOn w:val="DefaultParagraphFont"/>
    <w:rsid w:val="006E7CC9"/>
  </w:style>
  <w:style w:type="paragraph" w:customStyle="1" w:styleId="p2">
    <w:name w:val="p2"/>
    <w:basedOn w:val="Normal"/>
    <w:rsid w:val="006E7CC9"/>
    <w:pPr>
      <w:spacing w:before="100" w:beforeAutospacing="1" w:after="100" w:afterAutospacing="1"/>
    </w:pPr>
  </w:style>
  <w:style w:type="paragraph" w:styleId="NormalWeb">
    <w:name w:val="Normal (Web)"/>
    <w:basedOn w:val="Normal"/>
    <w:uiPriority w:val="99"/>
    <w:unhideWhenUsed/>
    <w:rsid w:val="001029B3"/>
    <w:pPr>
      <w:spacing w:before="100" w:beforeAutospacing="1" w:after="100" w:afterAutospacing="1"/>
    </w:pPr>
  </w:style>
  <w:style w:type="paragraph" w:customStyle="1" w:styleId="isselectedend">
    <w:name w:val="isselectedend"/>
    <w:basedOn w:val="Normal"/>
    <w:rsid w:val="00EC2605"/>
    <w:pPr>
      <w:spacing w:before="100" w:beforeAutospacing="1" w:after="100" w:afterAutospacing="1"/>
    </w:pPr>
  </w:style>
  <w:style w:type="character" w:styleId="Emphasis">
    <w:name w:val="Emphasis"/>
    <w:basedOn w:val="DefaultParagraphFont"/>
    <w:uiPriority w:val="20"/>
    <w:qFormat/>
    <w:rsid w:val="00EC2605"/>
    <w:rPr>
      <w:i/>
      <w:iCs/>
    </w:rPr>
  </w:style>
  <w:style w:type="character" w:styleId="UnresolvedMention">
    <w:name w:val="Unresolved Mention"/>
    <w:basedOn w:val="DefaultParagraphFont"/>
    <w:uiPriority w:val="99"/>
    <w:semiHidden/>
    <w:unhideWhenUsed/>
    <w:rsid w:val="005E58D9"/>
    <w:rPr>
      <w:color w:val="605E5C"/>
      <w:shd w:val="clear" w:color="auto" w:fill="E1DFDD"/>
    </w:rPr>
  </w:style>
  <w:style w:type="paragraph" w:styleId="Caption">
    <w:name w:val="caption"/>
    <w:basedOn w:val="Normal"/>
    <w:next w:val="Normal"/>
    <w:uiPriority w:val="35"/>
    <w:unhideWhenUsed/>
    <w:qFormat/>
    <w:rsid w:val="00C3245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microsoft.com/office/2007/relationships/diagramDrawing" Target="diagrams/drawing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diagramLayout" Target="diagrams/layout2.xml"/><Relationship Id="rId10" Type="http://schemas.openxmlformats.org/officeDocument/2006/relationships/diagramLayout" Target="diagrams/layout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98E5FC-8C2D-45E8-A6C2-4EC140C8C5B8}" type="doc">
      <dgm:prSet loTypeId="urn:microsoft.com/office/officeart/2005/8/layout/cycle8" loCatId="cycle" qsTypeId="urn:microsoft.com/office/officeart/2005/8/quickstyle/simple1" qsCatId="simple" csTypeId="urn:microsoft.com/office/officeart/2005/8/colors/accent1_2" csCatId="accent1" phldr="1"/>
      <dgm:spPr/>
      <dgm:t>
        <a:bodyPr/>
        <a:lstStyle/>
        <a:p>
          <a:endParaRPr lang="en-US"/>
        </a:p>
      </dgm:t>
    </dgm:pt>
    <dgm:pt modelId="{336A883E-F29A-4A4A-A657-94C3ED663B8C}">
      <dgm:prSet phldrT="[Text]"/>
      <dgm:spPr/>
      <dgm:t>
        <a:bodyPr/>
        <a:lstStyle/>
        <a:p>
          <a:r>
            <a:rPr lang="en-US"/>
            <a:t>Educator Professional Learning</a:t>
          </a:r>
        </a:p>
      </dgm:t>
    </dgm:pt>
    <dgm:pt modelId="{3CFA9FAC-CA95-4BA2-90E5-EC120BF5FAD1}" type="parTrans" cxnId="{ED9FF581-483A-4A3F-878E-9F2EEB914695}">
      <dgm:prSet/>
      <dgm:spPr/>
      <dgm:t>
        <a:bodyPr/>
        <a:lstStyle/>
        <a:p>
          <a:endParaRPr lang="en-US"/>
        </a:p>
      </dgm:t>
    </dgm:pt>
    <dgm:pt modelId="{AE2B17B4-2655-43F6-A50D-1A78F12DB273}" type="sibTrans" cxnId="{ED9FF581-483A-4A3F-878E-9F2EEB914695}">
      <dgm:prSet/>
      <dgm:spPr/>
      <dgm:t>
        <a:bodyPr/>
        <a:lstStyle/>
        <a:p>
          <a:endParaRPr lang="en-US"/>
        </a:p>
      </dgm:t>
    </dgm:pt>
    <dgm:pt modelId="{6A17BA68-4222-4ED6-8B01-8C76653DAA08}">
      <dgm:prSet phldrT="[Text]"/>
      <dgm:spPr/>
      <dgm:t>
        <a:bodyPr/>
        <a:lstStyle/>
        <a:p>
          <a:r>
            <a:rPr lang="en-US"/>
            <a:t>Developmental Observation</a:t>
          </a:r>
        </a:p>
      </dgm:t>
    </dgm:pt>
    <dgm:pt modelId="{080ABE9B-9D0E-4014-A42C-E06764689428}" type="parTrans" cxnId="{B2BFE8FF-CDB7-4B9F-894B-55EA8CB5218B}">
      <dgm:prSet/>
      <dgm:spPr/>
      <dgm:t>
        <a:bodyPr/>
        <a:lstStyle/>
        <a:p>
          <a:endParaRPr lang="en-US"/>
        </a:p>
      </dgm:t>
    </dgm:pt>
    <dgm:pt modelId="{EB2C160F-F8A8-4DAF-9AE4-9D5383F18EF8}" type="sibTrans" cxnId="{B2BFE8FF-CDB7-4B9F-894B-55EA8CB5218B}">
      <dgm:prSet/>
      <dgm:spPr/>
      <dgm:t>
        <a:bodyPr/>
        <a:lstStyle/>
        <a:p>
          <a:endParaRPr lang="en-US"/>
        </a:p>
      </dgm:t>
    </dgm:pt>
    <dgm:pt modelId="{9CB65340-FAFB-40E5-B703-092B0E75680C}">
      <dgm:prSet phldrT="[Text]"/>
      <dgm:spPr/>
      <dgm:t>
        <a:bodyPr/>
        <a:lstStyle/>
        <a:p>
          <a:r>
            <a:rPr lang="en-US"/>
            <a:t>Responsive Instruction</a:t>
          </a:r>
        </a:p>
      </dgm:t>
    </dgm:pt>
    <dgm:pt modelId="{BF5EFB46-C602-4A37-86F0-E7D7E3B3D64A}" type="parTrans" cxnId="{EA1D360C-84F4-4126-89F4-8E80DA2E91B2}">
      <dgm:prSet/>
      <dgm:spPr/>
      <dgm:t>
        <a:bodyPr/>
        <a:lstStyle/>
        <a:p>
          <a:endParaRPr lang="en-US"/>
        </a:p>
      </dgm:t>
    </dgm:pt>
    <dgm:pt modelId="{2435FC3C-E5E9-4F1C-9F75-FF991AC96D61}" type="sibTrans" cxnId="{EA1D360C-84F4-4126-89F4-8E80DA2E91B2}">
      <dgm:prSet/>
      <dgm:spPr/>
      <dgm:t>
        <a:bodyPr/>
        <a:lstStyle/>
        <a:p>
          <a:endParaRPr lang="en-US"/>
        </a:p>
      </dgm:t>
    </dgm:pt>
    <dgm:pt modelId="{593DC36E-6CD7-49CC-8C6C-3DF95D2FCC3E}">
      <dgm:prSet phldrT="[Text]"/>
      <dgm:spPr/>
      <dgm:t>
        <a:bodyPr/>
        <a:lstStyle/>
        <a:p>
          <a:r>
            <a:rPr lang="en-US"/>
            <a:t>Opportunity &amp; Access</a:t>
          </a:r>
        </a:p>
      </dgm:t>
    </dgm:pt>
    <dgm:pt modelId="{B34246B8-0934-419B-BEB3-32181CDDBC15}" type="parTrans" cxnId="{CAB6A83D-4571-4538-9D4C-E823D4D16A76}">
      <dgm:prSet/>
      <dgm:spPr/>
      <dgm:t>
        <a:bodyPr/>
        <a:lstStyle/>
        <a:p>
          <a:endParaRPr lang="en-US"/>
        </a:p>
      </dgm:t>
    </dgm:pt>
    <dgm:pt modelId="{BC57A9AC-36ED-4FBF-86A7-0933CFD959CB}" type="sibTrans" cxnId="{CAB6A83D-4571-4538-9D4C-E823D4D16A76}">
      <dgm:prSet/>
      <dgm:spPr/>
      <dgm:t>
        <a:bodyPr/>
        <a:lstStyle/>
        <a:p>
          <a:endParaRPr lang="en-US"/>
        </a:p>
      </dgm:t>
    </dgm:pt>
    <dgm:pt modelId="{60E13986-720C-4F05-8A6E-612BE1A7F72A}">
      <dgm:prSet phldrT="[Text]"/>
      <dgm:spPr/>
      <dgm:t>
        <a:bodyPr/>
        <a:lstStyle/>
        <a:p>
          <a:r>
            <a:rPr lang="en-US"/>
            <a:t>Student Engagement &amp; Persistence</a:t>
          </a:r>
        </a:p>
      </dgm:t>
    </dgm:pt>
    <dgm:pt modelId="{591EB2EE-772D-49AE-BE87-09F845E47413}" type="parTrans" cxnId="{EF2705B8-8344-46BE-BAAD-B4A670BE5733}">
      <dgm:prSet/>
      <dgm:spPr/>
      <dgm:t>
        <a:bodyPr/>
        <a:lstStyle/>
        <a:p>
          <a:endParaRPr lang="en-US"/>
        </a:p>
      </dgm:t>
    </dgm:pt>
    <dgm:pt modelId="{2C124CC0-00DB-4DBB-BFC4-A49E266A11A8}" type="sibTrans" cxnId="{EF2705B8-8344-46BE-BAAD-B4A670BE5733}">
      <dgm:prSet/>
      <dgm:spPr/>
      <dgm:t>
        <a:bodyPr/>
        <a:lstStyle/>
        <a:p>
          <a:endParaRPr lang="en-US"/>
        </a:p>
      </dgm:t>
    </dgm:pt>
    <dgm:pt modelId="{519C6054-9184-4E43-A75B-A22F0D740D2C}">
      <dgm:prSet phldrT="[Text]"/>
      <dgm:spPr/>
      <dgm:t>
        <a:bodyPr/>
        <a:lstStyle/>
        <a:p>
          <a:r>
            <a:rPr lang="en-US"/>
            <a:t>Advanced Learning Participation</a:t>
          </a:r>
        </a:p>
      </dgm:t>
    </dgm:pt>
    <dgm:pt modelId="{9D29BAF5-6BBC-437D-B065-A0C351E2B9B4}" type="parTrans" cxnId="{994BF164-51B9-4DCC-8853-BE2462C63D3A}">
      <dgm:prSet/>
      <dgm:spPr/>
      <dgm:t>
        <a:bodyPr/>
        <a:lstStyle/>
        <a:p>
          <a:endParaRPr lang="en-US"/>
        </a:p>
      </dgm:t>
    </dgm:pt>
    <dgm:pt modelId="{D7F7A815-A8BF-4EDF-B06A-52E36E8BF760}" type="sibTrans" cxnId="{994BF164-51B9-4DCC-8853-BE2462C63D3A}">
      <dgm:prSet/>
      <dgm:spPr/>
      <dgm:t>
        <a:bodyPr/>
        <a:lstStyle/>
        <a:p>
          <a:endParaRPr lang="en-US"/>
        </a:p>
      </dgm:t>
    </dgm:pt>
    <dgm:pt modelId="{78E6AB6A-EB5C-4E4E-B295-2006C14AD2C1}">
      <dgm:prSet phldrT="[Text]"/>
      <dgm:spPr/>
      <dgm:t>
        <a:bodyPr/>
        <a:lstStyle/>
        <a:p>
          <a:r>
            <a:rPr lang="en-US"/>
            <a:t>Identification, Services, &amp; Talent Development</a:t>
          </a:r>
        </a:p>
      </dgm:t>
    </dgm:pt>
    <dgm:pt modelId="{9B550438-3B7D-4B42-BE26-157BA6BC232A}" type="parTrans" cxnId="{5AE4FA94-449D-431B-8AA5-C678CB0261D0}">
      <dgm:prSet/>
      <dgm:spPr/>
      <dgm:t>
        <a:bodyPr/>
        <a:lstStyle/>
        <a:p>
          <a:endParaRPr lang="en-US"/>
        </a:p>
      </dgm:t>
    </dgm:pt>
    <dgm:pt modelId="{6D2A7815-FF40-45F0-85A7-F43052BDC0AC}" type="sibTrans" cxnId="{5AE4FA94-449D-431B-8AA5-C678CB0261D0}">
      <dgm:prSet/>
      <dgm:spPr/>
      <dgm:t>
        <a:bodyPr/>
        <a:lstStyle/>
        <a:p>
          <a:endParaRPr lang="en-US"/>
        </a:p>
      </dgm:t>
    </dgm:pt>
    <dgm:pt modelId="{C50CE4CB-BDD3-4AC7-8E19-873EE5660D30}" type="pres">
      <dgm:prSet presAssocID="{DB98E5FC-8C2D-45E8-A6C2-4EC140C8C5B8}" presName="compositeShape" presStyleCnt="0">
        <dgm:presLayoutVars>
          <dgm:chMax val="7"/>
          <dgm:dir/>
          <dgm:resizeHandles val="exact"/>
        </dgm:presLayoutVars>
      </dgm:prSet>
      <dgm:spPr/>
    </dgm:pt>
    <dgm:pt modelId="{3DC213D1-3121-4BA0-97D3-491F36854B49}" type="pres">
      <dgm:prSet presAssocID="{DB98E5FC-8C2D-45E8-A6C2-4EC140C8C5B8}" presName="wedge1" presStyleLbl="node1" presStyleIdx="0" presStyleCnt="7"/>
      <dgm:spPr/>
    </dgm:pt>
    <dgm:pt modelId="{23E5A5A2-4473-496D-838B-99752314A60B}" type="pres">
      <dgm:prSet presAssocID="{DB98E5FC-8C2D-45E8-A6C2-4EC140C8C5B8}" presName="dummy1a" presStyleCnt="0"/>
      <dgm:spPr/>
    </dgm:pt>
    <dgm:pt modelId="{09634191-6E4B-49DA-83C5-0A00094A9847}" type="pres">
      <dgm:prSet presAssocID="{DB98E5FC-8C2D-45E8-A6C2-4EC140C8C5B8}" presName="dummy1b" presStyleCnt="0"/>
      <dgm:spPr/>
    </dgm:pt>
    <dgm:pt modelId="{BFCBADE1-FAFE-4187-9ED7-BC65618ACF02}" type="pres">
      <dgm:prSet presAssocID="{DB98E5FC-8C2D-45E8-A6C2-4EC140C8C5B8}" presName="wedge1Tx" presStyleLbl="node1" presStyleIdx="0" presStyleCnt="7">
        <dgm:presLayoutVars>
          <dgm:chMax val="0"/>
          <dgm:chPref val="0"/>
          <dgm:bulletEnabled val="1"/>
        </dgm:presLayoutVars>
      </dgm:prSet>
      <dgm:spPr/>
    </dgm:pt>
    <dgm:pt modelId="{53B95E3B-09FE-4DE2-B4A6-38AE204F4134}" type="pres">
      <dgm:prSet presAssocID="{DB98E5FC-8C2D-45E8-A6C2-4EC140C8C5B8}" presName="wedge2" presStyleLbl="node1" presStyleIdx="1" presStyleCnt="7"/>
      <dgm:spPr/>
    </dgm:pt>
    <dgm:pt modelId="{C3FAA6D7-EC95-4D00-B93E-E11E229EDC43}" type="pres">
      <dgm:prSet presAssocID="{DB98E5FC-8C2D-45E8-A6C2-4EC140C8C5B8}" presName="dummy2a" presStyleCnt="0"/>
      <dgm:spPr/>
    </dgm:pt>
    <dgm:pt modelId="{DC6B8540-A282-4154-A798-91E7A6299BB5}" type="pres">
      <dgm:prSet presAssocID="{DB98E5FC-8C2D-45E8-A6C2-4EC140C8C5B8}" presName="dummy2b" presStyleCnt="0"/>
      <dgm:spPr/>
    </dgm:pt>
    <dgm:pt modelId="{00211F66-A76F-4605-A467-44106474DA13}" type="pres">
      <dgm:prSet presAssocID="{DB98E5FC-8C2D-45E8-A6C2-4EC140C8C5B8}" presName="wedge2Tx" presStyleLbl="node1" presStyleIdx="1" presStyleCnt="7">
        <dgm:presLayoutVars>
          <dgm:chMax val="0"/>
          <dgm:chPref val="0"/>
          <dgm:bulletEnabled val="1"/>
        </dgm:presLayoutVars>
      </dgm:prSet>
      <dgm:spPr/>
    </dgm:pt>
    <dgm:pt modelId="{DA48EFB2-3B10-4FB3-BAAF-B8D090D87345}" type="pres">
      <dgm:prSet presAssocID="{DB98E5FC-8C2D-45E8-A6C2-4EC140C8C5B8}" presName="wedge3" presStyleLbl="node1" presStyleIdx="2" presStyleCnt="7"/>
      <dgm:spPr/>
    </dgm:pt>
    <dgm:pt modelId="{CD4DD21C-28DF-4F1E-882A-5A2C3C0B4A68}" type="pres">
      <dgm:prSet presAssocID="{DB98E5FC-8C2D-45E8-A6C2-4EC140C8C5B8}" presName="dummy3a" presStyleCnt="0"/>
      <dgm:spPr/>
    </dgm:pt>
    <dgm:pt modelId="{F63431E9-126B-4AE5-8960-6180596BED01}" type="pres">
      <dgm:prSet presAssocID="{DB98E5FC-8C2D-45E8-A6C2-4EC140C8C5B8}" presName="dummy3b" presStyleCnt="0"/>
      <dgm:spPr/>
    </dgm:pt>
    <dgm:pt modelId="{4D3E7370-3B7F-489D-B9CE-78884B3D1039}" type="pres">
      <dgm:prSet presAssocID="{DB98E5FC-8C2D-45E8-A6C2-4EC140C8C5B8}" presName="wedge3Tx" presStyleLbl="node1" presStyleIdx="2" presStyleCnt="7">
        <dgm:presLayoutVars>
          <dgm:chMax val="0"/>
          <dgm:chPref val="0"/>
          <dgm:bulletEnabled val="1"/>
        </dgm:presLayoutVars>
      </dgm:prSet>
      <dgm:spPr/>
    </dgm:pt>
    <dgm:pt modelId="{2C2962DD-C2BD-4798-BAE5-0CCF330107BA}" type="pres">
      <dgm:prSet presAssocID="{DB98E5FC-8C2D-45E8-A6C2-4EC140C8C5B8}" presName="wedge4" presStyleLbl="node1" presStyleIdx="3" presStyleCnt="7"/>
      <dgm:spPr/>
    </dgm:pt>
    <dgm:pt modelId="{78E77E32-70D6-4BE6-B1B7-15854B74A822}" type="pres">
      <dgm:prSet presAssocID="{DB98E5FC-8C2D-45E8-A6C2-4EC140C8C5B8}" presName="dummy4a" presStyleCnt="0"/>
      <dgm:spPr/>
    </dgm:pt>
    <dgm:pt modelId="{ABA848B2-1A96-4EC1-921C-44A4BAE77CB0}" type="pres">
      <dgm:prSet presAssocID="{DB98E5FC-8C2D-45E8-A6C2-4EC140C8C5B8}" presName="dummy4b" presStyleCnt="0"/>
      <dgm:spPr/>
    </dgm:pt>
    <dgm:pt modelId="{2D941AA1-2F85-4702-A21E-22306F6BAA63}" type="pres">
      <dgm:prSet presAssocID="{DB98E5FC-8C2D-45E8-A6C2-4EC140C8C5B8}" presName="wedge4Tx" presStyleLbl="node1" presStyleIdx="3" presStyleCnt="7">
        <dgm:presLayoutVars>
          <dgm:chMax val="0"/>
          <dgm:chPref val="0"/>
          <dgm:bulletEnabled val="1"/>
        </dgm:presLayoutVars>
      </dgm:prSet>
      <dgm:spPr/>
    </dgm:pt>
    <dgm:pt modelId="{C4E6565B-819D-47C2-97DE-E43F1A31DB2A}" type="pres">
      <dgm:prSet presAssocID="{DB98E5FC-8C2D-45E8-A6C2-4EC140C8C5B8}" presName="wedge5" presStyleLbl="node1" presStyleIdx="4" presStyleCnt="7"/>
      <dgm:spPr/>
    </dgm:pt>
    <dgm:pt modelId="{AD342E97-3CBE-4F61-BB16-D993DEDA7BF9}" type="pres">
      <dgm:prSet presAssocID="{DB98E5FC-8C2D-45E8-A6C2-4EC140C8C5B8}" presName="dummy5a" presStyleCnt="0"/>
      <dgm:spPr/>
    </dgm:pt>
    <dgm:pt modelId="{B0F5473B-B035-4D89-BA0F-AE4F8447D780}" type="pres">
      <dgm:prSet presAssocID="{DB98E5FC-8C2D-45E8-A6C2-4EC140C8C5B8}" presName="dummy5b" presStyleCnt="0"/>
      <dgm:spPr/>
    </dgm:pt>
    <dgm:pt modelId="{6EE92BC5-1776-4667-9156-EEBF967D9607}" type="pres">
      <dgm:prSet presAssocID="{DB98E5FC-8C2D-45E8-A6C2-4EC140C8C5B8}" presName="wedge5Tx" presStyleLbl="node1" presStyleIdx="4" presStyleCnt="7">
        <dgm:presLayoutVars>
          <dgm:chMax val="0"/>
          <dgm:chPref val="0"/>
          <dgm:bulletEnabled val="1"/>
        </dgm:presLayoutVars>
      </dgm:prSet>
      <dgm:spPr/>
    </dgm:pt>
    <dgm:pt modelId="{7132BC13-0F81-44FE-AF33-D2D6AC0A6E64}" type="pres">
      <dgm:prSet presAssocID="{DB98E5FC-8C2D-45E8-A6C2-4EC140C8C5B8}" presName="wedge6" presStyleLbl="node1" presStyleIdx="5" presStyleCnt="7"/>
      <dgm:spPr/>
    </dgm:pt>
    <dgm:pt modelId="{52C2C9DC-D9ED-4D29-B969-7467F671E2B1}" type="pres">
      <dgm:prSet presAssocID="{DB98E5FC-8C2D-45E8-A6C2-4EC140C8C5B8}" presName="dummy6a" presStyleCnt="0"/>
      <dgm:spPr/>
    </dgm:pt>
    <dgm:pt modelId="{C0B54992-3D32-43EE-B57C-6C7D94B517CD}" type="pres">
      <dgm:prSet presAssocID="{DB98E5FC-8C2D-45E8-A6C2-4EC140C8C5B8}" presName="dummy6b" presStyleCnt="0"/>
      <dgm:spPr/>
    </dgm:pt>
    <dgm:pt modelId="{8AFAEE22-5055-4551-8D40-0D206C9C37AB}" type="pres">
      <dgm:prSet presAssocID="{DB98E5FC-8C2D-45E8-A6C2-4EC140C8C5B8}" presName="wedge6Tx" presStyleLbl="node1" presStyleIdx="5" presStyleCnt="7">
        <dgm:presLayoutVars>
          <dgm:chMax val="0"/>
          <dgm:chPref val="0"/>
          <dgm:bulletEnabled val="1"/>
        </dgm:presLayoutVars>
      </dgm:prSet>
      <dgm:spPr/>
    </dgm:pt>
    <dgm:pt modelId="{0A474CB2-AC6C-4C48-9076-E6936B07F431}" type="pres">
      <dgm:prSet presAssocID="{DB98E5FC-8C2D-45E8-A6C2-4EC140C8C5B8}" presName="wedge7" presStyleLbl="node1" presStyleIdx="6" presStyleCnt="7"/>
      <dgm:spPr/>
    </dgm:pt>
    <dgm:pt modelId="{E654B4ED-7021-4F7E-822B-B715CBC26F03}" type="pres">
      <dgm:prSet presAssocID="{DB98E5FC-8C2D-45E8-A6C2-4EC140C8C5B8}" presName="dummy7a" presStyleCnt="0"/>
      <dgm:spPr/>
    </dgm:pt>
    <dgm:pt modelId="{B206D49A-6837-4109-9EA0-E8C3B8016919}" type="pres">
      <dgm:prSet presAssocID="{DB98E5FC-8C2D-45E8-A6C2-4EC140C8C5B8}" presName="dummy7b" presStyleCnt="0"/>
      <dgm:spPr/>
    </dgm:pt>
    <dgm:pt modelId="{AA06766C-2258-45C2-A19B-F66CA2081966}" type="pres">
      <dgm:prSet presAssocID="{DB98E5FC-8C2D-45E8-A6C2-4EC140C8C5B8}" presName="wedge7Tx" presStyleLbl="node1" presStyleIdx="6" presStyleCnt="7">
        <dgm:presLayoutVars>
          <dgm:chMax val="0"/>
          <dgm:chPref val="0"/>
          <dgm:bulletEnabled val="1"/>
        </dgm:presLayoutVars>
      </dgm:prSet>
      <dgm:spPr/>
    </dgm:pt>
    <dgm:pt modelId="{187A93E8-3C1B-4DFC-A4B6-71013A2A1495}" type="pres">
      <dgm:prSet presAssocID="{AE2B17B4-2655-43F6-A50D-1A78F12DB273}" presName="arrowWedge1" presStyleLbl="fgSibTrans2D1" presStyleIdx="0" presStyleCnt="7"/>
      <dgm:spPr/>
    </dgm:pt>
    <dgm:pt modelId="{99E06321-BFA6-4AAE-8408-93DE4EF64590}" type="pres">
      <dgm:prSet presAssocID="{EB2C160F-F8A8-4DAF-9AE4-9D5383F18EF8}" presName="arrowWedge2" presStyleLbl="fgSibTrans2D1" presStyleIdx="1" presStyleCnt="7"/>
      <dgm:spPr/>
    </dgm:pt>
    <dgm:pt modelId="{C61A5F16-47DC-4B9A-9B54-D4D6B2AD36A0}" type="pres">
      <dgm:prSet presAssocID="{2435FC3C-E5E9-4F1C-9F75-FF991AC96D61}" presName="arrowWedge3" presStyleLbl="fgSibTrans2D1" presStyleIdx="2" presStyleCnt="7"/>
      <dgm:spPr/>
    </dgm:pt>
    <dgm:pt modelId="{648D418D-DCF4-41BF-B70F-5E3735FFF31E}" type="pres">
      <dgm:prSet presAssocID="{BC57A9AC-36ED-4FBF-86A7-0933CFD959CB}" presName="arrowWedge4" presStyleLbl="fgSibTrans2D1" presStyleIdx="3" presStyleCnt="7"/>
      <dgm:spPr/>
    </dgm:pt>
    <dgm:pt modelId="{4A8B82E8-E48C-4B07-AB60-44500309B58F}" type="pres">
      <dgm:prSet presAssocID="{2C124CC0-00DB-4DBB-BFC4-A49E266A11A8}" presName="arrowWedge5" presStyleLbl="fgSibTrans2D1" presStyleIdx="4" presStyleCnt="7"/>
      <dgm:spPr/>
    </dgm:pt>
    <dgm:pt modelId="{C0F7B119-1670-471C-9BCD-4BB8AD203C22}" type="pres">
      <dgm:prSet presAssocID="{D7F7A815-A8BF-4EDF-B06A-52E36E8BF760}" presName="arrowWedge6" presStyleLbl="fgSibTrans2D1" presStyleIdx="5" presStyleCnt="7"/>
      <dgm:spPr/>
    </dgm:pt>
    <dgm:pt modelId="{B70AEA29-78C1-4C23-8095-00110EDBF5D8}" type="pres">
      <dgm:prSet presAssocID="{6D2A7815-FF40-45F0-85A7-F43052BDC0AC}" presName="arrowWedge7" presStyleLbl="fgSibTrans2D1" presStyleIdx="6" presStyleCnt="7"/>
      <dgm:spPr/>
    </dgm:pt>
  </dgm:ptLst>
  <dgm:cxnLst>
    <dgm:cxn modelId="{EA1D360C-84F4-4126-89F4-8E80DA2E91B2}" srcId="{DB98E5FC-8C2D-45E8-A6C2-4EC140C8C5B8}" destId="{9CB65340-FAFB-40E5-B703-092B0E75680C}" srcOrd="2" destOrd="0" parTransId="{BF5EFB46-C602-4A37-86F0-E7D7E3B3D64A}" sibTransId="{2435FC3C-E5E9-4F1C-9F75-FF991AC96D61}"/>
    <dgm:cxn modelId="{B435F50C-19CC-492C-9C99-A719B8B84B84}" type="presOf" srcId="{60E13986-720C-4F05-8A6E-612BE1A7F72A}" destId="{6EE92BC5-1776-4667-9156-EEBF967D9607}" srcOrd="1" destOrd="0" presId="urn:microsoft.com/office/officeart/2005/8/layout/cycle8"/>
    <dgm:cxn modelId="{CE015523-94E1-40C9-9C70-BEF12D356CEE}" type="presOf" srcId="{78E6AB6A-EB5C-4E4E-B295-2006C14AD2C1}" destId="{AA06766C-2258-45C2-A19B-F66CA2081966}" srcOrd="1" destOrd="0" presId="urn:microsoft.com/office/officeart/2005/8/layout/cycle8"/>
    <dgm:cxn modelId="{6F8B982B-A6F6-4A0D-96E2-C12551B0CE65}" type="presOf" srcId="{593DC36E-6CD7-49CC-8C6C-3DF95D2FCC3E}" destId="{2C2962DD-C2BD-4798-BAE5-0CCF330107BA}" srcOrd="0" destOrd="0" presId="urn:microsoft.com/office/officeart/2005/8/layout/cycle8"/>
    <dgm:cxn modelId="{2025A63B-3B5F-4627-AD9C-D8D49B129590}" type="presOf" srcId="{60E13986-720C-4F05-8A6E-612BE1A7F72A}" destId="{C4E6565B-819D-47C2-97DE-E43F1A31DB2A}" srcOrd="0" destOrd="0" presId="urn:microsoft.com/office/officeart/2005/8/layout/cycle8"/>
    <dgm:cxn modelId="{CAB6A83D-4571-4538-9D4C-E823D4D16A76}" srcId="{DB98E5FC-8C2D-45E8-A6C2-4EC140C8C5B8}" destId="{593DC36E-6CD7-49CC-8C6C-3DF95D2FCC3E}" srcOrd="3" destOrd="0" parTransId="{B34246B8-0934-419B-BEB3-32181CDDBC15}" sibTransId="{BC57A9AC-36ED-4FBF-86A7-0933CFD959CB}"/>
    <dgm:cxn modelId="{27D37B40-9E4B-40B3-B5DD-B8209EF9B846}" type="presOf" srcId="{DB98E5FC-8C2D-45E8-A6C2-4EC140C8C5B8}" destId="{C50CE4CB-BDD3-4AC7-8E19-873EE5660D30}" srcOrd="0" destOrd="0" presId="urn:microsoft.com/office/officeart/2005/8/layout/cycle8"/>
    <dgm:cxn modelId="{994BF164-51B9-4DCC-8853-BE2462C63D3A}" srcId="{DB98E5FC-8C2D-45E8-A6C2-4EC140C8C5B8}" destId="{519C6054-9184-4E43-A75B-A22F0D740D2C}" srcOrd="5" destOrd="0" parTransId="{9D29BAF5-6BBC-437D-B065-A0C351E2B9B4}" sibTransId="{D7F7A815-A8BF-4EDF-B06A-52E36E8BF760}"/>
    <dgm:cxn modelId="{52444868-C4F1-47E7-BC96-7EDE409CE4DC}" type="presOf" srcId="{336A883E-F29A-4A4A-A657-94C3ED663B8C}" destId="{BFCBADE1-FAFE-4187-9ED7-BC65618ACF02}" srcOrd="1" destOrd="0" presId="urn:microsoft.com/office/officeart/2005/8/layout/cycle8"/>
    <dgm:cxn modelId="{ED9FF581-483A-4A3F-878E-9F2EEB914695}" srcId="{DB98E5FC-8C2D-45E8-A6C2-4EC140C8C5B8}" destId="{336A883E-F29A-4A4A-A657-94C3ED663B8C}" srcOrd="0" destOrd="0" parTransId="{3CFA9FAC-CA95-4BA2-90E5-EC120BF5FAD1}" sibTransId="{AE2B17B4-2655-43F6-A50D-1A78F12DB273}"/>
    <dgm:cxn modelId="{0F4D4D84-5D60-48EB-9E8E-A486C51DAEBD}" type="presOf" srcId="{519C6054-9184-4E43-A75B-A22F0D740D2C}" destId="{7132BC13-0F81-44FE-AF33-D2D6AC0A6E64}" srcOrd="0" destOrd="0" presId="urn:microsoft.com/office/officeart/2005/8/layout/cycle8"/>
    <dgm:cxn modelId="{5162F688-6103-43BE-94D6-C9DAFA5A3657}" type="presOf" srcId="{519C6054-9184-4E43-A75B-A22F0D740D2C}" destId="{8AFAEE22-5055-4551-8D40-0D206C9C37AB}" srcOrd="1" destOrd="0" presId="urn:microsoft.com/office/officeart/2005/8/layout/cycle8"/>
    <dgm:cxn modelId="{1AAB5791-3C4A-4750-98AC-574D633E4E55}" type="presOf" srcId="{6A17BA68-4222-4ED6-8B01-8C76653DAA08}" destId="{53B95E3B-09FE-4DE2-B4A6-38AE204F4134}" srcOrd="0" destOrd="0" presId="urn:microsoft.com/office/officeart/2005/8/layout/cycle8"/>
    <dgm:cxn modelId="{5AE4FA94-449D-431B-8AA5-C678CB0261D0}" srcId="{DB98E5FC-8C2D-45E8-A6C2-4EC140C8C5B8}" destId="{78E6AB6A-EB5C-4E4E-B295-2006C14AD2C1}" srcOrd="6" destOrd="0" parTransId="{9B550438-3B7D-4B42-BE26-157BA6BC232A}" sibTransId="{6D2A7815-FF40-45F0-85A7-F43052BDC0AC}"/>
    <dgm:cxn modelId="{47C6DCA3-335A-45D4-86DF-AEB0FBB19E13}" type="presOf" srcId="{9CB65340-FAFB-40E5-B703-092B0E75680C}" destId="{4D3E7370-3B7F-489D-B9CE-78884B3D1039}" srcOrd="1" destOrd="0" presId="urn:microsoft.com/office/officeart/2005/8/layout/cycle8"/>
    <dgm:cxn modelId="{EF2705B8-8344-46BE-BAAD-B4A670BE5733}" srcId="{DB98E5FC-8C2D-45E8-A6C2-4EC140C8C5B8}" destId="{60E13986-720C-4F05-8A6E-612BE1A7F72A}" srcOrd="4" destOrd="0" parTransId="{591EB2EE-772D-49AE-BE87-09F845E47413}" sibTransId="{2C124CC0-00DB-4DBB-BFC4-A49E266A11A8}"/>
    <dgm:cxn modelId="{7E08E4CF-14DD-45B5-8B7B-754054E8A12A}" type="presOf" srcId="{6A17BA68-4222-4ED6-8B01-8C76653DAA08}" destId="{00211F66-A76F-4605-A467-44106474DA13}" srcOrd="1" destOrd="0" presId="urn:microsoft.com/office/officeart/2005/8/layout/cycle8"/>
    <dgm:cxn modelId="{DA3697D5-7632-4BAA-9C99-AC107D0A3874}" type="presOf" srcId="{78E6AB6A-EB5C-4E4E-B295-2006C14AD2C1}" destId="{0A474CB2-AC6C-4C48-9076-E6936B07F431}" srcOrd="0" destOrd="0" presId="urn:microsoft.com/office/officeart/2005/8/layout/cycle8"/>
    <dgm:cxn modelId="{14C02FE6-59D5-4D57-9156-A60D8C52BD8A}" type="presOf" srcId="{593DC36E-6CD7-49CC-8C6C-3DF95D2FCC3E}" destId="{2D941AA1-2F85-4702-A21E-22306F6BAA63}" srcOrd="1" destOrd="0" presId="urn:microsoft.com/office/officeart/2005/8/layout/cycle8"/>
    <dgm:cxn modelId="{02726EEE-DA2E-46F9-9157-299FA8F6681C}" type="presOf" srcId="{9CB65340-FAFB-40E5-B703-092B0E75680C}" destId="{DA48EFB2-3B10-4FB3-BAAF-B8D090D87345}" srcOrd="0" destOrd="0" presId="urn:microsoft.com/office/officeart/2005/8/layout/cycle8"/>
    <dgm:cxn modelId="{F2C1B2FA-69D6-4DFE-AAAC-65A74C147438}" type="presOf" srcId="{336A883E-F29A-4A4A-A657-94C3ED663B8C}" destId="{3DC213D1-3121-4BA0-97D3-491F36854B49}" srcOrd="0" destOrd="0" presId="urn:microsoft.com/office/officeart/2005/8/layout/cycle8"/>
    <dgm:cxn modelId="{B2BFE8FF-CDB7-4B9F-894B-55EA8CB5218B}" srcId="{DB98E5FC-8C2D-45E8-A6C2-4EC140C8C5B8}" destId="{6A17BA68-4222-4ED6-8B01-8C76653DAA08}" srcOrd="1" destOrd="0" parTransId="{080ABE9B-9D0E-4014-A42C-E06764689428}" sibTransId="{EB2C160F-F8A8-4DAF-9AE4-9D5383F18EF8}"/>
    <dgm:cxn modelId="{841627A1-BD2F-4C21-8E11-916976D53D07}" type="presParOf" srcId="{C50CE4CB-BDD3-4AC7-8E19-873EE5660D30}" destId="{3DC213D1-3121-4BA0-97D3-491F36854B49}" srcOrd="0" destOrd="0" presId="urn:microsoft.com/office/officeart/2005/8/layout/cycle8"/>
    <dgm:cxn modelId="{7CC04784-40F0-461C-8413-5D3193DC8D3C}" type="presParOf" srcId="{C50CE4CB-BDD3-4AC7-8E19-873EE5660D30}" destId="{23E5A5A2-4473-496D-838B-99752314A60B}" srcOrd="1" destOrd="0" presId="urn:microsoft.com/office/officeart/2005/8/layout/cycle8"/>
    <dgm:cxn modelId="{53DDA68F-F29C-4A43-B246-10AFC2B789C4}" type="presParOf" srcId="{C50CE4CB-BDD3-4AC7-8E19-873EE5660D30}" destId="{09634191-6E4B-49DA-83C5-0A00094A9847}" srcOrd="2" destOrd="0" presId="urn:microsoft.com/office/officeart/2005/8/layout/cycle8"/>
    <dgm:cxn modelId="{522D6D4D-2B7C-4619-92DB-51DA5F7A02A1}" type="presParOf" srcId="{C50CE4CB-BDD3-4AC7-8E19-873EE5660D30}" destId="{BFCBADE1-FAFE-4187-9ED7-BC65618ACF02}" srcOrd="3" destOrd="0" presId="urn:microsoft.com/office/officeart/2005/8/layout/cycle8"/>
    <dgm:cxn modelId="{C9738055-1FC4-4C41-AEEF-70C3AA342CA1}" type="presParOf" srcId="{C50CE4CB-BDD3-4AC7-8E19-873EE5660D30}" destId="{53B95E3B-09FE-4DE2-B4A6-38AE204F4134}" srcOrd="4" destOrd="0" presId="urn:microsoft.com/office/officeart/2005/8/layout/cycle8"/>
    <dgm:cxn modelId="{FF83D411-4692-4484-AABD-6BA95647869B}" type="presParOf" srcId="{C50CE4CB-BDD3-4AC7-8E19-873EE5660D30}" destId="{C3FAA6D7-EC95-4D00-B93E-E11E229EDC43}" srcOrd="5" destOrd="0" presId="urn:microsoft.com/office/officeart/2005/8/layout/cycle8"/>
    <dgm:cxn modelId="{35C789E9-66BE-4C8C-AA97-D9A900640357}" type="presParOf" srcId="{C50CE4CB-BDD3-4AC7-8E19-873EE5660D30}" destId="{DC6B8540-A282-4154-A798-91E7A6299BB5}" srcOrd="6" destOrd="0" presId="urn:microsoft.com/office/officeart/2005/8/layout/cycle8"/>
    <dgm:cxn modelId="{0B825BF8-7D24-4ED7-9905-BDEA76D045EF}" type="presParOf" srcId="{C50CE4CB-BDD3-4AC7-8E19-873EE5660D30}" destId="{00211F66-A76F-4605-A467-44106474DA13}" srcOrd="7" destOrd="0" presId="urn:microsoft.com/office/officeart/2005/8/layout/cycle8"/>
    <dgm:cxn modelId="{3B574D15-C994-487E-A55E-D3085AA2EF27}" type="presParOf" srcId="{C50CE4CB-BDD3-4AC7-8E19-873EE5660D30}" destId="{DA48EFB2-3B10-4FB3-BAAF-B8D090D87345}" srcOrd="8" destOrd="0" presId="urn:microsoft.com/office/officeart/2005/8/layout/cycle8"/>
    <dgm:cxn modelId="{A4E460CF-F1B0-418E-AEA0-008933353FF7}" type="presParOf" srcId="{C50CE4CB-BDD3-4AC7-8E19-873EE5660D30}" destId="{CD4DD21C-28DF-4F1E-882A-5A2C3C0B4A68}" srcOrd="9" destOrd="0" presId="urn:microsoft.com/office/officeart/2005/8/layout/cycle8"/>
    <dgm:cxn modelId="{CA227E0F-BE3C-4970-B009-3F3FCAB9E97B}" type="presParOf" srcId="{C50CE4CB-BDD3-4AC7-8E19-873EE5660D30}" destId="{F63431E9-126B-4AE5-8960-6180596BED01}" srcOrd="10" destOrd="0" presId="urn:microsoft.com/office/officeart/2005/8/layout/cycle8"/>
    <dgm:cxn modelId="{62E2DB52-AC1A-4633-A1D9-7D94865A90E3}" type="presParOf" srcId="{C50CE4CB-BDD3-4AC7-8E19-873EE5660D30}" destId="{4D3E7370-3B7F-489D-B9CE-78884B3D1039}" srcOrd="11" destOrd="0" presId="urn:microsoft.com/office/officeart/2005/8/layout/cycle8"/>
    <dgm:cxn modelId="{8351018E-37D7-4AD3-98E9-17E369B6BB85}" type="presParOf" srcId="{C50CE4CB-BDD3-4AC7-8E19-873EE5660D30}" destId="{2C2962DD-C2BD-4798-BAE5-0CCF330107BA}" srcOrd="12" destOrd="0" presId="urn:microsoft.com/office/officeart/2005/8/layout/cycle8"/>
    <dgm:cxn modelId="{FB9F993B-77F1-4354-B83C-9C3383B22097}" type="presParOf" srcId="{C50CE4CB-BDD3-4AC7-8E19-873EE5660D30}" destId="{78E77E32-70D6-4BE6-B1B7-15854B74A822}" srcOrd="13" destOrd="0" presId="urn:microsoft.com/office/officeart/2005/8/layout/cycle8"/>
    <dgm:cxn modelId="{A7225CF0-24D5-40A9-990A-4817C8884647}" type="presParOf" srcId="{C50CE4CB-BDD3-4AC7-8E19-873EE5660D30}" destId="{ABA848B2-1A96-4EC1-921C-44A4BAE77CB0}" srcOrd="14" destOrd="0" presId="urn:microsoft.com/office/officeart/2005/8/layout/cycle8"/>
    <dgm:cxn modelId="{70C36BF3-1DFC-49FD-A3F6-BAF5633614E1}" type="presParOf" srcId="{C50CE4CB-BDD3-4AC7-8E19-873EE5660D30}" destId="{2D941AA1-2F85-4702-A21E-22306F6BAA63}" srcOrd="15" destOrd="0" presId="urn:microsoft.com/office/officeart/2005/8/layout/cycle8"/>
    <dgm:cxn modelId="{66DB1389-2B87-446B-BD7B-E1F9128D4BF5}" type="presParOf" srcId="{C50CE4CB-BDD3-4AC7-8E19-873EE5660D30}" destId="{C4E6565B-819D-47C2-97DE-E43F1A31DB2A}" srcOrd="16" destOrd="0" presId="urn:microsoft.com/office/officeart/2005/8/layout/cycle8"/>
    <dgm:cxn modelId="{EB8F5A35-9D04-40A9-8EA1-FBE7684A45C1}" type="presParOf" srcId="{C50CE4CB-BDD3-4AC7-8E19-873EE5660D30}" destId="{AD342E97-3CBE-4F61-BB16-D993DEDA7BF9}" srcOrd="17" destOrd="0" presId="urn:microsoft.com/office/officeart/2005/8/layout/cycle8"/>
    <dgm:cxn modelId="{732A239A-2502-411C-B6B2-63D45E9DB839}" type="presParOf" srcId="{C50CE4CB-BDD3-4AC7-8E19-873EE5660D30}" destId="{B0F5473B-B035-4D89-BA0F-AE4F8447D780}" srcOrd="18" destOrd="0" presId="urn:microsoft.com/office/officeart/2005/8/layout/cycle8"/>
    <dgm:cxn modelId="{D0100DA5-92C0-4666-8513-B1302D57D1CC}" type="presParOf" srcId="{C50CE4CB-BDD3-4AC7-8E19-873EE5660D30}" destId="{6EE92BC5-1776-4667-9156-EEBF967D9607}" srcOrd="19" destOrd="0" presId="urn:microsoft.com/office/officeart/2005/8/layout/cycle8"/>
    <dgm:cxn modelId="{37FCF4AC-95B6-4FFF-9900-7596FDF07A30}" type="presParOf" srcId="{C50CE4CB-BDD3-4AC7-8E19-873EE5660D30}" destId="{7132BC13-0F81-44FE-AF33-D2D6AC0A6E64}" srcOrd="20" destOrd="0" presId="urn:microsoft.com/office/officeart/2005/8/layout/cycle8"/>
    <dgm:cxn modelId="{8F53BE5D-2126-4498-8A3C-46B83B2E49B3}" type="presParOf" srcId="{C50CE4CB-BDD3-4AC7-8E19-873EE5660D30}" destId="{52C2C9DC-D9ED-4D29-B969-7467F671E2B1}" srcOrd="21" destOrd="0" presId="urn:microsoft.com/office/officeart/2005/8/layout/cycle8"/>
    <dgm:cxn modelId="{3096A7FF-EBAC-4AB4-92CD-97B5B8E8A738}" type="presParOf" srcId="{C50CE4CB-BDD3-4AC7-8E19-873EE5660D30}" destId="{C0B54992-3D32-43EE-B57C-6C7D94B517CD}" srcOrd="22" destOrd="0" presId="urn:microsoft.com/office/officeart/2005/8/layout/cycle8"/>
    <dgm:cxn modelId="{FA8760B2-DFBC-46BF-8153-AC1ABE1EB14C}" type="presParOf" srcId="{C50CE4CB-BDD3-4AC7-8E19-873EE5660D30}" destId="{8AFAEE22-5055-4551-8D40-0D206C9C37AB}" srcOrd="23" destOrd="0" presId="urn:microsoft.com/office/officeart/2005/8/layout/cycle8"/>
    <dgm:cxn modelId="{FFCB1F15-2F1A-4945-831B-C3E990A598EA}" type="presParOf" srcId="{C50CE4CB-BDD3-4AC7-8E19-873EE5660D30}" destId="{0A474CB2-AC6C-4C48-9076-E6936B07F431}" srcOrd="24" destOrd="0" presId="urn:microsoft.com/office/officeart/2005/8/layout/cycle8"/>
    <dgm:cxn modelId="{1C940145-1401-4B58-A732-E49C5F33F2D9}" type="presParOf" srcId="{C50CE4CB-BDD3-4AC7-8E19-873EE5660D30}" destId="{E654B4ED-7021-4F7E-822B-B715CBC26F03}" srcOrd="25" destOrd="0" presId="urn:microsoft.com/office/officeart/2005/8/layout/cycle8"/>
    <dgm:cxn modelId="{EADDFEBB-10B2-435A-AF5F-CEB03798619A}" type="presParOf" srcId="{C50CE4CB-BDD3-4AC7-8E19-873EE5660D30}" destId="{B206D49A-6837-4109-9EA0-E8C3B8016919}" srcOrd="26" destOrd="0" presId="urn:microsoft.com/office/officeart/2005/8/layout/cycle8"/>
    <dgm:cxn modelId="{E60F42E0-4D95-4D82-A14F-7F3C4DADFFD9}" type="presParOf" srcId="{C50CE4CB-BDD3-4AC7-8E19-873EE5660D30}" destId="{AA06766C-2258-45C2-A19B-F66CA2081966}" srcOrd="27" destOrd="0" presId="urn:microsoft.com/office/officeart/2005/8/layout/cycle8"/>
    <dgm:cxn modelId="{F6ACEFD2-BA93-4E2B-A4AE-9DA528A9A225}" type="presParOf" srcId="{C50CE4CB-BDD3-4AC7-8E19-873EE5660D30}" destId="{187A93E8-3C1B-4DFC-A4B6-71013A2A1495}" srcOrd="28" destOrd="0" presId="urn:microsoft.com/office/officeart/2005/8/layout/cycle8"/>
    <dgm:cxn modelId="{5F295BB7-3A34-416A-8FAF-36F6E47DA4E7}" type="presParOf" srcId="{C50CE4CB-BDD3-4AC7-8E19-873EE5660D30}" destId="{99E06321-BFA6-4AAE-8408-93DE4EF64590}" srcOrd="29" destOrd="0" presId="urn:microsoft.com/office/officeart/2005/8/layout/cycle8"/>
    <dgm:cxn modelId="{6ED3B715-6886-497F-BB03-4AFEDC909C57}" type="presParOf" srcId="{C50CE4CB-BDD3-4AC7-8E19-873EE5660D30}" destId="{C61A5F16-47DC-4B9A-9B54-D4D6B2AD36A0}" srcOrd="30" destOrd="0" presId="urn:microsoft.com/office/officeart/2005/8/layout/cycle8"/>
    <dgm:cxn modelId="{60F30B96-D78C-4EF1-AAE0-0EEA8CC7B4E1}" type="presParOf" srcId="{C50CE4CB-BDD3-4AC7-8E19-873EE5660D30}" destId="{648D418D-DCF4-41BF-B70F-5E3735FFF31E}" srcOrd="31" destOrd="0" presId="urn:microsoft.com/office/officeart/2005/8/layout/cycle8"/>
    <dgm:cxn modelId="{2FA3C8BB-FA06-43B1-9126-CA4F80FD6800}" type="presParOf" srcId="{C50CE4CB-BDD3-4AC7-8E19-873EE5660D30}" destId="{4A8B82E8-E48C-4B07-AB60-44500309B58F}" srcOrd="32" destOrd="0" presId="urn:microsoft.com/office/officeart/2005/8/layout/cycle8"/>
    <dgm:cxn modelId="{C9E23D5F-CB38-43FA-B1D1-34D385A9230A}" type="presParOf" srcId="{C50CE4CB-BDD3-4AC7-8E19-873EE5660D30}" destId="{C0F7B119-1670-471C-9BCD-4BB8AD203C22}" srcOrd="33" destOrd="0" presId="urn:microsoft.com/office/officeart/2005/8/layout/cycle8"/>
    <dgm:cxn modelId="{9AF2AD31-3FD5-4949-A8D8-33DD011DA567}" type="presParOf" srcId="{C50CE4CB-BDD3-4AC7-8E19-873EE5660D30}" destId="{B70AEA29-78C1-4C23-8095-00110EDBF5D8}" srcOrd="34" destOrd="0" presId="urn:microsoft.com/office/officeart/2005/8/layout/cycle8"/>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5785342-F7AA-4566-8854-77ACE6DEB7D5}" type="doc">
      <dgm:prSet loTypeId="urn:microsoft.com/office/officeart/2005/8/layout/cycle3" loCatId="cycle" qsTypeId="urn:microsoft.com/office/officeart/2005/8/quickstyle/simple1" qsCatId="simple" csTypeId="urn:microsoft.com/office/officeart/2005/8/colors/accent1_2" csCatId="accent1" phldr="1"/>
      <dgm:spPr/>
      <dgm:t>
        <a:bodyPr/>
        <a:lstStyle/>
        <a:p>
          <a:endParaRPr lang="en-US"/>
        </a:p>
      </dgm:t>
    </dgm:pt>
    <dgm:pt modelId="{DE4512E2-DD08-4BF8-A4DB-D953708E74E0}">
      <dgm:prSet phldrT="[Text]" custT="1"/>
      <dgm:spPr/>
      <dgm:t>
        <a:bodyPr/>
        <a:lstStyle/>
        <a:p>
          <a:r>
            <a:rPr lang="en-US" sz="1400"/>
            <a:t>Observe</a:t>
          </a:r>
        </a:p>
      </dgm:t>
    </dgm:pt>
    <dgm:pt modelId="{53435AD2-6E5B-4F45-A8F9-0F9C50FB54B3}" type="parTrans" cxnId="{A0FEC73E-E071-428B-87B3-7E95D0D6AD97}">
      <dgm:prSet/>
      <dgm:spPr/>
      <dgm:t>
        <a:bodyPr/>
        <a:lstStyle/>
        <a:p>
          <a:endParaRPr lang="en-US"/>
        </a:p>
      </dgm:t>
    </dgm:pt>
    <dgm:pt modelId="{6A4682A8-F5F5-4978-AFE9-32B3A0E66827}" type="sibTrans" cxnId="{A0FEC73E-E071-428B-87B3-7E95D0D6AD97}">
      <dgm:prSet/>
      <dgm:spPr/>
      <dgm:t>
        <a:bodyPr/>
        <a:lstStyle/>
        <a:p>
          <a:endParaRPr lang="en-US"/>
        </a:p>
      </dgm:t>
    </dgm:pt>
    <dgm:pt modelId="{E9856016-340C-4189-A3DB-AB8FAB187D4E}">
      <dgm:prSet phldrT="[Text]" custT="1"/>
      <dgm:spPr/>
      <dgm:t>
        <a:bodyPr/>
        <a:lstStyle/>
        <a:p>
          <a:r>
            <a:rPr lang="en-US" sz="1400"/>
            <a:t>Interpret</a:t>
          </a:r>
        </a:p>
      </dgm:t>
    </dgm:pt>
    <dgm:pt modelId="{24DFB32B-D732-4749-B519-AC919E69BF67}" type="parTrans" cxnId="{C96EFCED-3E33-48EE-A8B7-19175FF2D25A}">
      <dgm:prSet/>
      <dgm:spPr/>
      <dgm:t>
        <a:bodyPr/>
        <a:lstStyle/>
        <a:p>
          <a:endParaRPr lang="en-US"/>
        </a:p>
      </dgm:t>
    </dgm:pt>
    <dgm:pt modelId="{91635016-5385-4BEB-A065-E0F1C7FFCEA4}" type="sibTrans" cxnId="{C96EFCED-3E33-48EE-A8B7-19175FF2D25A}">
      <dgm:prSet/>
      <dgm:spPr/>
      <dgm:t>
        <a:bodyPr/>
        <a:lstStyle/>
        <a:p>
          <a:endParaRPr lang="en-US"/>
        </a:p>
      </dgm:t>
    </dgm:pt>
    <dgm:pt modelId="{B8FCAA08-7D4C-407D-B5A9-4F8456503CE5}">
      <dgm:prSet phldrT="[Text]" custT="1"/>
      <dgm:spPr/>
      <dgm:t>
        <a:bodyPr/>
        <a:lstStyle/>
        <a:p>
          <a:r>
            <a:rPr lang="en-US" sz="1400"/>
            <a:t>Respond</a:t>
          </a:r>
        </a:p>
      </dgm:t>
    </dgm:pt>
    <dgm:pt modelId="{11754D89-2584-4C5B-95E4-894850A8658A}" type="parTrans" cxnId="{ACB80BAF-7697-4C1B-999F-9F933326253E}">
      <dgm:prSet/>
      <dgm:spPr/>
      <dgm:t>
        <a:bodyPr/>
        <a:lstStyle/>
        <a:p>
          <a:endParaRPr lang="en-US"/>
        </a:p>
      </dgm:t>
    </dgm:pt>
    <dgm:pt modelId="{920D1850-B972-4D03-A99B-5B24C9D306CE}" type="sibTrans" cxnId="{ACB80BAF-7697-4C1B-999F-9F933326253E}">
      <dgm:prSet/>
      <dgm:spPr/>
      <dgm:t>
        <a:bodyPr/>
        <a:lstStyle/>
        <a:p>
          <a:endParaRPr lang="en-US"/>
        </a:p>
      </dgm:t>
    </dgm:pt>
    <dgm:pt modelId="{61BE1654-295D-447F-B467-3A55AD9EA003}">
      <dgm:prSet phldrT="[Text]" custT="1"/>
      <dgm:spPr/>
      <dgm:t>
        <a:bodyPr/>
        <a:lstStyle/>
        <a:p>
          <a:r>
            <a:rPr lang="en-US" sz="1400"/>
            <a:t>Support</a:t>
          </a:r>
        </a:p>
      </dgm:t>
    </dgm:pt>
    <dgm:pt modelId="{7D7BAE67-79D5-4DF0-9FE7-8523EABD1C26}" type="parTrans" cxnId="{5E02978D-C668-4170-A61A-72818565F6AD}">
      <dgm:prSet/>
      <dgm:spPr/>
      <dgm:t>
        <a:bodyPr/>
        <a:lstStyle/>
        <a:p>
          <a:endParaRPr lang="en-US"/>
        </a:p>
      </dgm:t>
    </dgm:pt>
    <dgm:pt modelId="{B57DAF00-6984-445D-B366-2C3C191122CE}" type="sibTrans" cxnId="{5E02978D-C668-4170-A61A-72818565F6AD}">
      <dgm:prSet/>
      <dgm:spPr/>
      <dgm:t>
        <a:bodyPr/>
        <a:lstStyle/>
        <a:p>
          <a:endParaRPr lang="en-US"/>
        </a:p>
      </dgm:t>
    </dgm:pt>
    <dgm:pt modelId="{B3C84C96-D881-4D91-9136-9ABDC705C53E}">
      <dgm:prSet phldrT="[Text]" custT="1"/>
      <dgm:spPr/>
      <dgm:t>
        <a:bodyPr/>
        <a:lstStyle/>
        <a:p>
          <a:r>
            <a:rPr lang="en-US" sz="1400"/>
            <a:t>Monitor</a:t>
          </a:r>
        </a:p>
      </dgm:t>
    </dgm:pt>
    <dgm:pt modelId="{B59BB991-E76F-4D39-A63F-C360DF079C11}" type="parTrans" cxnId="{2E1E9F28-7CBB-428F-91A8-B8837AA2EE42}">
      <dgm:prSet/>
      <dgm:spPr/>
      <dgm:t>
        <a:bodyPr/>
        <a:lstStyle/>
        <a:p>
          <a:endParaRPr lang="en-US"/>
        </a:p>
      </dgm:t>
    </dgm:pt>
    <dgm:pt modelId="{78CE0885-2A16-482A-9520-7801DF5F7693}" type="sibTrans" cxnId="{2E1E9F28-7CBB-428F-91A8-B8837AA2EE42}">
      <dgm:prSet/>
      <dgm:spPr/>
      <dgm:t>
        <a:bodyPr/>
        <a:lstStyle/>
        <a:p>
          <a:endParaRPr lang="en-US"/>
        </a:p>
      </dgm:t>
    </dgm:pt>
    <dgm:pt modelId="{EED29441-F445-4D18-9369-78E304BCDB07}">
      <dgm:prSet phldrT="[Text]" custT="1"/>
      <dgm:spPr/>
      <dgm:t>
        <a:bodyPr/>
        <a:lstStyle/>
        <a:p>
          <a:r>
            <a:rPr lang="en-US" sz="1400"/>
            <a:t>Adjust</a:t>
          </a:r>
        </a:p>
      </dgm:t>
    </dgm:pt>
    <dgm:pt modelId="{4E075F4B-8B38-40E1-B1A2-2BC5CB8E3AD4}" type="parTrans" cxnId="{5A84D1AD-2A9A-4B31-8D33-14B16E9B3F31}">
      <dgm:prSet/>
      <dgm:spPr/>
      <dgm:t>
        <a:bodyPr/>
        <a:lstStyle/>
        <a:p>
          <a:endParaRPr lang="en-US"/>
        </a:p>
      </dgm:t>
    </dgm:pt>
    <dgm:pt modelId="{11AFA6D0-F606-40E3-811C-396FD203897D}" type="sibTrans" cxnId="{5A84D1AD-2A9A-4B31-8D33-14B16E9B3F31}">
      <dgm:prSet/>
      <dgm:spPr/>
      <dgm:t>
        <a:bodyPr/>
        <a:lstStyle/>
        <a:p>
          <a:endParaRPr lang="en-US"/>
        </a:p>
      </dgm:t>
    </dgm:pt>
    <dgm:pt modelId="{ECB1CE40-E50A-4AAD-BC87-DD596AEAB384}" type="pres">
      <dgm:prSet presAssocID="{C5785342-F7AA-4566-8854-77ACE6DEB7D5}" presName="Name0" presStyleCnt="0">
        <dgm:presLayoutVars>
          <dgm:dir/>
          <dgm:resizeHandles val="exact"/>
        </dgm:presLayoutVars>
      </dgm:prSet>
      <dgm:spPr/>
    </dgm:pt>
    <dgm:pt modelId="{A6E3C3FB-FD10-4B55-9E90-0C82917481B4}" type="pres">
      <dgm:prSet presAssocID="{C5785342-F7AA-4566-8854-77ACE6DEB7D5}" presName="cycle" presStyleCnt="0"/>
      <dgm:spPr/>
    </dgm:pt>
    <dgm:pt modelId="{D468F220-7728-4847-80F6-054CA6204F4B}" type="pres">
      <dgm:prSet presAssocID="{DE4512E2-DD08-4BF8-A4DB-D953708E74E0}" presName="nodeFirstNode" presStyleLbl="node1" presStyleIdx="0" presStyleCnt="6">
        <dgm:presLayoutVars>
          <dgm:bulletEnabled val="1"/>
        </dgm:presLayoutVars>
      </dgm:prSet>
      <dgm:spPr/>
    </dgm:pt>
    <dgm:pt modelId="{A5DC441C-6BB3-4518-9253-03C138563304}" type="pres">
      <dgm:prSet presAssocID="{6A4682A8-F5F5-4978-AFE9-32B3A0E66827}" presName="sibTransFirstNode" presStyleLbl="bgShp" presStyleIdx="0" presStyleCnt="1"/>
      <dgm:spPr/>
    </dgm:pt>
    <dgm:pt modelId="{2D1FE8C3-BEC7-4F25-BB69-7C240EA64C58}" type="pres">
      <dgm:prSet presAssocID="{E9856016-340C-4189-A3DB-AB8FAB187D4E}" presName="nodeFollowingNodes" presStyleLbl="node1" presStyleIdx="1" presStyleCnt="6">
        <dgm:presLayoutVars>
          <dgm:bulletEnabled val="1"/>
        </dgm:presLayoutVars>
      </dgm:prSet>
      <dgm:spPr/>
    </dgm:pt>
    <dgm:pt modelId="{5947E0CD-5617-4AF5-81CD-297B15FA59CA}" type="pres">
      <dgm:prSet presAssocID="{B8FCAA08-7D4C-407D-B5A9-4F8456503CE5}" presName="nodeFollowingNodes" presStyleLbl="node1" presStyleIdx="2" presStyleCnt="6">
        <dgm:presLayoutVars>
          <dgm:bulletEnabled val="1"/>
        </dgm:presLayoutVars>
      </dgm:prSet>
      <dgm:spPr/>
    </dgm:pt>
    <dgm:pt modelId="{F0CA2842-793C-4B56-ACA2-49BB39E559FF}" type="pres">
      <dgm:prSet presAssocID="{61BE1654-295D-447F-B467-3A55AD9EA003}" presName="nodeFollowingNodes" presStyleLbl="node1" presStyleIdx="3" presStyleCnt="6">
        <dgm:presLayoutVars>
          <dgm:bulletEnabled val="1"/>
        </dgm:presLayoutVars>
      </dgm:prSet>
      <dgm:spPr/>
    </dgm:pt>
    <dgm:pt modelId="{BB2B59FA-1085-4001-9703-D7521B5F16FD}" type="pres">
      <dgm:prSet presAssocID="{B3C84C96-D881-4D91-9136-9ABDC705C53E}" presName="nodeFollowingNodes" presStyleLbl="node1" presStyleIdx="4" presStyleCnt="6">
        <dgm:presLayoutVars>
          <dgm:bulletEnabled val="1"/>
        </dgm:presLayoutVars>
      </dgm:prSet>
      <dgm:spPr/>
    </dgm:pt>
    <dgm:pt modelId="{12F7A318-D96A-4087-BE85-11C5618493CE}" type="pres">
      <dgm:prSet presAssocID="{EED29441-F445-4D18-9369-78E304BCDB07}" presName="nodeFollowingNodes" presStyleLbl="node1" presStyleIdx="5" presStyleCnt="6">
        <dgm:presLayoutVars>
          <dgm:bulletEnabled val="1"/>
        </dgm:presLayoutVars>
      </dgm:prSet>
      <dgm:spPr/>
    </dgm:pt>
  </dgm:ptLst>
  <dgm:cxnLst>
    <dgm:cxn modelId="{673F4B0B-37F1-41FF-8B68-B5CB8A09CF53}" type="presOf" srcId="{DE4512E2-DD08-4BF8-A4DB-D953708E74E0}" destId="{D468F220-7728-4847-80F6-054CA6204F4B}" srcOrd="0" destOrd="0" presId="urn:microsoft.com/office/officeart/2005/8/layout/cycle3"/>
    <dgm:cxn modelId="{3B6CE118-20AF-4E78-85E7-05785A676F7E}" type="presOf" srcId="{6A4682A8-F5F5-4978-AFE9-32B3A0E66827}" destId="{A5DC441C-6BB3-4518-9253-03C138563304}" srcOrd="0" destOrd="0" presId="urn:microsoft.com/office/officeart/2005/8/layout/cycle3"/>
    <dgm:cxn modelId="{D467D323-B61A-41FB-928A-5E4954605AF4}" type="presOf" srcId="{E9856016-340C-4189-A3DB-AB8FAB187D4E}" destId="{2D1FE8C3-BEC7-4F25-BB69-7C240EA64C58}" srcOrd="0" destOrd="0" presId="urn:microsoft.com/office/officeart/2005/8/layout/cycle3"/>
    <dgm:cxn modelId="{2E1E9F28-7CBB-428F-91A8-B8837AA2EE42}" srcId="{C5785342-F7AA-4566-8854-77ACE6DEB7D5}" destId="{B3C84C96-D881-4D91-9136-9ABDC705C53E}" srcOrd="4" destOrd="0" parTransId="{B59BB991-E76F-4D39-A63F-C360DF079C11}" sibTransId="{78CE0885-2A16-482A-9520-7801DF5F7693}"/>
    <dgm:cxn modelId="{A0FEC73E-E071-428B-87B3-7E95D0D6AD97}" srcId="{C5785342-F7AA-4566-8854-77ACE6DEB7D5}" destId="{DE4512E2-DD08-4BF8-A4DB-D953708E74E0}" srcOrd="0" destOrd="0" parTransId="{53435AD2-6E5B-4F45-A8F9-0F9C50FB54B3}" sibTransId="{6A4682A8-F5F5-4978-AFE9-32B3A0E66827}"/>
    <dgm:cxn modelId="{A424FD67-637D-45C8-836D-CBFD09314A86}" type="presOf" srcId="{B3C84C96-D881-4D91-9136-9ABDC705C53E}" destId="{BB2B59FA-1085-4001-9703-D7521B5F16FD}" srcOrd="0" destOrd="0" presId="urn:microsoft.com/office/officeart/2005/8/layout/cycle3"/>
    <dgm:cxn modelId="{64756278-5D35-4A29-B741-546DDB2A7894}" type="presOf" srcId="{B8FCAA08-7D4C-407D-B5A9-4F8456503CE5}" destId="{5947E0CD-5617-4AF5-81CD-297B15FA59CA}" srcOrd="0" destOrd="0" presId="urn:microsoft.com/office/officeart/2005/8/layout/cycle3"/>
    <dgm:cxn modelId="{00D1208D-B72E-4AD0-A631-0F349403E53F}" type="presOf" srcId="{EED29441-F445-4D18-9369-78E304BCDB07}" destId="{12F7A318-D96A-4087-BE85-11C5618493CE}" srcOrd="0" destOrd="0" presId="urn:microsoft.com/office/officeart/2005/8/layout/cycle3"/>
    <dgm:cxn modelId="{5E02978D-C668-4170-A61A-72818565F6AD}" srcId="{C5785342-F7AA-4566-8854-77ACE6DEB7D5}" destId="{61BE1654-295D-447F-B467-3A55AD9EA003}" srcOrd="3" destOrd="0" parTransId="{7D7BAE67-79D5-4DF0-9FE7-8523EABD1C26}" sibTransId="{B57DAF00-6984-445D-B366-2C3C191122CE}"/>
    <dgm:cxn modelId="{5A84D1AD-2A9A-4B31-8D33-14B16E9B3F31}" srcId="{C5785342-F7AA-4566-8854-77ACE6DEB7D5}" destId="{EED29441-F445-4D18-9369-78E304BCDB07}" srcOrd="5" destOrd="0" parTransId="{4E075F4B-8B38-40E1-B1A2-2BC5CB8E3AD4}" sibTransId="{11AFA6D0-F606-40E3-811C-396FD203897D}"/>
    <dgm:cxn modelId="{ACB80BAF-7697-4C1B-999F-9F933326253E}" srcId="{C5785342-F7AA-4566-8854-77ACE6DEB7D5}" destId="{B8FCAA08-7D4C-407D-B5A9-4F8456503CE5}" srcOrd="2" destOrd="0" parTransId="{11754D89-2584-4C5B-95E4-894850A8658A}" sibTransId="{920D1850-B972-4D03-A99B-5B24C9D306CE}"/>
    <dgm:cxn modelId="{F3E33DC4-9299-4FC6-B93D-FFDCC3D558B4}" type="presOf" srcId="{61BE1654-295D-447F-B467-3A55AD9EA003}" destId="{F0CA2842-793C-4B56-ACA2-49BB39E559FF}" srcOrd="0" destOrd="0" presId="urn:microsoft.com/office/officeart/2005/8/layout/cycle3"/>
    <dgm:cxn modelId="{120AD7E5-43F0-428E-A18E-5738640EB577}" type="presOf" srcId="{C5785342-F7AA-4566-8854-77ACE6DEB7D5}" destId="{ECB1CE40-E50A-4AAD-BC87-DD596AEAB384}" srcOrd="0" destOrd="0" presId="urn:microsoft.com/office/officeart/2005/8/layout/cycle3"/>
    <dgm:cxn modelId="{C96EFCED-3E33-48EE-A8B7-19175FF2D25A}" srcId="{C5785342-F7AA-4566-8854-77ACE6DEB7D5}" destId="{E9856016-340C-4189-A3DB-AB8FAB187D4E}" srcOrd="1" destOrd="0" parTransId="{24DFB32B-D732-4749-B519-AC919E69BF67}" sibTransId="{91635016-5385-4BEB-A065-E0F1C7FFCEA4}"/>
    <dgm:cxn modelId="{6E644B86-5B84-4C39-9315-30CFC1BC6F5A}" type="presParOf" srcId="{ECB1CE40-E50A-4AAD-BC87-DD596AEAB384}" destId="{A6E3C3FB-FD10-4B55-9E90-0C82917481B4}" srcOrd="0" destOrd="0" presId="urn:microsoft.com/office/officeart/2005/8/layout/cycle3"/>
    <dgm:cxn modelId="{4DCACF8A-6912-4A8C-8EE4-F050AB06E1B4}" type="presParOf" srcId="{A6E3C3FB-FD10-4B55-9E90-0C82917481B4}" destId="{D468F220-7728-4847-80F6-054CA6204F4B}" srcOrd="0" destOrd="0" presId="urn:microsoft.com/office/officeart/2005/8/layout/cycle3"/>
    <dgm:cxn modelId="{F5F6B8FF-DF54-47DA-A3CA-D1DC95B92138}" type="presParOf" srcId="{A6E3C3FB-FD10-4B55-9E90-0C82917481B4}" destId="{A5DC441C-6BB3-4518-9253-03C138563304}" srcOrd="1" destOrd="0" presId="urn:microsoft.com/office/officeart/2005/8/layout/cycle3"/>
    <dgm:cxn modelId="{C2C90279-CF7F-40A8-9A6C-C452F9EE72A8}" type="presParOf" srcId="{A6E3C3FB-FD10-4B55-9E90-0C82917481B4}" destId="{2D1FE8C3-BEC7-4F25-BB69-7C240EA64C58}" srcOrd="2" destOrd="0" presId="urn:microsoft.com/office/officeart/2005/8/layout/cycle3"/>
    <dgm:cxn modelId="{FBBA01CA-1911-4F29-AF73-4283D94A78E5}" type="presParOf" srcId="{A6E3C3FB-FD10-4B55-9E90-0C82917481B4}" destId="{5947E0CD-5617-4AF5-81CD-297B15FA59CA}" srcOrd="3" destOrd="0" presId="urn:microsoft.com/office/officeart/2005/8/layout/cycle3"/>
    <dgm:cxn modelId="{D7CF9C64-12B6-4CCE-96B4-A7D9F992710B}" type="presParOf" srcId="{A6E3C3FB-FD10-4B55-9E90-0C82917481B4}" destId="{F0CA2842-793C-4B56-ACA2-49BB39E559FF}" srcOrd="4" destOrd="0" presId="urn:microsoft.com/office/officeart/2005/8/layout/cycle3"/>
    <dgm:cxn modelId="{6A9D3BD0-C060-4EC2-ADB3-07A73DB2BE2D}" type="presParOf" srcId="{A6E3C3FB-FD10-4B55-9E90-0C82917481B4}" destId="{BB2B59FA-1085-4001-9703-D7521B5F16FD}" srcOrd="5" destOrd="0" presId="urn:microsoft.com/office/officeart/2005/8/layout/cycle3"/>
    <dgm:cxn modelId="{CA79422A-B5EB-4462-BB3E-CC0728306F34}" type="presParOf" srcId="{A6E3C3FB-FD10-4B55-9E90-0C82917481B4}" destId="{12F7A318-D96A-4087-BE85-11C5618493CE}" srcOrd="6" destOrd="0" presId="urn:microsoft.com/office/officeart/2005/8/layout/cycle3"/>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C213D1-3121-4BA0-97D3-491F36854B49}">
      <dsp:nvSpPr>
        <dsp:cNvPr id="0" name=""/>
        <dsp:cNvSpPr/>
      </dsp:nvSpPr>
      <dsp:spPr>
        <a:xfrm>
          <a:off x="1686212" y="185037"/>
          <a:ext cx="2548051" cy="2548051"/>
        </a:xfrm>
        <a:prstGeom prst="pie">
          <a:avLst>
            <a:gd name="adj1" fmla="val 16200000"/>
            <a:gd name="adj2" fmla="val 1928571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Educator Professional Learning</a:t>
          </a:r>
        </a:p>
      </dsp:txBody>
      <dsp:txXfrm>
        <a:off x="3024849" y="421641"/>
        <a:ext cx="606679" cy="485343"/>
      </dsp:txXfrm>
    </dsp:sp>
    <dsp:sp modelId="{53B95E3B-09FE-4DE2-B4A6-38AE204F4134}">
      <dsp:nvSpPr>
        <dsp:cNvPr id="0" name=""/>
        <dsp:cNvSpPr/>
      </dsp:nvSpPr>
      <dsp:spPr>
        <a:xfrm>
          <a:off x="1718973" y="225987"/>
          <a:ext cx="2548051" cy="2548051"/>
        </a:xfrm>
        <a:prstGeom prst="pie">
          <a:avLst>
            <a:gd name="adj1" fmla="val 19285716"/>
            <a:gd name="adj2" fmla="val 77142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Developmental Observation</a:t>
          </a:r>
        </a:p>
      </dsp:txBody>
      <dsp:txXfrm>
        <a:off x="3449524" y="1149656"/>
        <a:ext cx="697680" cy="424675"/>
      </dsp:txXfrm>
    </dsp:sp>
    <dsp:sp modelId="{DA48EFB2-3B10-4FB3-BAAF-B8D090D87345}">
      <dsp:nvSpPr>
        <dsp:cNvPr id="0" name=""/>
        <dsp:cNvSpPr/>
      </dsp:nvSpPr>
      <dsp:spPr>
        <a:xfrm>
          <a:off x="1707142" y="277555"/>
          <a:ext cx="2548051" cy="2548051"/>
        </a:xfrm>
        <a:prstGeom prst="pie">
          <a:avLst>
            <a:gd name="adj1" fmla="val 771428"/>
            <a:gd name="adj2" fmla="val 3857143"/>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Responsive Instruction</a:t>
          </a:r>
        </a:p>
      </dsp:txBody>
      <dsp:txXfrm>
        <a:off x="3343356" y="1786669"/>
        <a:ext cx="606679" cy="470176"/>
      </dsp:txXfrm>
    </dsp:sp>
    <dsp:sp modelId="{2C2962DD-C2BD-4798-BAE5-0CCF330107BA}">
      <dsp:nvSpPr>
        <dsp:cNvPr id="0" name=""/>
        <dsp:cNvSpPr/>
      </dsp:nvSpPr>
      <dsp:spPr>
        <a:xfrm>
          <a:off x="1659821" y="300306"/>
          <a:ext cx="2548051" cy="2548051"/>
        </a:xfrm>
        <a:prstGeom prst="pie">
          <a:avLst>
            <a:gd name="adj1" fmla="val 3857226"/>
            <a:gd name="adj2" fmla="val 694285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Opportunity &amp; Access</a:t>
          </a:r>
        </a:p>
      </dsp:txBody>
      <dsp:txXfrm>
        <a:off x="2638091" y="2302346"/>
        <a:ext cx="591512" cy="424675"/>
      </dsp:txXfrm>
    </dsp:sp>
    <dsp:sp modelId="{C4E6565B-819D-47C2-97DE-E43F1A31DB2A}">
      <dsp:nvSpPr>
        <dsp:cNvPr id="0" name=""/>
        <dsp:cNvSpPr/>
      </dsp:nvSpPr>
      <dsp:spPr>
        <a:xfrm>
          <a:off x="1612500" y="277555"/>
          <a:ext cx="2548051" cy="2548051"/>
        </a:xfrm>
        <a:prstGeom prst="pie">
          <a:avLst>
            <a:gd name="adj1" fmla="val 6942858"/>
            <a:gd name="adj2" fmla="val 1002857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Student Engagement &amp; Persistence</a:t>
          </a:r>
        </a:p>
      </dsp:txBody>
      <dsp:txXfrm>
        <a:off x="1917660" y="1786669"/>
        <a:ext cx="606679" cy="470176"/>
      </dsp:txXfrm>
    </dsp:sp>
    <dsp:sp modelId="{7132BC13-0F81-44FE-AF33-D2D6AC0A6E64}">
      <dsp:nvSpPr>
        <dsp:cNvPr id="0" name=""/>
        <dsp:cNvSpPr/>
      </dsp:nvSpPr>
      <dsp:spPr>
        <a:xfrm>
          <a:off x="1600670" y="225987"/>
          <a:ext cx="2548051" cy="2548051"/>
        </a:xfrm>
        <a:prstGeom prst="pie">
          <a:avLst>
            <a:gd name="adj1" fmla="val 10028574"/>
            <a:gd name="adj2" fmla="val 1311428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Advanced Learning Participation</a:t>
          </a:r>
        </a:p>
      </dsp:txBody>
      <dsp:txXfrm>
        <a:off x="1720489" y="1149656"/>
        <a:ext cx="697680" cy="424675"/>
      </dsp:txXfrm>
    </dsp:sp>
    <dsp:sp modelId="{0A474CB2-AC6C-4C48-9076-E6936B07F431}">
      <dsp:nvSpPr>
        <dsp:cNvPr id="0" name=""/>
        <dsp:cNvSpPr/>
      </dsp:nvSpPr>
      <dsp:spPr>
        <a:xfrm>
          <a:off x="1633431" y="185037"/>
          <a:ext cx="2548051" cy="2548051"/>
        </a:xfrm>
        <a:prstGeom prst="pie">
          <a:avLst>
            <a:gd name="adj1" fmla="val 13114284"/>
            <a:gd name="adj2" fmla="val 162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Identification, Services, &amp; Talent Development</a:t>
          </a:r>
        </a:p>
      </dsp:txBody>
      <dsp:txXfrm>
        <a:off x="2236166" y="421641"/>
        <a:ext cx="606679" cy="485343"/>
      </dsp:txXfrm>
    </dsp:sp>
    <dsp:sp modelId="{187A93E8-3C1B-4DFC-A4B6-71013A2A1495}">
      <dsp:nvSpPr>
        <dsp:cNvPr id="0" name=""/>
        <dsp:cNvSpPr/>
      </dsp:nvSpPr>
      <dsp:spPr>
        <a:xfrm>
          <a:off x="1528348" y="27300"/>
          <a:ext cx="2863524" cy="2863524"/>
        </a:xfrm>
        <a:prstGeom prst="circularArrow">
          <a:avLst>
            <a:gd name="adj1" fmla="val 5085"/>
            <a:gd name="adj2" fmla="val 327528"/>
            <a:gd name="adj3" fmla="val 18957827"/>
            <a:gd name="adj4" fmla="val 16200343"/>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9E06321-BFA6-4AAE-8408-93DE4EF64590}">
      <dsp:nvSpPr>
        <dsp:cNvPr id="0" name=""/>
        <dsp:cNvSpPr/>
      </dsp:nvSpPr>
      <dsp:spPr>
        <a:xfrm>
          <a:off x="1561315" y="68432"/>
          <a:ext cx="2863524" cy="2863524"/>
        </a:xfrm>
        <a:prstGeom prst="circularArrow">
          <a:avLst>
            <a:gd name="adj1" fmla="val 5085"/>
            <a:gd name="adj2" fmla="val 327528"/>
            <a:gd name="adj3" fmla="val 443744"/>
            <a:gd name="adj4" fmla="val 19285776"/>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61A5F16-47DC-4B9A-9B54-D4D6B2AD36A0}">
      <dsp:nvSpPr>
        <dsp:cNvPr id="0" name=""/>
        <dsp:cNvSpPr/>
      </dsp:nvSpPr>
      <dsp:spPr>
        <a:xfrm>
          <a:off x="1549443" y="119880"/>
          <a:ext cx="2863524" cy="2863524"/>
        </a:xfrm>
        <a:prstGeom prst="circularArrow">
          <a:avLst>
            <a:gd name="adj1" fmla="val 5085"/>
            <a:gd name="adj2" fmla="val 327528"/>
            <a:gd name="adj3" fmla="val 3529100"/>
            <a:gd name="adj4" fmla="val 770764"/>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48D418D-DCF4-41BF-B70F-5E3735FFF31E}">
      <dsp:nvSpPr>
        <dsp:cNvPr id="0" name=""/>
        <dsp:cNvSpPr/>
      </dsp:nvSpPr>
      <dsp:spPr>
        <a:xfrm>
          <a:off x="1502085" y="142503"/>
          <a:ext cx="2863524" cy="2863524"/>
        </a:xfrm>
        <a:prstGeom prst="circularArrow">
          <a:avLst>
            <a:gd name="adj1" fmla="val 5085"/>
            <a:gd name="adj2" fmla="val 327528"/>
            <a:gd name="adj3" fmla="val 6615046"/>
            <a:gd name="adj4" fmla="val 3857426"/>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A8B82E8-E48C-4B07-AB60-44500309B58F}">
      <dsp:nvSpPr>
        <dsp:cNvPr id="0" name=""/>
        <dsp:cNvSpPr/>
      </dsp:nvSpPr>
      <dsp:spPr>
        <a:xfrm>
          <a:off x="1454727" y="119880"/>
          <a:ext cx="2863524" cy="2863524"/>
        </a:xfrm>
        <a:prstGeom prst="circularArrow">
          <a:avLst>
            <a:gd name="adj1" fmla="val 5085"/>
            <a:gd name="adj2" fmla="val 327528"/>
            <a:gd name="adj3" fmla="val 9701707"/>
            <a:gd name="adj4" fmla="val 6943371"/>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0F7B119-1670-471C-9BCD-4BB8AD203C22}">
      <dsp:nvSpPr>
        <dsp:cNvPr id="0" name=""/>
        <dsp:cNvSpPr/>
      </dsp:nvSpPr>
      <dsp:spPr>
        <a:xfrm>
          <a:off x="1442855" y="68432"/>
          <a:ext cx="2863524" cy="2863524"/>
        </a:xfrm>
        <a:prstGeom prst="circularArrow">
          <a:avLst>
            <a:gd name="adj1" fmla="val 5085"/>
            <a:gd name="adj2" fmla="val 327528"/>
            <a:gd name="adj3" fmla="val 12786695"/>
            <a:gd name="adj4" fmla="val 10028727"/>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70AEA29-78C1-4C23-8095-00110EDBF5D8}">
      <dsp:nvSpPr>
        <dsp:cNvPr id="0" name=""/>
        <dsp:cNvSpPr/>
      </dsp:nvSpPr>
      <dsp:spPr>
        <a:xfrm>
          <a:off x="1475821" y="27300"/>
          <a:ext cx="2863524" cy="2863524"/>
        </a:xfrm>
        <a:prstGeom prst="circularArrow">
          <a:avLst>
            <a:gd name="adj1" fmla="val 5085"/>
            <a:gd name="adj2" fmla="val 327528"/>
            <a:gd name="adj3" fmla="val 15872129"/>
            <a:gd name="adj4" fmla="val 13114645"/>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DC441C-6BB3-4518-9253-03C138563304}">
      <dsp:nvSpPr>
        <dsp:cNvPr id="0" name=""/>
        <dsp:cNvSpPr/>
      </dsp:nvSpPr>
      <dsp:spPr>
        <a:xfrm>
          <a:off x="1431082" y="-2384"/>
          <a:ext cx="2376584" cy="2376584"/>
        </a:xfrm>
        <a:prstGeom prst="circularArrow">
          <a:avLst>
            <a:gd name="adj1" fmla="val 5274"/>
            <a:gd name="adj2" fmla="val 312630"/>
            <a:gd name="adj3" fmla="val 14289039"/>
            <a:gd name="adj4" fmla="val 17091465"/>
            <a:gd name="adj5" fmla="val 5477"/>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468F220-7728-4847-80F6-054CA6204F4B}">
      <dsp:nvSpPr>
        <dsp:cNvPr id="0" name=""/>
        <dsp:cNvSpPr/>
      </dsp:nvSpPr>
      <dsp:spPr>
        <a:xfrm>
          <a:off x="2183238" y="1122"/>
          <a:ext cx="872272" cy="43613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Observe</a:t>
          </a:r>
        </a:p>
      </dsp:txBody>
      <dsp:txXfrm>
        <a:off x="2204528" y="22412"/>
        <a:ext cx="829692" cy="393556"/>
      </dsp:txXfrm>
    </dsp:sp>
    <dsp:sp modelId="{2D1FE8C3-BEC7-4F25-BB69-7C240EA64C58}">
      <dsp:nvSpPr>
        <dsp:cNvPr id="0" name=""/>
        <dsp:cNvSpPr/>
      </dsp:nvSpPr>
      <dsp:spPr>
        <a:xfrm>
          <a:off x="3018201" y="483188"/>
          <a:ext cx="872272" cy="43613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Interpret</a:t>
          </a:r>
        </a:p>
      </dsp:txBody>
      <dsp:txXfrm>
        <a:off x="3039491" y="504478"/>
        <a:ext cx="829692" cy="393556"/>
      </dsp:txXfrm>
    </dsp:sp>
    <dsp:sp modelId="{5947E0CD-5617-4AF5-81CD-297B15FA59CA}">
      <dsp:nvSpPr>
        <dsp:cNvPr id="0" name=""/>
        <dsp:cNvSpPr/>
      </dsp:nvSpPr>
      <dsp:spPr>
        <a:xfrm>
          <a:off x="3018201" y="1447320"/>
          <a:ext cx="872272" cy="43613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Respond</a:t>
          </a:r>
        </a:p>
      </dsp:txBody>
      <dsp:txXfrm>
        <a:off x="3039491" y="1468610"/>
        <a:ext cx="829692" cy="393556"/>
      </dsp:txXfrm>
    </dsp:sp>
    <dsp:sp modelId="{F0CA2842-793C-4B56-ACA2-49BB39E559FF}">
      <dsp:nvSpPr>
        <dsp:cNvPr id="0" name=""/>
        <dsp:cNvSpPr/>
      </dsp:nvSpPr>
      <dsp:spPr>
        <a:xfrm>
          <a:off x="2183238" y="1929385"/>
          <a:ext cx="872272" cy="43613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Support</a:t>
          </a:r>
        </a:p>
      </dsp:txBody>
      <dsp:txXfrm>
        <a:off x="2204528" y="1950675"/>
        <a:ext cx="829692" cy="393556"/>
      </dsp:txXfrm>
    </dsp:sp>
    <dsp:sp modelId="{BB2B59FA-1085-4001-9703-D7521B5F16FD}">
      <dsp:nvSpPr>
        <dsp:cNvPr id="0" name=""/>
        <dsp:cNvSpPr/>
      </dsp:nvSpPr>
      <dsp:spPr>
        <a:xfrm>
          <a:off x="1348276" y="1447320"/>
          <a:ext cx="872272" cy="43613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Monitor</a:t>
          </a:r>
        </a:p>
      </dsp:txBody>
      <dsp:txXfrm>
        <a:off x="1369566" y="1468610"/>
        <a:ext cx="829692" cy="393556"/>
      </dsp:txXfrm>
    </dsp:sp>
    <dsp:sp modelId="{12F7A318-D96A-4087-BE85-11C5618493CE}">
      <dsp:nvSpPr>
        <dsp:cNvPr id="0" name=""/>
        <dsp:cNvSpPr/>
      </dsp:nvSpPr>
      <dsp:spPr>
        <a:xfrm>
          <a:off x="1348276" y="483188"/>
          <a:ext cx="872272" cy="43613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Adjust</a:t>
          </a:r>
        </a:p>
      </dsp:txBody>
      <dsp:txXfrm>
        <a:off x="1369566" y="504478"/>
        <a:ext cx="829692" cy="393556"/>
      </dsp:txXfrm>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68C0F-EF4B-3E40-9908-A4B8623E1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56</Pages>
  <Words>34079</Words>
  <Characters>194253</Characters>
  <Application>Microsoft Office Word</Application>
  <DocSecurity>0</DocSecurity>
  <Lines>1618</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Arnstein</dc:creator>
  <cp:keywords/>
  <dc:description/>
  <cp:lastModifiedBy>Karen Arnstein</cp:lastModifiedBy>
  <cp:revision>3</cp:revision>
  <dcterms:created xsi:type="dcterms:W3CDTF">2026-06-18T20:06:00Z</dcterms:created>
  <dcterms:modified xsi:type="dcterms:W3CDTF">2026-06-18T20:08:00Z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bfdbc4ec-6637-43d9-bf62-756811575bae</vt:lpwstr>
  </property>
  <property fmtid="{D5CDD505-2E9C-101B-9397-08002B2CF9AE}" pid="3" name="ZOTERO_PREF_1">
    <vt:lpwstr>&lt;data data-version="3" zotero-version="9.0.5"&gt;&lt;session id="UiZ0kTpy"/&gt;&lt;style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