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F7B2" w14:textId="7D2A9856" w:rsidR="00084642" w:rsidRDefault="00EA51EC" w:rsidP="00536320">
      <w:pPr>
        <w:pStyle w:val="Title"/>
        <w:jc w:val="left"/>
      </w:pPr>
      <w:r w:rsidRPr="00084642">
        <w:t>Developing Talent Through Psychosocial Strengths: Pathways to Advanced Learning</w:t>
      </w:r>
    </w:p>
    <w:p w14:paraId="1940E30E" w14:textId="66231B38" w:rsidR="000334A6" w:rsidRPr="00084642" w:rsidRDefault="000334A6" w:rsidP="00084642">
      <w:pPr>
        <w:pStyle w:val="Title"/>
      </w:pPr>
    </w:p>
    <w:bookmarkStart w:id="0" w:name="_Toc230421267"/>
    <w:bookmarkStart w:id="1" w:name="_Toc230426089"/>
    <w:p w14:paraId="65078E6B" w14:textId="2C8E6776" w:rsidR="00536320" w:rsidRDefault="000334A6">
      <w:pPr>
        <w:pStyle w:val="TOC1"/>
        <w:rPr>
          <w:rFonts w:asciiTheme="minorHAnsi" w:hAnsiTheme="minorHAnsi" w:cstheme="minorBidi"/>
          <w:b w:val="0"/>
          <w:bCs w:val="0"/>
          <w:iCs w:val="0"/>
          <w:noProof/>
          <w:kern w:val="2"/>
          <w:lang w:eastAsia="en-US"/>
          <w14:ligatures w14:val="standardContextual"/>
        </w:rPr>
      </w:pPr>
      <w:r>
        <w:rPr>
          <w:bCs w:val="0"/>
          <w:iCs w:val="0"/>
        </w:rPr>
        <w:fldChar w:fldCharType="begin"/>
      </w:r>
      <w:r>
        <w:rPr>
          <w:bCs w:val="0"/>
          <w:iCs w:val="0"/>
        </w:rPr>
        <w:instrText xml:space="preserve"> TOC \o "1-3" \h \z \u </w:instrText>
      </w:r>
      <w:r>
        <w:rPr>
          <w:bCs w:val="0"/>
          <w:iCs w:val="0"/>
        </w:rPr>
        <w:fldChar w:fldCharType="separate"/>
      </w:r>
      <w:hyperlink w:anchor="_Toc232692079" w:history="1">
        <w:r w:rsidR="00536320" w:rsidRPr="005F31F7">
          <w:rPr>
            <w:rStyle w:val="Hyperlink"/>
            <w:noProof/>
          </w:rPr>
          <w:t>NEED FOR THE PROJECT (Approx. 5–6 pages)</w:t>
        </w:r>
        <w:r w:rsidR="00536320">
          <w:rPr>
            <w:noProof/>
            <w:webHidden/>
          </w:rPr>
          <w:tab/>
        </w:r>
        <w:r w:rsidR="00536320">
          <w:rPr>
            <w:noProof/>
            <w:webHidden/>
          </w:rPr>
          <w:fldChar w:fldCharType="begin"/>
        </w:r>
        <w:r w:rsidR="00536320">
          <w:rPr>
            <w:noProof/>
            <w:webHidden/>
          </w:rPr>
          <w:instrText xml:space="preserve"> PAGEREF _Toc232692079 \h </w:instrText>
        </w:r>
        <w:r w:rsidR="00536320">
          <w:rPr>
            <w:noProof/>
            <w:webHidden/>
          </w:rPr>
        </w:r>
        <w:r w:rsidR="00536320">
          <w:rPr>
            <w:noProof/>
            <w:webHidden/>
          </w:rPr>
          <w:fldChar w:fldCharType="separate"/>
        </w:r>
        <w:r w:rsidR="00536320">
          <w:rPr>
            <w:noProof/>
            <w:webHidden/>
          </w:rPr>
          <w:t>4</w:t>
        </w:r>
        <w:r w:rsidR="00536320">
          <w:rPr>
            <w:noProof/>
            <w:webHidden/>
          </w:rPr>
          <w:fldChar w:fldCharType="end"/>
        </w:r>
      </w:hyperlink>
    </w:p>
    <w:p w14:paraId="6DEF8C30" w14:textId="7271CDA2" w:rsidR="00536320" w:rsidRDefault="00536320">
      <w:pPr>
        <w:pStyle w:val="TOC2"/>
        <w:rPr>
          <w:rFonts w:asciiTheme="minorHAnsi" w:hAnsiTheme="minorHAnsi" w:cstheme="minorBidi"/>
          <w:bCs w:val="0"/>
          <w:noProof/>
          <w:kern w:val="2"/>
          <w:szCs w:val="24"/>
          <w:lang w:eastAsia="en-US"/>
          <w14:ligatures w14:val="standardContextual"/>
        </w:rPr>
      </w:pPr>
      <w:hyperlink w:anchor="_Toc232692080" w:history="1">
        <w:r w:rsidRPr="005F31F7">
          <w:rPr>
            <w:rStyle w:val="Hyperlink"/>
            <w:noProof/>
          </w:rPr>
          <w:t>Overview of Need</w:t>
        </w:r>
        <w:r>
          <w:rPr>
            <w:noProof/>
            <w:webHidden/>
          </w:rPr>
          <w:tab/>
        </w:r>
        <w:r>
          <w:rPr>
            <w:noProof/>
            <w:webHidden/>
          </w:rPr>
          <w:fldChar w:fldCharType="begin"/>
        </w:r>
        <w:r>
          <w:rPr>
            <w:noProof/>
            <w:webHidden/>
          </w:rPr>
          <w:instrText xml:space="preserve"> PAGEREF _Toc232692080 \h </w:instrText>
        </w:r>
        <w:r>
          <w:rPr>
            <w:noProof/>
            <w:webHidden/>
          </w:rPr>
        </w:r>
        <w:r>
          <w:rPr>
            <w:noProof/>
            <w:webHidden/>
          </w:rPr>
          <w:fldChar w:fldCharType="separate"/>
        </w:r>
        <w:r>
          <w:rPr>
            <w:noProof/>
            <w:webHidden/>
          </w:rPr>
          <w:t>4</w:t>
        </w:r>
        <w:r>
          <w:rPr>
            <w:noProof/>
            <w:webHidden/>
          </w:rPr>
          <w:fldChar w:fldCharType="end"/>
        </w:r>
      </w:hyperlink>
    </w:p>
    <w:p w14:paraId="19E20E2B" w14:textId="5097C4B2" w:rsidR="00536320" w:rsidRDefault="00536320">
      <w:pPr>
        <w:pStyle w:val="TOC3"/>
        <w:rPr>
          <w:rFonts w:asciiTheme="minorHAnsi" w:hAnsiTheme="minorHAnsi" w:cstheme="minorBidi"/>
          <w:i w:val="0"/>
          <w:noProof/>
          <w:kern w:val="2"/>
          <w:szCs w:val="24"/>
          <w:lang w:eastAsia="en-US"/>
          <w14:ligatures w14:val="standardContextual"/>
        </w:rPr>
      </w:pPr>
      <w:hyperlink w:anchor="_Toc232692081" w:history="1">
        <w:r w:rsidRPr="005F31F7">
          <w:rPr>
            <w:rStyle w:val="Hyperlink"/>
            <w:noProof/>
          </w:rPr>
          <w:t>Why This Continuation Matters</w:t>
        </w:r>
        <w:r>
          <w:rPr>
            <w:noProof/>
            <w:webHidden/>
          </w:rPr>
          <w:tab/>
        </w:r>
        <w:r>
          <w:rPr>
            <w:noProof/>
            <w:webHidden/>
          </w:rPr>
          <w:fldChar w:fldCharType="begin"/>
        </w:r>
        <w:r>
          <w:rPr>
            <w:noProof/>
            <w:webHidden/>
          </w:rPr>
          <w:instrText xml:space="preserve"> PAGEREF _Toc232692081 \h </w:instrText>
        </w:r>
        <w:r>
          <w:rPr>
            <w:noProof/>
            <w:webHidden/>
          </w:rPr>
        </w:r>
        <w:r>
          <w:rPr>
            <w:noProof/>
            <w:webHidden/>
          </w:rPr>
          <w:fldChar w:fldCharType="separate"/>
        </w:r>
        <w:r>
          <w:rPr>
            <w:noProof/>
            <w:webHidden/>
          </w:rPr>
          <w:t>5</w:t>
        </w:r>
        <w:r>
          <w:rPr>
            <w:noProof/>
            <w:webHidden/>
          </w:rPr>
          <w:fldChar w:fldCharType="end"/>
        </w:r>
      </w:hyperlink>
    </w:p>
    <w:p w14:paraId="10463D7F" w14:textId="68FFAD35" w:rsidR="00536320" w:rsidRDefault="00536320">
      <w:pPr>
        <w:pStyle w:val="TOC3"/>
        <w:rPr>
          <w:rFonts w:asciiTheme="minorHAnsi" w:hAnsiTheme="minorHAnsi" w:cstheme="minorBidi"/>
          <w:i w:val="0"/>
          <w:noProof/>
          <w:kern w:val="2"/>
          <w:szCs w:val="24"/>
          <w:lang w:eastAsia="en-US"/>
          <w14:ligatures w14:val="standardContextual"/>
        </w:rPr>
      </w:pPr>
      <w:hyperlink w:anchor="_Toc232692082" w:history="1">
        <w:r w:rsidRPr="005F31F7">
          <w:rPr>
            <w:rStyle w:val="Hyperlink"/>
            <w:noProof/>
          </w:rPr>
          <w:t>Teacher Capacity and Developmental Observation</w:t>
        </w:r>
        <w:r>
          <w:rPr>
            <w:noProof/>
            <w:webHidden/>
          </w:rPr>
          <w:tab/>
        </w:r>
        <w:r>
          <w:rPr>
            <w:noProof/>
            <w:webHidden/>
          </w:rPr>
          <w:fldChar w:fldCharType="begin"/>
        </w:r>
        <w:r>
          <w:rPr>
            <w:noProof/>
            <w:webHidden/>
          </w:rPr>
          <w:instrText xml:space="preserve"> PAGEREF _Toc232692082 \h </w:instrText>
        </w:r>
        <w:r>
          <w:rPr>
            <w:noProof/>
            <w:webHidden/>
          </w:rPr>
        </w:r>
        <w:r>
          <w:rPr>
            <w:noProof/>
            <w:webHidden/>
          </w:rPr>
          <w:fldChar w:fldCharType="separate"/>
        </w:r>
        <w:r>
          <w:rPr>
            <w:noProof/>
            <w:webHidden/>
          </w:rPr>
          <w:t>5</w:t>
        </w:r>
        <w:r>
          <w:rPr>
            <w:noProof/>
            <w:webHidden/>
          </w:rPr>
          <w:fldChar w:fldCharType="end"/>
        </w:r>
      </w:hyperlink>
    </w:p>
    <w:p w14:paraId="71B1FB9D" w14:textId="53FA9C0C" w:rsidR="00536320" w:rsidRDefault="00536320">
      <w:pPr>
        <w:pStyle w:val="TOC3"/>
        <w:rPr>
          <w:rFonts w:asciiTheme="minorHAnsi" w:hAnsiTheme="minorHAnsi" w:cstheme="minorBidi"/>
          <w:i w:val="0"/>
          <w:noProof/>
          <w:kern w:val="2"/>
          <w:szCs w:val="24"/>
          <w:lang w:eastAsia="en-US"/>
          <w14:ligatures w14:val="standardContextual"/>
        </w:rPr>
      </w:pPr>
      <w:hyperlink w:anchor="_Toc232692083" w:history="1">
        <w:r w:rsidRPr="005F31F7">
          <w:rPr>
            <w:rStyle w:val="Hyperlink"/>
            <w:noProof/>
          </w:rPr>
          <w:t>Cognitive Development Depends on Affective Development</w:t>
        </w:r>
        <w:r>
          <w:rPr>
            <w:noProof/>
            <w:webHidden/>
          </w:rPr>
          <w:tab/>
        </w:r>
        <w:r>
          <w:rPr>
            <w:noProof/>
            <w:webHidden/>
          </w:rPr>
          <w:fldChar w:fldCharType="begin"/>
        </w:r>
        <w:r>
          <w:rPr>
            <w:noProof/>
            <w:webHidden/>
          </w:rPr>
          <w:instrText xml:space="preserve"> PAGEREF _Toc232692083 \h </w:instrText>
        </w:r>
        <w:r>
          <w:rPr>
            <w:noProof/>
            <w:webHidden/>
          </w:rPr>
        </w:r>
        <w:r>
          <w:rPr>
            <w:noProof/>
            <w:webHidden/>
          </w:rPr>
          <w:fldChar w:fldCharType="separate"/>
        </w:r>
        <w:r>
          <w:rPr>
            <w:noProof/>
            <w:webHidden/>
          </w:rPr>
          <w:t>5</w:t>
        </w:r>
        <w:r>
          <w:rPr>
            <w:noProof/>
            <w:webHidden/>
          </w:rPr>
          <w:fldChar w:fldCharType="end"/>
        </w:r>
      </w:hyperlink>
    </w:p>
    <w:p w14:paraId="540EA501" w14:textId="744BE816" w:rsidR="00536320" w:rsidRDefault="00536320">
      <w:pPr>
        <w:pStyle w:val="TOC3"/>
        <w:rPr>
          <w:rFonts w:asciiTheme="minorHAnsi" w:hAnsiTheme="minorHAnsi" w:cstheme="minorBidi"/>
          <w:i w:val="0"/>
          <w:noProof/>
          <w:kern w:val="2"/>
          <w:szCs w:val="24"/>
          <w:lang w:eastAsia="en-US"/>
          <w14:ligatures w14:val="standardContextual"/>
        </w:rPr>
      </w:pPr>
      <w:hyperlink w:anchor="_Toc232692084" w:history="1">
        <w:r w:rsidRPr="005F31F7">
          <w:rPr>
            <w:rStyle w:val="Hyperlink"/>
            <w:noProof/>
          </w:rPr>
          <w:t>Teachers Are the Primary Mechanism for Implementation</w:t>
        </w:r>
        <w:r>
          <w:rPr>
            <w:noProof/>
            <w:webHidden/>
          </w:rPr>
          <w:tab/>
        </w:r>
        <w:r>
          <w:rPr>
            <w:noProof/>
            <w:webHidden/>
          </w:rPr>
          <w:fldChar w:fldCharType="begin"/>
        </w:r>
        <w:r>
          <w:rPr>
            <w:noProof/>
            <w:webHidden/>
          </w:rPr>
          <w:instrText xml:space="preserve"> PAGEREF _Toc232692084 \h </w:instrText>
        </w:r>
        <w:r>
          <w:rPr>
            <w:noProof/>
            <w:webHidden/>
          </w:rPr>
        </w:r>
        <w:r>
          <w:rPr>
            <w:noProof/>
            <w:webHidden/>
          </w:rPr>
          <w:fldChar w:fldCharType="separate"/>
        </w:r>
        <w:r>
          <w:rPr>
            <w:noProof/>
            <w:webHidden/>
          </w:rPr>
          <w:t>5</w:t>
        </w:r>
        <w:r>
          <w:rPr>
            <w:noProof/>
            <w:webHidden/>
          </w:rPr>
          <w:fldChar w:fldCharType="end"/>
        </w:r>
      </w:hyperlink>
    </w:p>
    <w:p w14:paraId="50DCF1A7" w14:textId="4A85923A"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085" w:history="1">
        <w:r w:rsidRPr="005F31F7">
          <w:rPr>
            <w:rStyle w:val="Hyperlink"/>
            <w:noProof/>
          </w:rPr>
          <w:t>Project Purpose</w:t>
        </w:r>
        <w:r>
          <w:rPr>
            <w:noProof/>
            <w:webHidden/>
          </w:rPr>
          <w:tab/>
        </w:r>
        <w:r>
          <w:rPr>
            <w:noProof/>
            <w:webHidden/>
          </w:rPr>
          <w:fldChar w:fldCharType="begin"/>
        </w:r>
        <w:r>
          <w:rPr>
            <w:noProof/>
            <w:webHidden/>
          </w:rPr>
          <w:instrText xml:space="preserve"> PAGEREF _Toc232692085 \h </w:instrText>
        </w:r>
        <w:r>
          <w:rPr>
            <w:noProof/>
            <w:webHidden/>
          </w:rPr>
        </w:r>
        <w:r>
          <w:rPr>
            <w:noProof/>
            <w:webHidden/>
          </w:rPr>
          <w:fldChar w:fldCharType="separate"/>
        </w:r>
        <w:r>
          <w:rPr>
            <w:noProof/>
            <w:webHidden/>
          </w:rPr>
          <w:t>6</w:t>
        </w:r>
        <w:r>
          <w:rPr>
            <w:noProof/>
            <w:webHidden/>
          </w:rPr>
          <w:fldChar w:fldCharType="end"/>
        </w:r>
      </w:hyperlink>
    </w:p>
    <w:p w14:paraId="472F68C9" w14:textId="337E90ED" w:rsidR="00536320" w:rsidRDefault="00536320">
      <w:pPr>
        <w:pStyle w:val="TOC2"/>
        <w:rPr>
          <w:rFonts w:asciiTheme="minorHAnsi" w:hAnsiTheme="minorHAnsi" w:cstheme="minorBidi"/>
          <w:bCs w:val="0"/>
          <w:noProof/>
          <w:kern w:val="2"/>
          <w:szCs w:val="24"/>
          <w:lang w:eastAsia="en-US"/>
          <w14:ligatures w14:val="standardContextual"/>
        </w:rPr>
      </w:pPr>
      <w:hyperlink w:anchor="_Toc232692086" w:history="1">
        <w:r w:rsidRPr="005F31F7">
          <w:rPr>
            <w:rStyle w:val="Hyperlink"/>
            <w:noProof/>
          </w:rPr>
          <w:t>Current Practices and Remaining Gaps</w:t>
        </w:r>
        <w:r>
          <w:rPr>
            <w:noProof/>
            <w:webHidden/>
          </w:rPr>
          <w:tab/>
        </w:r>
        <w:r>
          <w:rPr>
            <w:noProof/>
            <w:webHidden/>
          </w:rPr>
          <w:fldChar w:fldCharType="begin"/>
        </w:r>
        <w:r>
          <w:rPr>
            <w:noProof/>
            <w:webHidden/>
          </w:rPr>
          <w:instrText xml:space="preserve"> PAGEREF _Toc232692086 \h </w:instrText>
        </w:r>
        <w:r>
          <w:rPr>
            <w:noProof/>
            <w:webHidden/>
          </w:rPr>
        </w:r>
        <w:r>
          <w:rPr>
            <w:noProof/>
            <w:webHidden/>
          </w:rPr>
          <w:fldChar w:fldCharType="separate"/>
        </w:r>
        <w:r>
          <w:rPr>
            <w:noProof/>
            <w:webHidden/>
          </w:rPr>
          <w:t>7</w:t>
        </w:r>
        <w:r>
          <w:rPr>
            <w:noProof/>
            <w:webHidden/>
          </w:rPr>
          <w:fldChar w:fldCharType="end"/>
        </w:r>
      </w:hyperlink>
    </w:p>
    <w:p w14:paraId="00D3CE0D" w14:textId="796D7FC7" w:rsidR="00536320" w:rsidRDefault="00536320">
      <w:pPr>
        <w:pStyle w:val="TOC2"/>
        <w:rPr>
          <w:rFonts w:asciiTheme="minorHAnsi" w:hAnsiTheme="minorHAnsi" w:cstheme="minorBidi"/>
          <w:bCs w:val="0"/>
          <w:noProof/>
          <w:kern w:val="2"/>
          <w:szCs w:val="24"/>
          <w:lang w:eastAsia="en-US"/>
          <w14:ligatures w14:val="standardContextual"/>
        </w:rPr>
      </w:pPr>
      <w:hyperlink w:anchor="_Toc232692087" w:history="1">
        <w:r w:rsidRPr="005F31F7">
          <w:rPr>
            <w:rStyle w:val="Hyperlink"/>
            <w:noProof/>
          </w:rPr>
          <w:t>Proposed Solution</w:t>
        </w:r>
        <w:r>
          <w:rPr>
            <w:noProof/>
            <w:webHidden/>
          </w:rPr>
          <w:tab/>
        </w:r>
        <w:r>
          <w:rPr>
            <w:noProof/>
            <w:webHidden/>
          </w:rPr>
          <w:fldChar w:fldCharType="begin"/>
        </w:r>
        <w:r>
          <w:rPr>
            <w:noProof/>
            <w:webHidden/>
          </w:rPr>
          <w:instrText xml:space="preserve"> PAGEREF _Toc232692087 \h </w:instrText>
        </w:r>
        <w:r>
          <w:rPr>
            <w:noProof/>
            <w:webHidden/>
          </w:rPr>
        </w:r>
        <w:r>
          <w:rPr>
            <w:noProof/>
            <w:webHidden/>
          </w:rPr>
          <w:fldChar w:fldCharType="separate"/>
        </w:r>
        <w:r>
          <w:rPr>
            <w:noProof/>
            <w:webHidden/>
          </w:rPr>
          <w:t>7</w:t>
        </w:r>
        <w:r>
          <w:rPr>
            <w:noProof/>
            <w:webHidden/>
          </w:rPr>
          <w:fldChar w:fldCharType="end"/>
        </w:r>
      </w:hyperlink>
    </w:p>
    <w:p w14:paraId="589472D5" w14:textId="441B84D5" w:rsidR="00536320" w:rsidRDefault="00536320">
      <w:pPr>
        <w:pStyle w:val="TOC2"/>
        <w:rPr>
          <w:rFonts w:asciiTheme="minorHAnsi" w:hAnsiTheme="minorHAnsi" w:cstheme="minorBidi"/>
          <w:bCs w:val="0"/>
          <w:noProof/>
          <w:kern w:val="2"/>
          <w:szCs w:val="24"/>
          <w:lang w:eastAsia="en-US"/>
          <w14:ligatures w14:val="standardContextual"/>
        </w:rPr>
      </w:pPr>
      <w:hyperlink w:anchor="_Toc232692088" w:history="1">
        <w:r w:rsidRPr="005F31F7">
          <w:rPr>
            <w:rStyle w:val="Hyperlink"/>
            <w:noProof/>
          </w:rPr>
          <w:t>Integrated Developmental Framework</w:t>
        </w:r>
        <w:r>
          <w:rPr>
            <w:noProof/>
            <w:webHidden/>
          </w:rPr>
          <w:tab/>
        </w:r>
        <w:r>
          <w:rPr>
            <w:noProof/>
            <w:webHidden/>
          </w:rPr>
          <w:fldChar w:fldCharType="begin"/>
        </w:r>
        <w:r>
          <w:rPr>
            <w:noProof/>
            <w:webHidden/>
          </w:rPr>
          <w:instrText xml:space="preserve"> PAGEREF _Toc232692088 \h </w:instrText>
        </w:r>
        <w:r>
          <w:rPr>
            <w:noProof/>
            <w:webHidden/>
          </w:rPr>
        </w:r>
        <w:r>
          <w:rPr>
            <w:noProof/>
            <w:webHidden/>
          </w:rPr>
          <w:fldChar w:fldCharType="separate"/>
        </w:r>
        <w:r>
          <w:rPr>
            <w:noProof/>
            <w:webHidden/>
          </w:rPr>
          <w:t>8</w:t>
        </w:r>
        <w:r>
          <w:rPr>
            <w:noProof/>
            <w:webHidden/>
          </w:rPr>
          <w:fldChar w:fldCharType="end"/>
        </w:r>
      </w:hyperlink>
    </w:p>
    <w:p w14:paraId="5206325E" w14:textId="6623E553" w:rsidR="00536320" w:rsidRDefault="00536320">
      <w:pPr>
        <w:pStyle w:val="TOC2"/>
        <w:rPr>
          <w:rFonts w:asciiTheme="minorHAnsi" w:hAnsiTheme="minorHAnsi" w:cstheme="minorBidi"/>
          <w:bCs w:val="0"/>
          <w:noProof/>
          <w:kern w:val="2"/>
          <w:szCs w:val="24"/>
          <w:lang w:eastAsia="en-US"/>
          <w14:ligatures w14:val="standardContextual"/>
        </w:rPr>
      </w:pPr>
      <w:hyperlink w:anchor="_Toc232692089" w:history="1">
        <w:r w:rsidRPr="005F31F7">
          <w:rPr>
            <w:rStyle w:val="Hyperlink"/>
            <w:noProof/>
          </w:rPr>
          <w:t>Sustainability and Scale-Up</w:t>
        </w:r>
        <w:r>
          <w:rPr>
            <w:noProof/>
            <w:webHidden/>
          </w:rPr>
          <w:tab/>
        </w:r>
        <w:r>
          <w:rPr>
            <w:noProof/>
            <w:webHidden/>
          </w:rPr>
          <w:fldChar w:fldCharType="begin"/>
        </w:r>
        <w:r>
          <w:rPr>
            <w:noProof/>
            <w:webHidden/>
          </w:rPr>
          <w:instrText xml:space="preserve"> PAGEREF _Toc232692089 \h </w:instrText>
        </w:r>
        <w:r>
          <w:rPr>
            <w:noProof/>
            <w:webHidden/>
          </w:rPr>
        </w:r>
        <w:r>
          <w:rPr>
            <w:noProof/>
            <w:webHidden/>
          </w:rPr>
          <w:fldChar w:fldCharType="separate"/>
        </w:r>
        <w:r>
          <w:rPr>
            <w:noProof/>
            <w:webHidden/>
          </w:rPr>
          <w:t>9</w:t>
        </w:r>
        <w:r>
          <w:rPr>
            <w:noProof/>
            <w:webHidden/>
          </w:rPr>
          <w:fldChar w:fldCharType="end"/>
        </w:r>
      </w:hyperlink>
    </w:p>
    <w:p w14:paraId="52C70F0C" w14:textId="42FF225B" w:rsidR="00536320" w:rsidRDefault="00536320">
      <w:pPr>
        <w:pStyle w:val="TOC3"/>
        <w:rPr>
          <w:rFonts w:asciiTheme="minorHAnsi" w:hAnsiTheme="minorHAnsi" w:cstheme="minorBidi"/>
          <w:i w:val="0"/>
          <w:noProof/>
          <w:kern w:val="2"/>
          <w:szCs w:val="24"/>
          <w:lang w:eastAsia="en-US"/>
          <w14:ligatures w14:val="standardContextual"/>
        </w:rPr>
      </w:pPr>
      <w:hyperlink w:anchor="_Toc232692090" w:history="1">
        <w:r w:rsidRPr="005F31F7">
          <w:rPr>
            <w:rStyle w:val="Hyperlink"/>
            <w:noProof/>
          </w:rPr>
          <w:t>The Bull’s Eye Model of Emerging Potential (BEM-e)</w:t>
        </w:r>
        <w:r>
          <w:rPr>
            <w:noProof/>
            <w:webHidden/>
          </w:rPr>
          <w:tab/>
        </w:r>
        <w:r>
          <w:rPr>
            <w:noProof/>
            <w:webHidden/>
          </w:rPr>
          <w:fldChar w:fldCharType="begin"/>
        </w:r>
        <w:r>
          <w:rPr>
            <w:noProof/>
            <w:webHidden/>
          </w:rPr>
          <w:instrText xml:space="preserve"> PAGEREF _Toc232692090 \h </w:instrText>
        </w:r>
        <w:r>
          <w:rPr>
            <w:noProof/>
            <w:webHidden/>
          </w:rPr>
        </w:r>
        <w:r>
          <w:rPr>
            <w:noProof/>
            <w:webHidden/>
          </w:rPr>
          <w:fldChar w:fldCharType="separate"/>
        </w:r>
        <w:r>
          <w:rPr>
            <w:noProof/>
            <w:webHidden/>
          </w:rPr>
          <w:t>9</w:t>
        </w:r>
        <w:r>
          <w:rPr>
            <w:noProof/>
            <w:webHidden/>
          </w:rPr>
          <w:fldChar w:fldCharType="end"/>
        </w:r>
      </w:hyperlink>
    </w:p>
    <w:p w14:paraId="39992377" w14:textId="38CFAE23" w:rsidR="00536320" w:rsidRDefault="00536320">
      <w:pPr>
        <w:pStyle w:val="TOC3"/>
        <w:rPr>
          <w:rFonts w:asciiTheme="minorHAnsi" w:hAnsiTheme="minorHAnsi" w:cstheme="minorBidi"/>
          <w:i w:val="0"/>
          <w:noProof/>
          <w:kern w:val="2"/>
          <w:szCs w:val="24"/>
          <w:lang w:eastAsia="en-US"/>
          <w14:ligatures w14:val="standardContextual"/>
        </w:rPr>
      </w:pPr>
      <w:hyperlink w:anchor="_Toc232692091" w:history="1">
        <w:r w:rsidRPr="005F31F7">
          <w:rPr>
            <w:rStyle w:val="Hyperlink"/>
            <w:noProof/>
          </w:rPr>
          <w:t>Dynamic Assessment as Developmental Observation</w:t>
        </w:r>
        <w:r>
          <w:rPr>
            <w:noProof/>
            <w:webHidden/>
          </w:rPr>
          <w:tab/>
        </w:r>
        <w:r>
          <w:rPr>
            <w:noProof/>
            <w:webHidden/>
          </w:rPr>
          <w:fldChar w:fldCharType="begin"/>
        </w:r>
        <w:r>
          <w:rPr>
            <w:noProof/>
            <w:webHidden/>
          </w:rPr>
          <w:instrText xml:space="preserve"> PAGEREF _Toc232692091 \h </w:instrText>
        </w:r>
        <w:r>
          <w:rPr>
            <w:noProof/>
            <w:webHidden/>
          </w:rPr>
        </w:r>
        <w:r>
          <w:rPr>
            <w:noProof/>
            <w:webHidden/>
          </w:rPr>
          <w:fldChar w:fldCharType="separate"/>
        </w:r>
        <w:r>
          <w:rPr>
            <w:noProof/>
            <w:webHidden/>
          </w:rPr>
          <w:t>10</w:t>
        </w:r>
        <w:r>
          <w:rPr>
            <w:noProof/>
            <w:webHidden/>
          </w:rPr>
          <w:fldChar w:fldCharType="end"/>
        </w:r>
      </w:hyperlink>
    </w:p>
    <w:p w14:paraId="42F2597B" w14:textId="61A4E56D" w:rsidR="00536320" w:rsidRDefault="00536320">
      <w:pPr>
        <w:pStyle w:val="TOC3"/>
        <w:rPr>
          <w:rFonts w:asciiTheme="minorHAnsi" w:hAnsiTheme="minorHAnsi" w:cstheme="minorBidi"/>
          <w:i w:val="0"/>
          <w:noProof/>
          <w:kern w:val="2"/>
          <w:szCs w:val="24"/>
          <w:lang w:eastAsia="en-US"/>
          <w14:ligatures w14:val="standardContextual"/>
        </w:rPr>
      </w:pPr>
      <w:hyperlink w:anchor="_Toc232692092" w:history="1">
        <w:r w:rsidRPr="005F31F7">
          <w:rPr>
            <w:rStyle w:val="Hyperlink"/>
            <w:noProof/>
          </w:rPr>
          <w:t>Talent Development Megamodel</w:t>
        </w:r>
        <w:r>
          <w:rPr>
            <w:noProof/>
            <w:webHidden/>
          </w:rPr>
          <w:tab/>
        </w:r>
        <w:r>
          <w:rPr>
            <w:noProof/>
            <w:webHidden/>
          </w:rPr>
          <w:fldChar w:fldCharType="begin"/>
        </w:r>
        <w:r>
          <w:rPr>
            <w:noProof/>
            <w:webHidden/>
          </w:rPr>
          <w:instrText xml:space="preserve"> PAGEREF _Toc232692092 \h </w:instrText>
        </w:r>
        <w:r>
          <w:rPr>
            <w:noProof/>
            <w:webHidden/>
          </w:rPr>
        </w:r>
        <w:r>
          <w:rPr>
            <w:noProof/>
            <w:webHidden/>
          </w:rPr>
          <w:fldChar w:fldCharType="separate"/>
        </w:r>
        <w:r>
          <w:rPr>
            <w:noProof/>
            <w:webHidden/>
          </w:rPr>
          <w:t>11</w:t>
        </w:r>
        <w:r>
          <w:rPr>
            <w:noProof/>
            <w:webHidden/>
          </w:rPr>
          <w:fldChar w:fldCharType="end"/>
        </w:r>
      </w:hyperlink>
    </w:p>
    <w:p w14:paraId="665FA7F0" w14:textId="10F783C9" w:rsidR="00536320" w:rsidRDefault="00536320">
      <w:pPr>
        <w:pStyle w:val="TOC3"/>
        <w:rPr>
          <w:rFonts w:asciiTheme="minorHAnsi" w:hAnsiTheme="minorHAnsi" w:cstheme="minorBidi"/>
          <w:i w:val="0"/>
          <w:noProof/>
          <w:kern w:val="2"/>
          <w:szCs w:val="24"/>
          <w:lang w:eastAsia="en-US"/>
          <w14:ligatures w14:val="standardContextual"/>
        </w:rPr>
      </w:pPr>
      <w:hyperlink w:anchor="_Toc232692093" w:history="1">
        <w:r w:rsidRPr="005F31F7">
          <w:rPr>
            <w:rStyle w:val="Hyperlink"/>
            <w:noProof/>
          </w:rPr>
          <w:t>Affective-Cognitive Development and Psychosocial Strengths</w:t>
        </w:r>
        <w:r>
          <w:rPr>
            <w:noProof/>
            <w:webHidden/>
          </w:rPr>
          <w:tab/>
        </w:r>
        <w:r>
          <w:rPr>
            <w:noProof/>
            <w:webHidden/>
          </w:rPr>
          <w:fldChar w:fldCharType="begin"/>
        </w:r>
        <w:r>
          <w:rPr>
            <w:noProof/>
            <w:webHidden/>
          </w:rPr>
          <w:instrText xml:space="preserve"> PAGEREF _Toc232692093 \h </w:instrText>
        </w:r>
        <w:r>
          <w:rPr>
            <w:noProof/>
            <w:webHidden/>
          </w:rPr>
        </w:r>
        <w:r>
          <w:rPr>
            <w:noProof/>
            <w:webHidden/>
          </w:rPr>
          <w:fldChar w:fldCharType="separate"/>
        </w:r>
        <w:r>
          <w:rPr>
            <w:noProof/>
            <w:webHidden/>
          </w:rPr>
          <w:t>11</w:t>
        </w:r>
        <w:r>
          <w:rPr>
            <w:noProof/>
            <w:webHidden/>
          </w:rPr>
          <w:fldChar w:fldCharType="end"/>
        </w:r>
      </w:hyperlink>
    </w:p>
    <w:p w14:paraId="7EBA7D5F" w14:textId="23ACD35B" w:rsidR="00536320" w:rsidRDefault="00536320">
      <w:pPr>
        <w:pStyle w:val="TOC2"/>
        <w:rPr>
          <w:rFonts w:asciiTheme="minorHAnsi" w:hAnsiTheme="minorHAnsi" w:cstheme="minorBidi"/>
          <w:bCs w:val="0"/>
          <w:noProof/>
          <w:kern w:val="2"/>
          <w:szCs w:val="24"/>
          <w:lang w:eastAsia="en-US"/>
          <w14:ligatures w14:val="standardContextual"/>
        </w:rPr>
      </w:pPr>
      <w:hyperlink w:anchor="_Toc232692094" w:history="1">
        <w:r w:rsidRPr="005F31F7">
          <w:rPr>
            <w:rStyle w:val="Hyperlink"/>
            <w:noProof/>
          </w:rPr>
          <w:t>Advanced Learning Participation and Mathematics Pathways</w:t>
        </w:r>
        <w:r>
          <w:rPr>
            <w:noProof/>
            <w:webHidden/>
          </w:rPr>
          <w:tab/>
        </w:r>
        <w:r>
          <w:rPr>
            <w:noProof/>
            <w:webHidden/>
          </w:rPr>
          <w:fldChar w:fldCharType="begin"/>
        </w:r>
        <w:r>
          <w:rPr>
            <w:noProof/>
            <w:webHidden/>
          </w:rPr>
          <w:instrText xml:space="preserve"> PAGEREF _Toc232692094 \h </w:instrText>
        </w:r>
        <w:r>
          <w:rPr>
            <w:noProof/>
            <w:webHidden/>
          </w:rPr>
        </w:r>
        <w:r>
          <w:rPr>
            <w:noProof/>
            <w:webHidden/>
          </w:rPr>
          <w:fldChar w:fldCharType="separate"/>
        </w:r>
        <w:r>
          <w:rPr>
            <w:noProof/>
            <w:webHidden/>
          </w:rPr>
          <w:t>11</w:t>
        </w:r>
        <w:r>
          <w:rPr>
            <w:noProof/>
            <w:webHidden/>
          </w:rPr>
          <w:fldChar w:fldCharType="end"/>
        </w:r>
      </w:hyperlink>
    </w:p>
    <w:p w14:paraId="5368A7E3" w14:textId="6913DE36" w:rsidR="00536320" w:rsidRDefault="00536320">
      <w:pPr>
        <w:pStyle w:val="TOC2"/>
        <w:rPr>
          <w:rFonts w:asciiTheme="minorHAnsi" w:hAnsiTheme="minorHAnsi" w:cstheme="minorBidi"/>
          <w:bCs w:val="0"/>
          <w:noProof/>
          <w:kern w:val="2"/>
          <w:szCs w:val="24"/>
          <w:lang w:eastAsia="en-US"/>
          <w14:ligatures w14:val="standardContextual"/>
        </w:rPr>
      </w:pPr>
      <w:hyperlink w:anchor="_Toc232692095" w:history="1">
        <w:r w:rsidRPr="005F31F7">
          <w:rPr>
            <w:rStyle w:val="Hyperlink"/>
            <w:noProof/>
          </w:rPr>
          <w:t>Research Questions</w:t>
        </w:r>
        <w:r>
          <w:rPr>
            <w:noProof/>
            <w:webHidden/>
          </w:rPr>
          <w:tab/>
        </w:r>
        <w:r>
          <w:rPr>
            <w:noProof/>
            <w:webHidden/>
          </w:rPr>
          <w:fldChar w:fldCharType="begin"/>
        </w:r>
        <w:r>
          <w:rPr>
            <w:noProof/>
            <w:webHidden/>
          </w:rPr>
          <w:instrText xml:space="preserve"> PAGEREF _Toc232692095 \h </w:instrText>
        </w:r>
        <w:r>
          <w:rPr>
            <w:noProof/>
            <w:webHidden/>
          </w:rPr>
        </w:r>
        <w:r>
          <w:rPr>
            <w:noProof/>
            <w:webHidden/>
          </w:rPr>
          <w:fldChar w:fldCharType="separate"/>
        </w:r>
        <w:r>
          <w:rPr>
            <w:noProof/>
            <w:webHidden/>
          </w:rPr>
          <w:t>12</w:t>
        </w:r>
        <w:r>
          <w:rPr>
            <w:noProof/>
            <w:webHidden/>
          </w:rPr>
          <w:fldChar w:fldCharType="end"/>
        </w:r>
      </w:hyperlink>
    </w:p>
    <w:p w14:paraId="70FD8B66" w14:textId="5E2CB093" w:rsidR="00536320" w:rsidRDefault="00536320">
      <w:pPr>
        <w:pStyle w:val="TOC3"/>
        <w:rPr>
          <w:rFonts w:asciiTheme="minorHAnsi" w:hAnsiTheme="minorHAnsi" w:cstheme="minorBidi"/>
          <w:i w:val="0"/>
          <w:noProof/>
          <w:kern w:val="2"/>
          <w:szCs w:val="24"/>
          <w:lang w:eastAsia="en-US"/>
          <w14:ligatures w14:val="standardContextual"/>
        </w:rPr>
      </w:pPr>
      <w:hyperlink w:anchor="_Toc232692096" w:history="1">
        <w:r w:rsidRPr="005F31F7">
          <w:rPr>
            <w:rStyle w:val="Hyperlink"/>
            <w:noProof/>
          </w:rPr>
          <w:t>Primary Research Question</w:t>
        </w:r>
        <w:r>
          <w:rPr>
            <w:noProof/>
            <w:webHidden/>
          </w:rPr>
          <w:tab/>
        </w:r>
        <w:r>
          <w:rPr>
            <w:noProof/>
            <w:webHidden/>
          </w:rPr>
          <w:fldChar w:fldCharType="begin"/>
        </w:r>
        <w:r>
          <w:rPr>
            <w:noProof/>
            <w:webHidden/>
          </w:rPr>
          <w:instrText xml:space="preserve"> PAGEREF _Toc232692096 \h </w:instrText>
        </w:r>
        <w:r>
          <w:rPr>
            <w:noProof/>
            <w:webHidden/>
          </w:rPr>
        </w:r>
        <w:r>
          <w:rPr>
            <w:noProof/>
            <w:webHidden/>
          </w:rPr>
          <w:fldChar w:fldCharType="separate"/>
        </w:r>
        <w:r>
          <w:rPr>
            <w:noProof/>
            <w:webHidden/>
          </w:rPr>
          <w:t>12</w:t>
        </w:r>
        <w:r>
          <w:rPr>
            <w:noProof/>
            <w:webHidden/>
          </w:rPr>
          <w:fldChar w:fldCharType="end"/>
        </w:r>
      </w:hyperlink>
    </w:p>
    <w:p w14:paraId="49D9C363" w14:textId="668F4244" w:rsidR="00536320" w:rsidRDefault="00536320">
      <w:pPr>
        <w:pStyle w:val="TOC2"/>
        <w:rPr>
          <w:rFonts w:asciiTheme="minorHAnsi" w:hAnsiTheme="minorHAnsi" w:cstheme="minorBidi"/>
          <w:bCs w:val="0"/>
          <w:noProof/>
          <w:kern w:val="2"/>
          <w:szCs w:val="24"/>
          <w:lang w:eastAsia="en-US"/>
          <w14:ligatures w14:val="standardContextual"/>
        </w:rPr>
      </w:pPr>
      <w:hyperlink w:anchor="_Toc232692097" w:history="1">
        <w:r w:rsidRPr="005F31F7">
          <w:rPr>
            <w:rStyle w:val="Hyperlink"/>
            <w:noProof/>
          </w:rPr>
          <w:t>Evolution of Project Design</w:t>
        </w:r>
        <w:r>
          <w:rPr>
            <w:noProof/>
            <w:webHidden/>
          </w:rPr>
          <w:tab/>
        </w:r>
        <w:r>
          <w:rPr>
            <w:noProof/>
            <w:webHidden/>
          </w:rPr>
          <w:fldChar w:fldCharType="begin"/>
        </w:r>
        <w:r>
          <w:rPr>
            <w:noProof/>
            <w:webHidden/>
          </w:rPr>
          <w:instrText xml:space="preserve"> PAGEREF _Toc232692097 \h </w:instrText>
        </w:r>
        <w:r>
          <w:rPr>
            <w:noProof/>
            <w:webHidden/>
          </w:rPr>
        </w:r>
        <w:r>
          <w:rPr>
            <w:noProof/>
            <w:webHidden/>
          </w:rPr>
          <w:fldChar w:fldCharType="separate"/>
        </w:r>
        <w:r>
          <w:rPr>
            <w:noProof/>
            <w:webHidden/>
          </w:rPr>
          <w:t>13</w:t>
        </w:r>
        <w:r>
          <w:rPr>
            <w:noProof/>
            <w:webHidden/>
          </w:rPr>
          <w:fldChar w:fldCharType="end"/>
        </w:r>
      </w:hyperlink>
    </w:p>
    <w:p w14:paraId="42298634" w14:textId="69F6EEB6"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098" w:history="1">
        <w:r w:rsidRPr="005F31F7">
          <w:rPr>
            <w:rStyle w:val="Hyperlink"/>
            <w:noProof/>
          </w:rPr>
          <w:t>Problem Statement</w:t>
        </w:r>
        <w:r>
          <w:rPr>
            <w:noProof/>
            <w:webHidden/>
          </w:rPr>
          <w:tab/>
        </w:r>
        <w:r>
          <w:rPr>
            <w:noProof/>
            <w:webHidden/>
          </w:rPr>
          <w:fldChar w:fldCharType="begin"/>
        </w:r>
        <w:r>
          <w:rPr>
            <w:noProof/>
            <w:webHidden/>
          </w:rPr>
          <w:instrText xml:space="preserve"> PAGEREF _Toc232692098 \h </w:instrText>
        </w:r>
        <w:r>
          <w:rPr>
            <w:noProof/>
            <w:webHidden/>
          </w:rPr>
        </w:r>
        <w:r>
          <w:rPr>
            <w:noProof/>
            <w:webHidden/>
          </w:rPr>
          <w:fldChar w:fldCharType="separate"/>
        </w:r>
        <w:r>
          <w:rPr>
            <w:noProof/>
            <w:webHidden/>
          </w:rPr>
          <w:t>16</w:t>
        </w:r>
        <w:r>
          <w:rPr>
            <w:noProof/>
            <w:webHidden/>
          </w:rPr>
          <w:fldChar w:fldCharType="end"/>
        </w:r>
      </w:hyperlink>
    </w:p>
    <w:p w14:paraId="4E0E5F8B" w14:textId="051A2E73"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099" w:history="1">
        <w:r w:rsidRPr="005F31F7">
          <w:rPr>
            <w:rStyle w:val="Hyperlink"/>
            <w:noProof/>
          </w:rPr>
          <w:t>Integrated Development Framework</w:t>
        </w:r>
        <w:r>
          <w:rPr>
            <w:noProof/>
            <w:webHidden/>
          </w:rPr>
          <w:tab/>
        </w:r>
        <w:r>
          <w:rPr>
            <w:noProof/>
            <w:webHidden/>
          </w:rPr>
          <w:fldChar w:fldCharType="begin"/>
        </w:r>
        <w:r>
          <w:rPr>
            <w:noProof/>
            <w:webHidden/>
          </w:rPr>
          <w:instrText xml:space="preserve"> PAGEREF _Toc232692099 \h </w:instrText>
        </w:r>
        <w:r>
          <w:rPr>
            <w:noProof/>
            <w:webHidden/>
          </w:rPr>
        </w:r>
        <w:r>
          <w:rPr>
            <w:noProof/>
            <w:webHidden/>
          </w:rPr>
          <w:fldChar w:fldCharType="separate"/>
        </w:r>
        <w:r>
          <w:rPr>
            <w:noProof/>
            <w:webHidden/>
          </w:rPr>
          <w:t>16</w:t>
        </w:r>
        <w:r>
          <w:rPr>
            <w:noProof/>
            <w:webHidden/>
          </w:rPr>
          <w:fldChar w:fldCharType="end"/>
        </w:r>
      </w:hyperlink>
    </w:p>
    <w:p w14:paraId="18742B7E" w14:textId="0CBE0E41" w:rsidR="00536320" w:rsidRDefault="00536320">
      <w:pPr>
        <w:pStyle w:val="TOC2"/>
        <w:rPr>
          <w:rFonts w:asciiTheme="minorHAnsi" w:hAnsiTheme="minorHAnsi" w:cstheme="minorBidi"/>
          <w:bCs w:val="0"/>
          <w:noProof/>
          <w:kern w:val="2"/>
          <w:szCs w:val="24"/>
          <w:lang w:eastAsia="en-US"/>
          <w14:ligatures w14:val="standardContextual"/>
        </w:rPr>
      </w:pPr>
      <w:hyperlink w:anchor="_Toc232692100" w:history="1">
        <w:r w:rsidRPr="005F31F7">
          <w:rPr>
            <w:rStyle w:val="Hyperlink"/>
            <w:noProof/>
          </w:rPr>
          <w:t>Alignment with FY 2026 Javits Priorities</w:t>
        </w:r>
        <w:r>
          <w:rPr>
            <w:noProof/>
            <w:webHidden/>
          </w:rPr>
          <w:tab/>
        </w:r>
        <w:r>
          <w:rPr>
            <w:noProof/>
            <w:webHidden/>
          </w:rPr>
          <w:fldChar w:fldCharType="begin"/>
        </w:r>
        <w:r>
          <w:rPr>
            <w:noProof/>
            <w:webHidden/>
          </w:rPr>
          <w:instrText xml:space="preserve"> PAGEREF _Toc232692100 \h </w:instrText>
        </w:r>
        <w:r>
          <w:rPr>
            <w:noProof/>
            <w:webHidden/>
          </w:rPr>
        </w:r>
        <w:r>
          <w:rPr>
            <w:noProof/>
            <w:webHidden/>
          </w:rPr>
          <w:fldChar w:fldCharType="separate"/>
        </w:r>
        <w:r>
          <w:rPr>
            <w:noProof/>
            <w:webHidden/>
          </w:rPr>
          <w:t>17</w:t>
        </w:r>
        <w:r>
          <w:rPr>
            <w:noProof/>
            <w:webHidden/>
          </w:rPr>
          <w:fldChar w:fldCharType="end"/>
        </w:r>
      </w:hyperlink>
    </w:p>
    <w:p w14:paraId="3BB54C01" w14:textId="0DF067F9"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01" w:history="1">
        <w:r w:rsidRPr="005F31F7">
          <w:rPr>
            <w:rStyle w:val="Hyperlink"/>
            <w:noProof/>
          </w:rPr>
          <w:t>Project Design</w:t>
        </w:r>
        <w:r>
          <w:rPr>
            <w:noProof/>
            <w:webHidden/>
          </w:rPr>
          <w:tab/>
        </w:r>
        <w:r>
          <w:rPr>
            <w:noProof/>
            <w:webHidden/>
          </w:rPr>
          <w:fldChar w:fldCharType="begin"/>
        </w:r>
        <w:r>
          <w:rPr>
            <w:noProof/>
            <w:webHidden/>
          </w:rPr>
          <w:instrText xml:space="preserve"> PAGEREF _Toc232692101 \h </w:instrText>
        </w:r>
        <w:r>
          <w:rPr>
            <w:noProof/>
            <w:webHidden/>
          </w:rPr>
        </w:r>
        <w:r>
          <w:rPr>
            <w:noProof/>
            <w:webHidden/>
          </w:rPr>
          <w:fldChar w:fldCharType="separate"/>
        </w:r>
        <w:r>
          <w:rPr>
            <w:noProof/>
            <w:webHidden/>
          </w:rPr>
          <w:t>18</w:t>
        </w:r>
        <w:r>
          <w:rPr>
            <w:noProof/>
            <w:webHidden/>
          </w:rPr>
          <w:fldChar w:fldCharType="end"/>
        </w:r>
      </w:hyperlink>
    </w:p>
    <w:p w14:paraId="353183ED" w14:textId="32BE7449" w:rsidR="00536320" w:rsidRDefault="00536320">
      <w:pPr>
        <w:pStyle w:val="TOC2"/>
        <w:rPr>
          <w:rFonts w:asciiTheme="minorHAnsi" w:hAnsiTheme="minorHAnsi" w:cstheme="minorBidi"/>
          <w:bCs w:val="0"/>
          <w:noProof/>
          <w:kern w:val="2"/>
          <w:szCs w:val="24"/>
          <w:lang w:eastAsia="en-US"/>
          <w14:ligatures w14:val="standardContextual"/>
        </w:rPr>
      </w:pPr>
      <w:hyperlink w:anchor="_Toc232692102" w:history="1">
        <w:r w:rsidRPr="005F31F7">
          <w:rPr>
            <w:rStyle w:val="Hyperlink"/>
            <w:noProof/>
          </w:rPr>
          <w:t>Phase 1: Development &amp; Implementation</w:t>
        </w:r>
        <w:r>
          <w:rPr>
            <w:noProof/>
            <w:webHidden/>
          </w:rPr>
          <w:tab/>
        </w:r>
        <w:r>
          <w:rPr>
            <w:noProof/>
            <w:webHidden/>
          </w:rPr>
          <w:fldChar w:fldCharType="begin"/>
        </w:r>
        <w:r>
          <w:rPr>
            <w:noProof/>
            <w:webHidden/>
          </w:rPr>
          <w:instrText xml:space="preserve"> PAGEREF _Toc232692102 \h </w:instrText>
        </w:r>
        <w:r>
          <w:rPr>
            <w:noProof/>
            <w:webHidden/>
          </w:rPr>
        </w:r>
        <w:r>
          <w:rPr>
            <w:noProof/>
            <w:webHidden/>
          </w:rPr>
          <w:fldChar w:fldCharType="separate"/>
        </w:r>
        <w:r>
          <w:rPr>
            <w:noProof/>
            <w:webHidden/>
          </w:rPr>
          <w:t>19</w:t>
        </w:r>
        <w:r>
          <w:rPr>
            <w:noProof/>
            <w:webHidden/>
          </w:rPr>
          <w:fldChar w:fldCharType="end"/>
        </w:r>
      </w:hyperlink>
    </w:p>
    <w:p w14:paraId="479EF277" w14:textId="7963D70A" w:rsidR="00536320" w:rsidRDefault="00536320">
      <w:pPr>
        <w:pStyle w:val="TOC2"/>
        <w:rPr>
          <w:rFonts w:asciiTheme="minorHAnsi" w:hAnsiTheme="minorHAnsi" w:cstheme="minorBidi"/>
          <w:bCs w:val="0"/>
          <w:noProof/>
          <w:kern w:val="2"/>
          <w:szCs w:val="24"/>
          <w:lang w:eastAsia="en-US"/>
          <w14:ligatures w14:val="standardContextual"/>
        </w:rPr>
      </w:pPr>
      <w:hyperlink w:anchor="_Toc232692103" w:history="1">
        <w:r w:rsidRPr="005F31F7">
          <w:rPr>
            <w:rStyle w:val="Hyperlink"/>
            <w:noProof/>
          </w:rPr>
          <w:t>Phase 2: Expansion &amp; Validation</w:t>
        </w:r>
        <w:r>
          <w:rPr>
            <w:noProof/>
            <w:webHidden/>
          </w:rPr>
          <w:tab/>
        </w:r>
        <w:r>
          <w:rPr>
            <w:noProof/>
            <w:webHidden/>
          </w:rPr>
          <w:fldChar w:fldCharType="begin"/>
        </w:r>
        <w:r>
          <w:rPr>
            <w:noProof/>
            <w:webHidden/>
          </w:rPr>
          <w:instrText xml:space="preserve"> PAGEREF _Toc232692103 \h </w:instrText>
        </w:r>
        <w:r>
          <w:rPr>
            <w:noProof/>
            <w:webHidden/>
          </w:rPr>
        </w:r>
        <w:r>
          <w:rPr>
            <w:noProof/>
            <w:webHidden/>
          </w:rPr>
          <w:fldChar w:fldCharType="separate"/>
        </w:r>
        <w:r>
          <w:rPr>
            <w:noProof/>
            <w:webHidden/>
          </w:rPr>
          <w:t>19</w:t>
        </w:r>
        <w:r>
          <w:rPr>
            <w:noProof/>
            <w:webHidden/>
          </w:rPr>
          <w:fldChar w:fldCharType="end"/>
        </w:r>
      </w:hyperlink>
    </w:p>
    <w:p w14:paraId="37C89121" w14:textId="04025A26"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04" w:history="1">
        <w:r w:rsidRPr="005F31F7">
          <w:rPr>
            <w:rStyle w:val="Hyperlink"/>
            <w:noProof/>
          </w:rPr>
          <w:t>Educator Talent Development Model for Recognizing and</w:t>
        </w:r>
        <w:r>
          <w:rPr>
            <w:noProof/>
            <w:webHidden/>
          </w:rPr>
          <w:tab/>
        </w:r>
        <w:r>
          <w:rPr>
            <w:noProof/>
            <w:webHidden/>
          </w:rPr>
          <w:fldChar w:fldCharType="begin"/>
        </w:r>
        <w:r>
          <w:rPr>
            <w:noProof/>
            <w:webHidden/>
          </w:rPr>
          <w:instrText xml:space="preserve"> PAGEREF _Toc232692104 \h </w:instrText>
        </w:r>
        <w:r>
          <w:rPr>
            <w:noProof/>
            <w:webHidden/>
          </w:rPr>
        </w:r>
        <w:r>
          <w:rPr>
            <w:noProof/>
            <w:webHidden/>
          </w:rPr>
          <w:fldChar w:fldCharType="separate"/>
        </w:r>
        <w:r>
          <w:rPr>
            <w:noProof/>
            <w:webHidden/>
          </w:rPr>
          <w:t>20</w:t>
        </w:r>
        <w:r>
          <w:rPr>
            <w:noProof/>
            <w:webHidden/>
          </w:rPr>
          <w:fldChar w:fldCharType="end"/>
        </w:r>
      </w:hyperlink>
    </w:p>
    <w:p w14:paraId="247466EC" w14:textId="3445945F"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05" w:history="1">
        <w:r w:rsidRPr="005F31F7">
          <w:rPr>
            <w:rStyle w:val="Hyperlink"/>
            <w:noProof/>
          </w:rPr>
          <w:t>Responding to Emerging Potential</w:t>
        </w:r>
        <w:r>
          <w:rPr>
            <w:noProof/>
            <w:webHidden/>
          </w:rPr>
          <w:tab/>
        </w:r>
        <w:r>
          <w:rPr>
            <w:noProof/>
            <w:webHidden/>
          </w:rPr>
          <w:fldChar w:fldCharType="begin"/>
        </w:r>
        <w:r>
          <w:rPr>
            <w:noProof/>
            <w:webHidden/>
          </w:rPr>
          <w:instrText xml:space="preserve"> PAGEREF _Toc232692105 \h </w:instrText>
        </w:r>
        <w:r>
          <w:rPr>
            <w:noProof/>
            <w:webHidden/>
          </w:rPr>
        </w:r>
        <w:r>
          <w:rPr>
            <w:noProof/>
            <w:webHidden/>
          </w:rPr>
          <w:fldChar w:fldCharType="separate"/>
        </w:r>
        <w:r>
          <w:rPr>
            <w:noProof/>
            <w:webHidden/>
          </w:rPr>
          <w:t>20</w:t>
        </w:r>
        <w:r>
          <w:rPr>
            <w:noProof/>
            <w:webHidden/>
          </w:rPr>
          <w:fldChar w:fldCharType="end"/>
        </w:r>
      </w:hyperlink>
    </w:p>
    <w:p w14:paraId="209D2D99" w14:textId="4DCCE3DC" w:rsidR="00536320" w:rsidRDefault="00536320">
      <w:pPr>
        <w:pStyle w:val="TOC2"/>
        <w:rPr>
          <w:rFonts w:asciiTheme="minorHAnsi" w:hAnsiTheme="minorHAnsi" w:cstheme="minorBidi"/>
          <w:bCs w:val="0"/>
          <w:noProof/>
          <w:kern w:val="2"/>
          <w:szCs w:val="24"/>
          <w:lang w:eastAsia="en-US"/>
          <w14:ligatures w14:val="standardContextual"/>
        </w:rPr>
      </w:pPr>
      <w:hyperlink w:anchor="_Toc232692106" w:history="1">
        <w:r w:rsidRPr="005F31F7">
          <w:rPr>
            <w:rStyle w:val="Hyperlink"/>
            <w:noProof/>
          </w:rPr>
          <w:t>Professional Learning Pathways</w:t>
        </w:r>
        <w:r>
          <w:rPr>
            <w:noProof/>
            <w:webHidden/>
          </w:rPr>
          <w:tab/>
        </w:r>
        <w:r>
          <w:rPr>
            <w:noProof/>
            <w:webHidden/>
          </w:rPr>
          <w:fldChar w:fldCharType="begin"/>
        </w:r>
        <w:r>
          <w:rPr>
            <w:noProof/>
            <w:webHidden/>
          </w:rPr>
          <w:instrText xml:space="preserve"> PAGEREF _Toc232692106 \h </w:instrText>
        </w:r>
        <w:r>
          <w:rPr>
            <w:noProof/>
            <w:webHidden/>
          </w:rPr>
        </w:r>
        <w:r>
          <w:rPr>
            <w:noProof/>
            <w:webHidden/>
          </w:rPr>
          <w:fldChar w:fldCharType="separate"/>
        </w:r>
        <w:r>
          <w:rPr>
            <w:noProof/>
            <w:webHidden/>
          </w:rPr>
          <w:t>22</w:t>
        </w:r>
        <w:r>
          <w:rPr>
            <w:noProof/>
            <w:webHidden/>
          </w:rPr>
          <w:fldChar w:fldCharType="end"/>
        </w:r>
      </w:hyperlink>
    </w:p>
    <w:p w14:paraId="48EB1375" w14:textId="7DA939C0" w:rsidR="00536320" w:rsidRDefault="00536320">
      <w:pPr>
        <w:pStyle w:val="TOC2"/>
        <w:rPr>
          <w:rFonts w:asciiTheme="minorHAnsi" w:hAnsiTheme="minorHAnsi" w:cstheme="minorBidi"/>
          <w:bCs w:val="0"/>
          <w:noProof/>
          <w:kern w:val="2"/>
          <w:szCs w:val="24"/>
          <w:lang w:eastAsia="en-US"/>
          <w14:ligatures w14:val="standardContextual"/>
        </w:rPr>
      </w:pPr>
      <w:hyperlink w:anchor="_Toc232692107" w:history="1">
        <w:r w:rsidRPr="005F31F7">
          <w:rPr>
            <w:rStyle w:val="Hyperlink"/>
            <w:noProof/>
          </w:rPr>
          <w:t>Grade-Band Learning Pathways</w:t>
        </w:r>
        <w:r>
          <w:rPr>
            <w:noProof/>
            <w:webHidden/>
          </w:rPr>
          <w:tab/>
        </w:r>
        <w:r>
          <w:rPr>
            <w:noProof/>
            <w:webHidden/>
          </w:rPr>
          <w:fldChar w:fldCharType="begin"/>
        </w:r>
        <w:r>
          <w:rPr>
            <w:noProof/>
            <w:webHidden/>
          </w:rPr>
          <w:instrText xml:space="preserve"> PAGEREF _Toc232692107 \h </w:instrText>
        </w:r>
        <w:r>
          <w:rPr>
            <w:noProof/>
            <w:webHidden/>
          </w:rPr>
        </w:r>
        <w:r>
          <w:rPr>
            <w:noProof/>
            <w:webHidden/>
          </w:rPr>
          <w:fldChar w:fldCharType="separate"/>
        </w:r>
        <w:r>
          <w:rPr>
            <w:noProof/>
            <w:webHidden/>
          </w:rPr>
          <w:t>23</w:t>
        </w:r>
        <w:r>
          <w:rPr>
            <w:noProof/>
            <w:webHidden/>
          </w:rPr>
          <w:fldChar w:fldCharType="end"/>
        </w:r>
      </w:hyperlink>
    </w:p>
    <w:p w14:paraId="7D565747" w14:textId="4C947421" w:rsidR="00536320" w:rsidRDefault="00536320">
      <w:pPr>
        <w:pStyle w:val="TOC2"/>
        <w:rPr>
          <w:rFonts w:asciiTheme="minorHAnsi" w:hAnsiTheme="minorHAnsi" w:cstheme="minorBidi"/>
          <w:bCs w:val="0"/>
          <w:noProof/>
          <w:kern w:val="2"/>
          <w:szCs w:val="24"/>
          <w:lang w:eastAsia="en-US"/>
          <w14:ligatures w14:val="standardContextual"/>
        </w:rPr>
      </w:pPr>
      <w:hyperlink w:anchor="_Toc232692108" w:history="1">
        <w:r w:rsidRPr="005F31F7">
          <w:rPr>
            <w:rStyle w:val="Hyperlink"/>
            <w:noProof/>
          </w:rPr>
          <w:t>Classroom Implementation Supports</w:t>
        </w:r>
        <w:r>
          <w:rPr>
            <w:noProof/>
            <w:webHidden/>
          </w:rPr>
          <w:tab/>
        </w:r>
        <w:r>
          <w:rPr>
            <w:noProof/>
            <w:webHidden/>
          </w:rPr>
          <w:fldChar w:fldCharType="begin"/>
        </w:r>
        <w:r>
          <w:rPr>
            <w:noProof/>
            <w:webHidden/>
          </w:rPr>
          <w:instrText xml:space="preserve"> PAGEREF _Toc232692108 \h </w:instrText>
        </w:r>
        <w:r>
          <w:rPr>
            <w:noProof/>
            <w:webHidden/>
          </w:rPr>
        </w:r>
        <w:r>
          <w:rPr>
            <w:noProof/>
            <w:webHidden/>
          </w:rPr>
          <w:fldChar w:fldCharType="separate"/>
        </w:r>
        <w:r>
          <w:rPr>
            <w:noProof/>
            <w:webHidden/>
          </w:rPr>
          <w:t>25</w:t>
        </w:r>
        <w:r>
          <w:rPr>
            <w:noProof/>
            <w:webHidden/>
          </w:rPr>
          <w:fldChar w:fldCharType="end"/>
        </w:r>
      </w:hyperlink>
    </w:p>
    <w:p w14:paraId="745F2E95" w14:textId="5AB64CA9" w:rsidR="00536320" w:rsidRDefault="00536320">
      <w:pPr>
        <w:pStyle w:val="TOC2"/>
        <w:rPr>
          <w:rFonts w:asciiTheme="minorHAnsi" w:hAnsiTheme="minorHAnsi" w:cstheme="minorBidi"/>
          <w:bCs w:val="0"/>
          <w:noProof/>
          <w:kern w:val="2"/>
          <w:szCs w:val="24"/>
          <w:lang w:eastAsia="en-US"/>
          <w14:ligatures w14:val="standardContextual"/>
        </w:rPr>
      </w:pPr>
      <w:hyperlink w:anchor="_Toc232692109" w:history="1">
        <w:r w:rsidRPr="005F31F7">
          <w:rPr>
            <w:rStyle w:val="Hyperlink"/>
            <w:noProof/>
          </w:rPr>
          <w:t>Reflection and Coaching Structures</w:t>
        </w:r>
        <w:r>
          <w:rPr>
            <w:noProof/>
            <w:webHidden/>
          </w:rPr>
          <w:tab/>
        </w:r>
        <w:r>
          <w:rPr>
            <w:noProof/>
            <w:webHidden/>
          </w:rPr>
          <w:fldChar w:fldCharType="begin"/>
        </w:r>
        <w:r>
          <w:rPr>
            <w:noProof/>
            <w:webHidden/>
          </w:rPr>
          <w:instrText xml:space="preserve"> PAGEREF _Toc232692109 \h </w:instrText>
        </w:r>
        <w:r>
          <w:rPr>
            <w:noProof/>
            <w:webHidden/>
          </w:rPr>
        </w:r>
        <w:r>
          <w:rPr>
            <w:noProof/>
            <w:webHidden/>
          </w:rPr>
          <w:fldChar w:fldCharType="separate"/>
        </w:r>
        <w:r>
          <w:rPr>
            <w:noProof/>
            <w:webHidden/>
          </w:rPr>
          <w:t>25</w:t>
        </w:r>
        <w:r>
          <w:rPr>
            <w:noProof/>
            <w:webHidden/>
          </w:rPr>
          <w:fldChar w:fldCharType="end"/>
        </w:r>
      </w:hyperlink>
    </w:p>
    <w:p w14:paraId="028B0AA3" w14:textId="288635F3" w:rsidR="00536320" w:rsidRDefault="00536320">
      <w:pPr>
        <w:pStyle w:val="TOC2"/>
        <w:rPr>
          <w:rFonts w:asciiTheme="minorHAnsi" w:hAnsiTheme="minorHAnsi" w:cstheme="minorBidi"/>
          <w:bCs w:val="0"/>
          <w:noProof/>
          <w:kern w:val="2"/>
          <w:szCs w:val="24"/>
          <w:lang w:eastAsia="en-US"/>
          <w14:ligatures w14:val="standardContextual"/>
        </w:rPr>
      </w:pPr>
      <w:hyperlink w:anchor="_Toc232692110" w:history="1">
        <w:r w:rsidRPr="005F31F7">
          <w:rPr>
            <w:rStyle w:val="Hyperlink"/>
            <w:noProof/>
          </w:rPr>
          <w:t>Five-Phase Professional Learning Sequence</w:t>
        </w:r>
        <w:r>
          <w:rPr>
            <w:noProof/>
            <w:webHidden/>
          </w:rPr>
          <w:tab/>
        </w:r>
        <w:r>
          <w:rPr>
            <w:noProof/>
            <w:webHidden/>
          </w:rPr>
          <w:fldChar w:fldCharType="begin"/>
        </w:r>
        <w:r>
          <w:rPr>
            <w:noProof/>
            <w:webHidden/>
          </w:rPr>
          <w:instrText xml:space="preserve"> PAGEREF _Toc232692110 \h </w:instrText>
        </w:r>
        <w:r>
          <w:rPr>
            <w:noProof/>
            <w:webHidden/>
          </w:rPr>
        </w:r>
        <w:r>
          <w:rPr>
            <w:noProof/>
            <w:webHidden/>
          </w:rPr>
          <w:fldChar w:fldCharType="separate"/>
        </w:r>
        <w:r>
          <w:rPr>
            <w:noProof/>
            <w:webHidden/>
          </w:rPr>
          <w:t>26</w:t>
        </w:r>
        <w:r>
          <w:rPr>
            <w:noProof/>
            <w:webHidden/>
          </w:rPr>
          <w:fldChar w:fldCharType="end"/>
        </w:r>
      </w:hyperlink>
    </w:p>
    <w:p w14:paraId="2B23B01C" w14:textId="3B78F9A0" w:rsidR="00536320" w:rsidRDefault="00536320">
      <w:pPr>
        <w:pStyle w:val="TOC2"/>
        <w:rPr>
          <w:rFonts w:asciiTheme="minorHAnsi" w:hAnsiTheme="minorHAnsi" w:cstheme="minorBidi"/>
          <w:bCs w:val="0"/>
          <w:noProof/>
          <w:kern w:val="2"/>
          <w:szCs w:val="24"/>
          <w:lang w:eastAsia="en-US"/>
          <w14:ligatures w14:val="standardContextual"/>
        </w:rPr>
      </w:pPr>
      <w:hyperlink w:anchor="_Toc232692111" w:history="1">
        <w:r w:rsidRPr="005F31F7">
          <w:rPr>
            <w:rStyle w:val="Hyperlink"/>
            <w:noProof/>
          </w:rPr>
          <w:t>Developmental Observation Rubrics and Indicators</w:t>
        </w:r>
        <w:r>
          <w:rPr>
            <w:noProof/>
            <w:webHidden/>
          </w:rPr>
          <w:tab/>
        </w:r>
        <w:r>
          <w:rPr>
            <w:noProof/>
            <w:webHidden/>
          </w:rPr>
          <w:fldChar w:fldCharType="begin"/>
        </w:r>
        <w:r>
          <w:rPr>
            <w:noProof/>
            <w:webHidden/>
          </w:rPr>
          <w:instrText xml:space="preserve"> PAGEREF _Toc232692111 \h </w:instrText>
        </w:r>
        <w:r>
          <w:rPr>
            <w:noProof/>
            <w:webHidden/>
          </w:rPr>
        </w:r>
        <w:r>
          <w:rPr>
            <w:noProof/>
            <w:webHidden/>
          </w:rPr>
          <w:fldChar w:fldCharType="separate"/>
        </w:r>
        <w:r>
          <w:rPr>
            <w:noProof/>
            <w:webHidden/>
          </w:rPr>
          <w:t>28</w:t>
        </w:r>
        <w:r>
          <w:rPr>
            <w:noProof/>
            <w:webHidden/>
          </w:rPr>
          <w:fldChar w:fldCharType="end"/>
        </w:r>
      </w:hyperlink>
    </w:p>
    <w:p w14:paraId="1327F20D" w14:textId="3786FF79" w:rsidR="00536320" w:rsidRDefault="00536320">
      <w:pPr>
        <w:pStyle w:val="TOC2"/>
        <w:rPr>
          <w:rFonts w:asciiTheme="minorHAnsi" w:hAnsiTheme="minorHAnsi" w:cstheme="minorBidi"/>
          <w:bCs w:val="0"/>
          <w:noProof/>
          <w:kern w:val="2"/>
          <w:szCs w:val="24"/>
          <w:lang w:eastAsia="en-US"/>
          <w14:ligatures w14:val="standardContextual"/>
        </w:rPr>
      </w:pPr>
      <w:hyperlink w:anchor="_Toc232692112" w:history="1">
        <w:r w:rsidRPr="005F31F7">
          <w:rPr>
            <w:rStyle w:val="Hyperlink"/>
            <w:noProof/>
          </w:rPr>
          <w:t>Rubric Refinement and Validation Process</w:t>
        </w:r>
        <w:r>
          <w:rPr>
            <w:noProof/>
            <w:webHidden/>
          </w:rPr>
          <w:tab/>
        </w:r>
        <w:r>
          <w:rPr>
            <w:noProof/>
            <w:webHidden/>
          </w:rPr>
          <w:fldChar w:fldCharType="begin"/>
        </w:r>
        <w:r>
          <w:rPr>
            <w:noProof/>
            <w:webHidden/>
          </w:rPr>
          <w:instrText xml:space="preserve"> PAGEREF _Toc232692112 \h </w:instrText>
        </w:r>
        <w:r>
          <w:rPr>
            <w:noProof/>
            <w:webHidden/>
          </w:rPr>
        </w:r>
        <w:r>
          <w:rPr>
            <w:noProof/>
            <w:webHidden/>
          </w:rPr>
          <w:fldChar w:fldCharType="separate"/>
        </w:r>
        <w:r>
          <w:rPr>
            <w:noProof/>
            <w:webHidden/>
          </w:rPr>
          <w:t>28</w:t>
        </w:r>
        <w:r>
          <w:rPr>
            <w:noProof/>
            <w:webHidden/>
          </w:rPr>
          <w:fldChar w:fldCharType="end"/>
        </w:r>
      </w:hyperlink>
    </w:p>
    <w:p w14:paraId="7E7D98F6" w14:textId="11409D2F"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13" w:history="1">
        <w:r w:rsidRPr="005F31F7">
          <w:rPr>
            <w:rStyle w:val="Hyperlink"/>
            <w:noProof/>
          </w:rPr>
          <w:t>Research Design and Methodology</w:t>
        </w:r>
        <w:r>
          <w:rPr>
            <w:noProof/>
            <w:webHidden/>
          </w:rPr>
          <w:tab/>
        </w:r>
        <w:r>
          <w:rPr>
            <w:noProof/>
            <w:webHidden/>
          </w:rPr>
          <w:fldChar w:fldCharType="begin"/>
        </w:r>
        <w:r>
          <w:rPr>
            <w:noProof/>
            <w:webHidden/>
          </w:rPr>
          <w:instrText xml:space="preserve"> PAGEREF _Toc232692113 \h </w:instrText>
        </w:r>
        <w:r>
          <w:rPr>
            <w:noProof/>
            <w:webHidden/>
          </w:rPr>
        </w:r>
        <w:r>
          <w:rPr>
            <w:noProof/>
            <w:webHidden/>
          </w:rPr>
          <w:fldChar w:fldCharType="separate"/>
        </w:r>
        <w:r>
          <w:rPr>
            <w:noProof/>
            <w:webHidden/>
          </w:rPr>
          <w:t>30</w:t>
        </w:r>
        <w:r>
          <w:rPr>
            <w:noProof/>
            <w:webHidden/>
          </w:rPr>
          <w:fldChar w:fldCharType="end"/>
        </w:r>
      </w:hyperlink>
    </w:p>
    <w:p w14:paraId="33621712" w14:textId="42BBB72B"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14" w:history="1">
        <w:r w:rsidRPr="005F31F7">
          <w:rPr>
            <w:rStyle w:val="Hyperlink"/>
            <w:noProof/>
            <w:highlight w:val="yellow"/>
          </w:rPr>
          <w:t>Program Performance Measures and Data Collection Plan (OPHELIE)</w:t>
        </w:r>
        <w:r>
          <w:rPr>
            <w:noProof/>
            <w:webHidden/>
          </w:rPr>
          <w:tab/>
        </w:r>
        <w:r>
          <w:rPr>
            <w:noProof/>
            <w:webHidden/>
          </w:rPr>
          <w:fldChar w:fldCharType="begin"/>
        </w:r>
        <w:r>
          <w:rPr>
            <w:noProof/>
            <w:webHidden/>
          </w:rPr>
          <w:instrText xml:space="preserve"> PAGEREF _Toc232692114 \h </w:instrText>
        </w:r>
        <w:r>
          <w:rPr>
            <w:noProof/>
            <w:webHidden/>
          </w:rPr>
        </w:r>
        <w:r>
          <w:rPr>
            <w:noProof/>
            <w:webHidden/>
          </w:rPr>
          <w:fldChar w:fldCharType="separate"/>
        </w:r>
        <w:r>
          <w:rPr>
            <w:noProof/>
            <w:webHidden/>
          </w:rPr>
          <w:t>32</w:t>
        </w:r>
        <w:r>
          <w:rPr>
            <w:noProof/>
            <w:webHidden/>
          </w:rPr>
          <w:fldChar w:fldCharType="end"/>
        </w:r>
      </w:hyperlink>
    </w:p>
    <w:p w14:paraId="551BD133" w14:textId="551653A3"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15" w:history="1">
        <w:r w:rsidRPr="005F31F7">
          <w:rPr>
            <w:rStyle w:val="Hyperlink"/>
            <w:noProof/>
          </w:rPr>
          <w:t>Federal Program Performance Measures</w:t>
        </w:r>
        <w:r>
          <w:rPr>
            <w:noProof/>
            <w:webHidden/>
          </w:rPr>
          <w:tab/>
        </w:r>
        <w:r>
          <w:rPr>
            <w:noProof/>
            <w:webHidden/>
          </w:rPr>
          <w:fldChar w:fldCharType="begin"/>
        </w:r>
        <w:r>
          <w:rPr>
            <w:noProof/>
            <w:webHidden/>
          </w:rPr>
          <w:instrText xml:space="preserve"> PAGEREF _Toc232692115 \h </w:instrText>
        </w:r>
        <w:r>
          <w:rPr>
            <w:noProof/>
            <w:webHidden/>
          </w:rPr>
        </w:r>
        <w:r>
          <w:rPr>
            <w:noProof/>
            <w:webHidden/>
          </w:rPr>
          <w:fldChar w:fldCharType="separate"/>
        </w:r>
        <w:r>
          <w:rPr>
            <w:noProof/>
            <w:webHidden/>
          </w:rPr>
          <w:t>32</w:t>
        </w:r>
        <w:r>
          <w:rPr>
            <w:noProof/>
            <w:webHidden/>
          </w:rPr>
          <w:fldChar w:fldCharType="end"/>
        </w:r>
      </w:hyperlink>
    </w:p>
    <w:p w14:paraId="27356C31" w14:textId="3AA67615" w:rsidR="00536320" w:rsidRDefault="00536320">
      <w:pPr>
        <w:pStyle w:val="TOC2"/>
        <w:rPr>
          <w:rFonts w:asciiTheme="minorHAnsi" w:hAnsiTheme="minorHAnsi" w:cstheme="minorBidi"/>
          <w:bCs w:val="0"/>
          <w:noProof/>
          <w:kern w:val="2"/>
          <w:szCs w:val="24"/>
          <w:lang w:eastAsia="en-US"/>
          <w14:ligatures w14:val="standardContextual"/>
        </w:rPr>
      </w:pPr>
      <w:hyperlink w:anchor="_Toc232692116" w:history="1">
        <w:r w:rsidRPr="005F31F7">
          <w:rPr>
            <w:rStyle w:val="Hyperlink"/>
            <w:noProof/>
          </w:rPr>
          <w:t>Program Performance Measure 1: Newly Identified Gifted Students</w:t>
        </w:r>
        <w:r>
          <w:rPr>
            <w:noProof/>
            <w:webHidden/>
          </w:rPr>
          <w:tab/>
        </w:r>
        <w:r>
          <w:rPr>
            <w:noProof/>
            <w:webHidden/>
          </w:rPr>
          <w:fldChar w:fldCharType="begin"/>
        </w:r>
        <w:r>
          <w:rPr>
            <w:noProof/>
            <w:webHidden/>
          </w:rPr>
          <w:instrText xml:space="preserve"> PAGEREF _Toc232692116 \h </w:instrText>
        </w:r>
        <w:r>
          <w:rPr>
            <w:noProof/>
            <w:webHidden/>
          </w:rPr>
        </w:r>
        <w:r>
          <w:rPr>
            <w:noProof/>
            <w:webHidden/>
          </w:rPr>
          <w:fldChar w:fldCharType="separate"/>
        </w:r>
        <w:r>
          <w:rPr>
            <w:noProof/>
            <w:webHidden/>
          </w:rPr>
          <w:t>32</w:t>
        </w:r>
        <w:r>
          <w:rPr>
            <w:noProof/>
            <w:webHidden/>
          </w:rPr>
          <w:fldChar w:fldCharType="end"/>
        </w:r>
      </w:hyperlink>
    </w:p>
    <w:p w14:paraId="47846566" w14:textId="48F2B4C9" w:rsidR="00536320" w:rsidRDefault="00536320">
      <w:pPr>
        <w:pStyle w:val="TOC2"/>
        <w:rPr>
          <w:rFonts w:asciiTheme="minorHAnsi" w:hAnsiTheme="minorHAnsi" w:cstheme="minorBidi"/>
          <w:bCs w:val="0"/>
          <w:noProof/>
          <w:kern w:val="2"/>
          <w:szCs w:val="24"/>
          <w:lang w:eastAsia="en-US"/>
          <w14:ligatures w14:val="standardContextual"/>
        </w:rPr>
      </w:pPr>
      <w:hyperlink w:anchor="_Toc232692117" w:history="1">
        <w:r w:rsidRPr="005F31F7">
          <w:rPr>
            <w:rStyle w:val="Hyperlink"/>
            <w:noProof/>
          </w:rPr>
          <w:t>Program Performance Measure 2: Newly Identified Gifted Students Served</w:t>
        </w:r>
        <w:r>
          <w:rPr>
            <w:noProof/>
            <w:webHidden/>
          </w:rPr>
          <w:tab/>
        </w:r>
        <w:r>
          <w:rPr>
            <w:noProof/>
            <w:webHidden/>
          </w:rPr>
          <w:fldChar w:fldCharType="begin"/>
        </w:r>
        <w:r>
          <w:rPr>
            <w:noProof/>
            <w:webHidden/>
          </w:rPr>
          <w:instrText xml:space="preserve"> PAGEREF _Toc232692117 \h </w:instrText>
        </w:r>
        <w:r>
          <w:rPr>
            <w:noProof/>
            <w:webHidden/>
          </w:rPr>
        </w:r>
        <w:r>
          <w:rPr>
            <w:noProof/>
            <w:webHidden/>
          </w:rPr>
          <w:fldChar w:fldCharType="separate"/>
        </w:r>
        <w:r>
          <w:rPr>
            <w:noProof/>
            <w:webHidden/>
          </w:rPr>
          <w:t>33</w:t>
        </w:r>
        <w:r>
          <w:rPr>
            <w:noProof/>
            <w:webHidden/>
          </w:rPr>
          <w:fldChar w:fldCharType="end"/>
        </w:r>
      </w:hyperlink>
    </w:p>
    <w:p w14:paraId="3D32CC7A" w14:textId="1E015F18" w:rsidR="00536320" w:rsidRDefault="00536320">
      <w:pPr>
        <w:pStyle w:val="TOC2"/>
        <w:rPr>
          <w:rFonts w:asciiTheme="minorHAnsi" w:hAnsiTheme="minorHAnsi" w:cstheme="minorBidi"/>
          <w:bCs w:val="0"/>
          <w:noProof/>
          <w:kern w:val="2"/>
          <w:szCs w:val="24"/>
          <w:lang w:eastAsia="en-US"/>
          <w14:ligatures w14:val="standardContextual"/>
        </w:rPr>
      </w:pPr>
      <w:hyperlink w:anchor="_Toc232692118" w:history="1">
        <w:r w:rsidRPr="005F31F7">
          <w:rPr>
            <w:rStyle w:val="Hyperlink"/>
            <w:noProof/>
          </w:rPr>
          <w:t>Program Performance Measure 3: Economically Disadvantaged Students Newly Identified</w:t>
        </w:r>
        <w:r>
          <w:rPr>
            <w:noProof/>
            <w:webHidden/>
          </w:rPr>
          <w:tab/>
        </w:r>
        <w:r>
          <w:rPr>
            <w:noProof/>
            <w:webHidden/>
          </w:rPr>
          <w:fldChar w:fldCharType="begin"/>
        </w:r>
        <w:r>
          <w:rPr>
            <w:noProof/>
            <w:webHidden/>
          </w:rPr>
          <w:instrText xml:space="preserve"> PAGEREF _Toc232692118 \h </w:instrText>
        </w:r>
        <w:r>
          <w:rPr>
            <w:noProof/>
            <w:webHidden/>
          </w:rPr>
        </w:r>
        <w:r>
          <w:rPr>
            <w:noProof/>
            <w:webHidden/>
          </w:rPr>
          <w:fldChar w:fldCharType="separate"/>
        </w:r>
        <w:r>
          <w:rPr>
            <w:noProof/>
            <w:webHidden/>
          </w:rPr>
          <w:t>33</w:t>
        </w:r>
        <w:r>
          <w:rPr>
            <w:noProof/>
            <w:webHidden/>
          </w:rPr>
          <w:fldChar w:fldCharType="end"/>
        </w:r>
      </w:hyperlink>
    </w:p>
    <w:p w14:paraId="60DB36AA" w14:textId="50336F2D" w:rsidR="00536320" w:rsidRDefault="00536320">
      <w:pPr>
        <w:pStyle w:val="TOC2"/>
        <w:rPr>
          <w:rFonts w:asciiTheme="minorHAnsi" w:hAnsiTheme="minorHAnsi" w:cstheme="minorBidi"/>
          <w:bCs w:val="0"/>
          <w:noProof/>
          <w:kern w:val="2"/>
          <w:szCs w:val="24"/>
          <w:lang w:eastAsia="en-US"/>
          <w14:ligatures w14:val="standardContextual"/>
        </w:rPr>
      </w:pPr>
      <w:hyperlink w:anchor="_Toc232692119" w:history="1">
        <w:r w:rsidRPr="005F31F7">
          <w:rPr>
            <w:rStyle w:val="Hyperlink"/>
            <w:noProof/>
          </w:rPr>
          <w:t>Program Performance Measure 4: Economically Disadvantaged Students Serve</w:t>
        </w:r>
        <w:r>
          <w:rPr>
            <w:noProof/>
            <w:webHidden/>
          </w:rPr>
          <w:tab/>
        </w:r>
        <w:r>
          <w:rPr>
            <w:noProof/>
            <w:webHidden/>
          </w:rPr>
          <w:fldChar w:fldCharType="begin"/>
        </w:r>
        <w:r>
          <w:rPr>
            <w:noProof/>
            <w:webHidden/>
          </w:rPr>
          <w:instrText xml:space="preserve"> PAGEREF _Toc232692119 \h </w:instrText>
        </w:r>
        <w:r>
          <w:rPr>
            <w:noProof/>
            <w:webHidden/>
          </w:rPr>
        </w:r>
        <w:r>
          <w:rPr>
            <w:noProof/>
            <w:webHidden/>
          </w:rPr>
          <w:fldChar w:fldCharType="separate"/>
        </w:r>
        <w:r>
          <w:rPr>
            <w:noProof/>
            <w:webHidden/>
          </w:rPr>
          <w:t>34</w:t>
        </w:r>
        <w:r>
          <w:rPr>
            <w:noProof/>
            <w:webHidden/>
          </w:rPr>
          <w:fldChar w:fldCharType="end"/>
        </w:r>
      </w:hyperlink>
    </w:p>
    <w:p w14:paraId="54CD097F" w14:textId="1FE2F666" w:rsidR="00536320" w:rsidRDefault="00536320">
      <w:pPr>
        <w:pStyle w:val="TOC2"/>
        <w:rPr>
          <w:rFonts w:asciiTheme="minorHAnsi" w:hAnsiTheme="minorHAnsi" w:cstheme="minorBidi"/>
          <w:bCs w:val="0"/>
          <w:noProof/>
          <w:kern w:val="2"/>
          <w:szCs w:val="24"/>
          <w:lang w:eastAsia="en-US"/>
          <w14:ligatures w14:val="standardContextual"/>
        </w:rPr>
      </w:pPr>
      <w:hyperlink w:anchor="_Toc232692120" w:history="1">
        <w:r w:rsidRPr="005F31F7">
          <w:rPr>
            <w:rStyle w:val="Hyperlink"/>
            <w:noProof/>
          </w:rPr>
          <w:t>Program Performance Measure 5: Mathematics Achievement Gains</w:t>
        </w:r>
        <w:r>
          <w:rPr>
            <w:noProof/>
            <w:webHidden/>
          </w:rPr>
          <w:tab/>
        </w:r>
        <w:r>
          <w:rPr>
            <w:noProof/>
            <w:webHidden/>
          </w:rPr>
          <w:fldChar w:fldCharType="begin"/>
        </w:r>
        <w:r>
          <w:rPr>
            <w:noProof/>
            <w:webHidden/>
          </w:rPr>
          <w:instrText xml:space="preserve"> PAGEREF _Toc232692120 \h </w:instrText>
        </w:r>
        <w:r>
          <w:rPr>
            <w:noProof/>
            <w:webHidden/>
          </w:rPr>
        </w:r>
        <w:r>
          <w:rPr>
            <w:noProof/>
            <w:webHidden/>
          </w:rPr>
          <w:fldChar w:fldCharType="separate"/>
        </w:r>
        <w:r>
          <w:rPr>
            <w:noProof/>
            <w:webHidden/>
          </w:rPr>
          <w:t>34</w:t>
        </w:r>
        <w:r>
          <w:rPr>
            <w:noProof/>
            <w:webHidden/>
          </w:rPr>
          <w:fldChar w:fldCharType="end"/>
        </w:r>
      </w:hyperlink>
    </w:p>
    <w:p w14:paraId="58F242FF" w14:textId="426D3813" w:rsidR="00536320" w:rsidRDefault="00536320">
      <w:pPr>
        <w:pStyle w:val="TOC2"/>
        <w:rPr>
          <w:rFonts w:asciiTheme="minorHAnsi" w:hAnsiTheme="minorHAnsi" w:cstheme="minorBidi"/>
          <w:bCs w:val="0"/>
          <w:noProof/>
          <w:kern w:val="2"/>
          <w:szCs w:val="24"/>
          <w:lang w:eastAsia="en-US"/>
          <w14:ligatures w14:val="standardContextual"/>
        </w:rPr>
      </w:pPr>
      <w:hyperlink w:anchor="_Toc232692121" w:history="1">
        <w:r w:rsidRPr="005F31F7">
          <w:rPr>
            <w:rStyle w:val="Hyperlink"/>
            <w:noProof/>
          </w:rPr>
          <w:t>Program Performance Measure 6: Science Achievement Gains</w:t>
        </w:r>
        <w:r>
          <w:rPr>
            <w:noProof/>
            <w:webHidden/>
          </w:rPr>
          <w:tab/>
        </w:r>
        <w:r>
          <w:rPr>
            <w:noProof/>
            <w:webHidden/>
          </w:rPr>
          <w:fldChar w:fldCharType="begin"/>
        </w:r>
        <w:r>
          <w:rPr>
            <w:noProof/>
            <w:webHidden/>
          </w:rPr>
          <w:instrText xml:space="preserve"> PAGEREF _Toc232692121 \h </w:instrText>
        </w:r>
        <w:r>
          <w:rPr>
            <w:noProof/>
            <w:webHidden/>
          </w:rPr>
        </w:r>
        <w:r>
          <w:rPr>
            <w:noProof/>
            <w:webHidden/>
          </w:rPr>
          <w:fldChar w:fldCharType="separate"/>
        </w:r>
        <w:r>
          <w:rPr>
            <w:noProof/>
            <w:webHidden/>
          </w:rPr>
          <w:t>34</w:t>
        </w:r>
        <w:r>
          <w:rPr>
            <w:noProof/>
            <w:webHidden/>
          </w:rPr>
          <w:fldChar w:fldCharType="end"/>
        </w:r>
      </w:hyperlink>
    </w:p>
    <w:p w14:paraId="6101261F" w14:textId="541D46D1" w:rsidR="00536320" w:rsidRDefault="00536320">
      <w:pPr>
        <w:pStyle w:val="TOC2"/>
        <w:rPr>
          <w:rFonts w:asciiTheme="minorHAnsi" w:hAnsiTheme="minorHAnsi" w:cstheme="minorBidi"/>
          <w:bCs w:val="0"/>
          <w:noProof/>
          <w:kern w:val="2"/>
          <w:szCs w:val="24"/>
          <w:lang w:eastAsia="en-US"/>
          <w14:ligatures w14:val="standardContextual"/>
        </w:rPr>
      </w:pPr>
      <w:hyperlink w:anchor="_Toc232692122" w:history="1">
        <w:r w:rsidRPr="005F31F7">
          <w:rPr>
            <w:rStyle w:val="Hyperlink"/>
            <w:noProof/>
          </w:rPr>
          <w:t>Program Performance Measure 7: Reading Achievement Gains</w:t>
        </w:r>
        <w:r>
          <w:rPr>
            <w:noProof/>
            <w:webHidden/>
          </w:rPr>
          <w:tab/>
        </w:r>
        <w:r>
          <w:rPr>
            <w:noProof/>
            <w:webHidden/>
          </w:rPr>
          <w:fldChar w:fldCharType="begin"/>
        </w:r>
        <w:r>
          <w:rPr>
            <w:noProof/>
            <w:webHidden/>
          </w:rPr>
          <w:instrText xml:space="preserve"> PAGEREF _Toc232692122 \h </w:instrText>
        </w:r>
        <w:r>
          <w:rPr>
            <w:noProof/>
            <w:webHidden/>
          </w:rPr>
        </w:r>
        <w:r>
          <w:rPr>
            <w:noProof/>
            <w:webHidden/>
          </w:rPr>
          <w:fldChar w:fldCharType="separate"/>
        </w:r>
        <w:r>
          <w:rPr>
            <w:noProof/>
            <w:webHidden/>
          </w:rPr>
          <w:t>35</w:t>
        </w:r>
        <w:r>
          <w:rPr>
            <w:noProof/>
            <w:webHidden/>
          </w:rPr>
          <w:fldChar w:fldCharType="end"/>
        </w:r>
      </w:hyperlink>
    </w:p>
    <w:p w14:paraId="04206C46" w14:textId="6E35985A" w:rsidR="00536320" w:rsidRDefault="00536320">
      <w:pPr>
        <w:pStyle w:val="TOC2"/>
        <w:rPr>
          <w:rFonts w:asciiTheme="minorHAnsi" w:hAnsiTheme="minorHAnsi" w:cstheme="minorBidi"/>
          <w:bCs w:val="0"/>
          <w:noProof/>
          <w:kern w:val="2"/>
          <w:szCs w:val="24"/>
          <w:lang w:eastAsia="en-US"/>
          <w14:ligatures w14:val="standardContextual"/>
        </w:rPr>
      </w:pPr>
      <w:hyperlink w:anchor="_Toc232692123" w:history="1">
        <w:r w:rsidRPr="005F31F7">
          <w:rPr>
            <w:rStyle w:val="Hyperlink"/>
            <w:noProof/>
          </w:rPr>
          <w:t>Program Performance Measure 8: Educators Receiving Services</w:t>
        </w:r>
        <w:r>
          <w:rPr>
            <w:noProof/>
            <w:webHidden/>
          </w:rPr>
          <w:tab/>
        </w:r>
        <w:r>
          <w:rPr>
            <w:noProof/>
            <w:webHidden/>
          </w:rPr>
          <w:fldChar w:fldCharType="begin"/>
        </w:r>
        <w:r>
          <w:rPr>
            <w:noProof/>
            <w:webHidden/>
          </w:rPr>
          <w:instrText xml:space="preserve"> PAGEREF _Toc232692123 \h </w:instrText>
        </w:r>
        <w:r>
          <w:rPr>
            <w:noProof/>
            <w:webHidden/>
          </w:rPr>
        </w:r>
        <w:r>
          <w:rPr>
            <w:noProof/>
            <w:webHidden/>
          </w:rPr>
          <w:fldChar w:fldCharType="separate"/>
        </w:r>
        <w:r>
          <w:rPr>
            <w:noProof/>
            <w:webHidden/>
          </w:rPr>
          <w:t>35</w:t>
        </w:r>
        <w:r>
          <w:rPr>
            <w:noProof/>
            <w:webHidden/>
          </w:rPr>
          <w:fldChar w:fldCharType="end"/>
        </w:r>
      </w:hyperlink>
    </w:p>
    <w:p w14:paraId="6AE67A51" w14:textId="5EC5BACE"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24" w:history="1">
        <w:r w:rsidRPr="005F31F7">
          <w:rPr>
            <w:rStyle w:val="Hyperlink"/>
            <w:noProof/>
          </w:rPr>
          <w:t>Management Plan</w:t>
        </w:r>
        <w:r>
          <w:rPr>
            <w:noProof/>
            <w:webHidden/>
          </w:rPr>
          <w:tab/>
        </w:r>
        <w:r>
          <w:rPr>
            <w:noProof/>
            <w:webHidden/>
          </w:rPr>
          <w:fldChar w:fldCharType="begin"/>
        </w:r>
        <w:r>
          <w:rPr>
            <w:noProof/>
            <w:webHidden/>
          </w:rPr>
          <w:instrText xml:space="preserve"> PAGEREF _Toc232692124 \h </w:instrText>
        </w:r>
        <w:r>
          <w:rPr>
            <w:noProof/>
            <w:webHidden/>
          </w:rPr>
        </w:r>
        <w:r>
          <w:rPr>
            <w:noProof/>
            <w:webHidden/>
          </w:rPr>
          <w:fldChar w:fldCharType="separate"/>
        </w:r>
        <w:r>
          <w:rPr>
            <w:noProof/>
            <w:webHidden/>
          </w:rPr>
          <w:t>36</w:t>
        </w:r>
        <w:r>
          <w:rPr>
            <w:noProof/>
            <w:webHidden/>
          </w:rPr>
          <w:fldChar w:fldCharType="end"/>
        </w:r>
      </w:hyperlink>
    </w:p>
    <w:p w14:paraId="26EF5ACE" w14:textId="21653AF6" w:rsidR="00536320" w:rsidRDefault="00536320">
      <w:pPr>
        <w:pStyle w:val="TOC2"/>
        <w:rPr>
          <w:rFonts w:asciiTheme="minorHAnsi" w:hAnsiTheme="minorHAnsi" w:cstheme="minorBidi"/>
          <w:bCs w:val="0"/>
          <w:noProof/>
          <w:kern w:val="2"/>
          <w:szCs w:val="24"/>
          <w:lang w:eastAsia="en-US"/>
          <w14:ligatures w14:val="standardContextual"/>
        </w:rPr>
      </w:pPr>
      <w:hyperlink w:anchor="_Toc232692125" w:history="1">
        <w:r w:rsidRPr="005F31F7">
          <w:rPr>
            <w:rStyle w:val="Hyperlink"/>
            <w:noProof/>
          </w:rPr>
          <w:t>Project Leadership Structure</w:t>
        </w:r>
        <w:r>
          <w:rPr>
            <w:noProof/>
            <w:webHidden/>
          </w:rPr>
          <w:tab/>
        </w:r>
        <w:r>
          <w:rPr>
            <w:noProof/>
            <w:webHidden/>
          </w:rPr>
          <w:fldChar w:fldCharType="begin"/>
        </w:r>
        <w:r>
          <w:rPr>
            <w:noProof/>
            <w:webHidden/>
          </w:rPr>
          <w:instrText xml:space="preserve"> PAGEREF _Toc232692125 \h </w:instrText>
        </w:r>
        <w:r>
          <w:rPr>
            <w:noProof/>
            <w:webHidden/>
          </w:rPr>
        </w:r>
        <w:r>
          <w:rPr>
            <w:noProof/>
            <w:webHidden/>
          </w:rPr>
          <w:fldChar w:fldCharType="separate"/>
        </w:r>
        <w:r>
          <w:rPr>
            <w:noProof/>
            <w:webHidden/>
          </w:rPr>
          <w:t>36</w:t>
        </w:r>
        <w:r>
          <w:rPr>
            <w:noProof/>
            <w:webHidden/>
          </w:rPr>
          <w:fldChar w:fldCharType="end"/>
        </w:r>
      </w:hyperlink>
    </w:p>
    <w:p w14:paraId="477B6189" w14:textId="13FA51B3" w:rsidR="00536320" w:rsidRDefault="00536320">
      <w:pPr>
        <w:pStyle w:val="TOC2"/>
        <w:rPr>
          <w:rFonts w:asciiTheme="minorHAnsi" w:hAnsiTheme="minorHAnsi" w:cstheme="minorBidi"/>
          <w:bCs w:val="0"/>
          <w:noProof/>
          <w:kern w:val="2"/>
          <w:szCs w:val="24"/>
          <w:lang w:eastAsia="en-US"/>
          <w14:ligatures w14:val="standardContextual"/>
        </w:rPr>
      </w:pPr>
      <w:hyperlink w:anchor="_Toc232692126" w:history="1">
        <w:r w:rsidRPr="005F31F7">
          <w:rPr>
            <w:rStyle w:val="Hyperlink"/>
            <w:noProof/>
          </w:rPr>
          <w:t>Governance and Decision-Making</w:t>
        </w:r>
        <w:r>
          <w:rPr>
            <w:noProof/>
            <w:webHidden/>
          </w:rPr>
          <w:tab/>
        </w:r>
        <w:r>
          <w:rPr>
            <w:noProof/>
            <w:webHidden/>
          </w:rPr>
          <w:fldChar w:fldCharType="begin"/>
        </w:r>
        <w:r>
          <w:rPr>
            <w:noProof/>
            <w:webHidden/>
          </w:rPr>
          <w:instrText xml:space="preserve"> PAGEREF _Toc232692126 \h </w:instrText>
        </w:r>
        <w:r>
          <w:rPr>
            <w:noProof/>
            <w:webHidden/>
          </w:rPr>
        </w:r>
        <w:r>
          <w:rPr>
            <w:noProof/>
            <w:webHidden/>
          </w:rPr>
          <w:fldChar w:fldCharType="separate"/>
        </w:r>
        <w:r>
          <w:rPr>
            <w:noProof/>
            <w:webHidden/>
          </w:rPr>
          <w:t>37</w:t>
        </w:r>
        <w:r>
          <w:rPr>
            <w:noProof/>
            <w:webHidden/>
          </w:rPr>
          <w:fldChar w:fldCharType="end"/>
        </w:r>
      </w:hyperlink>
    </w:p>
    <w:p w14:paraId="6359904C" w14:textId="46A76024" w:rsidR="00536320" w:rsidRDefault="00536320">
      <w:pPr>
        <w:pStyle w:val="TOC2"/>
        <w:rPr>
          <w:rFonts w:asciiTheme="minorHAnsi" w:hAnsiTheme="minorHAnsi" w:cstheme="minorBidi"/>
          <w:bCs w:val="0"/>
          <w:noProof/>
          <w:kern w:val="2"/>
          <w:szCs w:val="24"/>
          <w:lang w:eastAsia="en-US"/>
          <w14:ligatures w14:val="standardContextual"/>
        </w:rPr>
      </w:pPr>
      <w:hyperlink w:anchor="_Toc232692127" w:history="1">
        <w:r w:rsidRPr="005F31F7">
          <w:rPr>
            <w:rStyle w:val="Hyperlink"/>
            <w:noProof/>
          </w:rPr>
          <w:t>Personnel Coordination and Communication</w:t>
        </w:r>
        <w:r>
          <w:rPr>
            <w:noProof/>
            <w:webHidden/>
          </w:rPr>
          <w:tab/>
        </w:r>
        <w:r>
          <w:rPr>
            <w:noProof/>
            <w:webHidden/>
          </w:rPr>
          <w:fldChar w:fldCharType="begin"/>
        </w:r>
        <w:r>
          <w:rPr>
            <w:noProof/>
            <w:webHidden/>
          </w:rPr>
          <w:instrText xml:space="preserve"> PAGEREF _Toc232692127 \h </w:instrText>
        </w:r>
        <w:r>
          <w:rPr>
            <w:noProof/>
            <w:webHidden/>
          </w:rPr>
        </w:r>
        <w:r>
          <w:rPr>
            <w:noProof/>
            <w:webHidden/>
          </w:rPr>
          <w:fldChar w:fldCharType="separate"/>
        </w:r>
        <w:r>
          <w:rPr>
            <w:noProof/>
            <w:webHidden/>
          </w:rPr>
          <w:t>38</w:t>
        </w:r>
        <w:r>
          <w:rPr>
            <w:noProof/>
            <w:webHidden/>
          </w:rPr>
          <w:fldChar w:fldCharType="end"/>
        </w:r>
      </w:hyperlink>
    </w:p>
    <w:p w14:paraId="7E01910B" w14:textId="52EFBC4A" w:rsidR="00536320" w:rsidRDefault="00536320">
      <w:pPr>
        <w:pStyle w:val="TOC2"/>
        <w:rPr>
          <w:rFonts w:asciiTheme="minorHAnsi" w:hAnsiTheme="minorHAnsi" w:cstheme="minorBidi"/>
          <w:bCs w:val="0"/>
          <w:noProof/>
          <w:kern w:val="2"/>
          <w:szCs w:val="24"/>
          <w:lang w:eastAsia="en-US"/>
          <w14:ligatures w14:val="standardContextual"/>
        </w:rPr>
      </w:pPr>
      <w:hyperlink w:anchor="_Toc232692128" w:history="1">
        <w:r w:rsidRPr="005F31F7">
          <w:rPr>
            <w:rStyle w:val="Hyperlink"/>
            <w:noProof/>
          </w:rPr>
          <w:t>Advisory Board and External Consultation</w:t>
        </w:r>
        <w:r>
          <w:rPr>
            <w:noProof/>
            <w:webHidden/>
          </w:rPr>
          <w:tab/>
        </w:r>
        <w:r>
          <w:rPr>
            <w:noProof/>
            <w:webHidden/>
          </w:rPr>
          <w:fldChar w:fldCharType="begin"/>
        </w:r>
        <w:r>
          <w:rPr>
            <w:noProof/>
            <w:webHidden/>
          </w:rPr>
          <w:instrText xml:space="preserve"> PAGEREF _Toc232692128 \h </w:instrText>
        </w:r>
        <w:r>
          <w:rPr>
            <w:noProof/>
            <w:webHidden/>
          </w:rPr>
        </w:r>
        <w:r>
          <w:rPr>
            <w:noProof/>
            <w:webHidden/>
          </w:rPr>
          <w:fldChar w:fldCharType="separate"/>
        </w:r>
        <w:r>
          <w:rPr>
            <w:noProof/>
            <w:webHidden/>
          </w:rPr>
          <w:t>39</w:t>
        </w:r>
        <w:r>
          <w:rPr>
            <w:noProof/>
            <w:webHidden/>
          </w:rPr>
          <w:fldChar w:fldCharType="end"/>
        </w:r>
      </w:hyperlink>
    </w:p>
    <w:p w14:paraId="1D26403E" w14:textId="62DFDB97" w:rsidR="00536320" w:rsidRDefault="00536320">
      <w:pPr>
        <w:pStyle w:val="TOC2"/>
        <w:rPr>
          <w:rFonts w:asciiTheme="minorHAnsi" w:hAnsiTheme="minorHAnsi" w:cstheme="minorBidi"/>
          <w:bCs w:val="0"/>
          <w:noProof/>
          <w:kern w:val="2"/>
          <w:szCs w:val="24"/>
          <w:lang w:eastAsia="en-US"/>
          <w14:ligatures w14:val="standardContextual"/>
        </w:rPr>
      </w:pPr>
      <w:hyperlink w:anchor="_Toc232692129" w:history="1">
        <w:r w:rsidRPr="005F31F7">
          <w:rPr>
            <w:rStyle w:val="Hyperlink"/>
            <w:noProof/>
          </w:rPr>
          <w:t>District Partnership Management</w:t>
        </w:r>
        <w:r>
          <w:rPr>
            <w:noProof/>
            <w:webHidden/>
          </w:rPr>
          <w:tab/>
        </w:r>
        <w:r>
          <w:rPr>
            <w:noProof/>
            <w:webHidden/>
          </w:rPr>
          <w:fldChar w:fldCharType="begin"/>
        </w:r>
        <w:r>
          <w:rPr>
            <w:noProof/>
            <w:webHidden/>
          </w:rPr>
          <w:instrText xml:space="preserve"> PAGEREF _Toc232692129 \h </w:instrText>
        </w:r>
        <w:r>
          <w:rPr>
            <w:noProof/>
            <w:webHidden/>
          </w:rPr>
        </w:r>
        <w:r>
          <w:rPr>
            <w:noProof/>
            <w:webHidden/>
          </w:rPr>
          <w:fldChar w:fldCharType="separate"/>
        </w:r>
        <w:r>
          <w:rPr>
            <w:noProof/>
            <w:webHidden/>
          </w:rPr>
          <w:t>40</w:t>
        </w:r>
        <w:r>
          <w:rPr>
            <w:noProof/>
            <w:webHidden/>
          </w:rPr>
          <w:fldChar w:fldCharType="end"/>
        </w:r>
      </w:hyperlink>
    </w:p>
    <w:p w14:paraId="5F7B5E11" w14:textId="08730E00" w:rsidR="00536320" w:rsidRDefault="00536320">
      <w:pPr>
        <w:pStyle w:val="TOC2"/>
        <w:rPr>
          <w:rFonts w:asciiTheme="minorHAnsi" w:hAnsiTheme="minorHAnsi" w:cstheme="minorBidi"/>
          <w:bCs w:val="0"/>
          <w:noProof/>
          <w:kern w:val="2"/>
          <w:szCs w:val="24"/>
          <w:lang w:eastAsia="en-US"/>
          <w14:ligatures w14:val="standardContextual"/>
        </w:rPr>
      </w:pPr>
      <w:hyperlink w:anchor="_Toc232692130" w:history="1">
        <w:r w:rsidRPr="005F31F7">
          <w:rPr>
            <w:rStyle w:val="Hyperlink"/>
            <w:noProof/>
          </w:rPr>
          <w:t>Evaluation and Continuous Improvement</w:t>
        </w:r>
        <w:r>
          <w:rPr>
            <w:noProof/>
            <w:webHidden/>
          </w:rPr>
          <w:tab/>
        </w:r>
        <w:r>
          <w:rPr>
            <w:noProof/>
            <w:webHidden/>
          </w:rPr>
          <w:fldChar w:fldCharType="begin"/>
        </w:r>
        <w:r>
          <w:rPr>
            <w:noProof/>
            <w:webHidden/>
          </w:rPr>
          <w:instrText xml:space="preserve"> PAGEREF _Toc232692130 \h </w:instrText>
        </w:r>
        <w:r>
          <w:rPr>
            <w:noProof/>
            <w:webHidden/>
          </w:rPr>
        </w:r>
        <w:r>
          <w:rPr>
            <w:noProof/>
            <w:webHidden/>
          </w:rPr>
          <w:fldChar w:fldCharType="separate"/>
        </w:r>
        <w:r>
          <w:rPr>
            <w:noProof/>
            <w:webHidden/>
          </w:rPr>
          <w:t>41</w:t>
        </w:r>
        <w:r>
          <w:rPr>
            <w:noProof/>
            <w:webHidden/>
          </w:rPr>
          <w:fldChar w:fldCharType="end"/>
        </w:r>
      </w:hyperlink>
    </w:p>
    <w:p w14:paraId="1AD4A053" w14:textId="587E2D88" w:rsidR="00536320" w:rsidRDefault="00536320">
      <w:pPr>
        <w:pStyle w:val="TOC2"/>
        <w:rPr>
          <w:rFonts w:asciiTheme="minorHAnsi" w:hAnsiTheme="minorHAnsi" w:cstheme="minorBidi"/>
          <w:bCs w:val="0"/>
          <w:noProof/>
          <w:kern w:val="2"/>
          <w:szCs w:val="24"/>
          <w:lang w:eastAsia="en-US"/>
          <w14:ligatures w14:val="standardContextual"/>
        </w:rPr>
      </w:pPr>
      <w:hyperlink w:anchor="_Toc232692131" w:history="1">
        <w:r w:rsidRPr="005F31F7">
          <w:rPr>
            <w:rStyle w:val="Hyperlink"/>
            <w:noProof/>
          </w:rPr>
          <w:t>Five-Year Implementation Timeline</w:t>
        </w:r>
        <w:r>
          <w:rPr>
            <w:noProof/>
            <w:webHidden/>
          </w:rPr>
          <w:tab/>
        </w:r>
        <w:r>
          <w:rPr>
            <w:noProof/>
            <w:webHidden/>
          </w:rPr>
          <w:fldChar w:fldCharType="begin"/>
        </w:r>
        <w:r>
          <w:rPr>
            <w:noProof/>
            <w:webHidden/>
          </w:rPr>
          <w:instrText xml:space="preserve"> PAGEREF _Toc232692131 \h </w:instrText>
        </w:r>
        <w:r>
          <w:rPr>
            <w:noProof/>
            <w:webHidden/>
          </w:rPr>
        </w:r>
        <w:r>
          <w:rPr>
            <w:noProof/>
            <w:webHidden/>
          </w:rPr>
          <w:fldChar w:fldCharType="separate"/>
        </w:r>
        <w:r>
          <w:rPr>
            <w:noProof/>
            <w:webHidden/>
          </w:rPr>
          <w:t>43</w:t>
        </w:r>
        <w:r>
          <w:rPr>
            <w:noProof/>
            <w:webHidden/>
          </w:rPr>
          <w:fldChar w:fldCharType="end"/>
        </w:r>
      </w:hyperlink>
    </w:p>
    <w:p w14:paraId="6A174413" w14:textId="1D00C65C" w:rsidR="00536320" w:rsidRDefault="00536320">
      <w:pPr>
        <w:pStyle w:val="TOC2"/>
        <w:rPr>
          <w:rFonts w:asciiTheme="minorHAnsi" w:hAnsiTheme="minorHAnsi" w:cstheme="minorBidi"/>
          <w:bCs w:val="0"/>
          <w:noProof/>
          <w:kern w:val="2"/>
          <w:szCs w:val="24"/>
          <w:lang w:eastAsia="en-US"/>
          <w14:ligatures w14:val="standardContextual"/>
        </w:rPr>
      </w:pPr>
      <w:hyperlink w:anchor="_Toc232692132" w:history="1">
        <w:r w:rsidRPr="005F31F7">
          <w:rPr>
            <w:rStyle w:val="Hyperlink"/>
            <w:noProof/>
          </w:rPr>
          <w:t>Risk Management and Sustainability</w:t>
        </w:r>
        <w:r>
          <w:rPr>
            <w:noProof/>
            <w:webHidden/>
          </w:rPr>
          <w:tab/>
        </w:r>
        <w:r>
          <w:rPr>
            <w:noProof/>
            <w:webHidden/>
          </w:rPr>
          <w:fldChar w:fldCharType="begin"/>
        </w:r>
        <w:r>
          <w:rPr>
            <w:noProof/>
            <w:webHidden/>
          </w:rPr>
          <w:instrText xml:space="preserve"> PAGEREF _Toc232692132 \h </w:instrText>
        </w:r>
        <w:r>
          <w:rPr>
            <w:noProof/>
            <w:webHidden/>
          </w:rPr>
        </w:r>
        <w:r>
          <w:rPr>
            <w:noProof/>
            <w:webHidden/>
          </w:rPr>
          <w:fldChar w:fldCharType="separate"/>
        </w:r>
        <w:r>
          <w:rPr>
            <w:noProof/>
            <w:webHidden/>
          </w:rPr>
          <w:t>43</w:t>
        </w:r>
        <w:r>
          <w:rPr>
            <w:noProof/>
            <w:webHidden/>
          </w:rPr>
          <w:fldChar w:fldCharType="end"/>
        </w:r>
      </w:hyperlink>
    </w:p>
    <w:p w14:paraId="199B8863" w14:textId="75643B30"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33" w:history="1">
        <w:r w:rsidRPr="005F31F7">
          <w:rPr>
            <w:rStyle w:val="Hyperlink"/>
            <w:noProof/>
            <w:highlight w:val="yellow"/>
          </w:rPr>
          <w:t>Dissemination &amp; Sustainability (2-3 pages) (OPHELIE)</w:t>
        </w:r>
        <w:r>
          <w:rPr>
            <w:noProof/>
            <w:webHidden/>
          </w:rPr>
          <w:tab/>
        </w:r>
        <w:r>
          <w:rPr>
            <w:noProof/>
            <w:webHidden/>
          </w:rPr>
          <w:fldChar w:fldCharType="begin"/>
        </w:r>
        <w:r>
          <w:rPr>
            <w:noProof/>
            <w:webHidden/>
          </w:rPr>
          <w:instrText xml:space="preserve"> PAGEREF _Toc232692133 \h </w:instrText>
        </w:r>
        <w:r>
          <w:rPr>
            <w:noProof/>
            <w:webHidden/>
          </w:rPr>
        </w:r>
        <w:r>
          <w:rPr>
            <w:noProof/>
            <w:webHidden/>
          </w:rPr>
          <w:fldChar w:fldCharType="separate"/>
        </w:r>
        <w:r>
          <w:rPr>
            <w:noProof/>
            <w:webHidden/>
          </w:rPr>
          <w:t>45</w:t>
        </w:r>
        <w:r>
          <w:rPr>
            <w:noProof/>
            <w:webHidden/>
          </w:rPr>
          <w:fldChar w:fldCharType="end"/>
        </w:r>
      </w:hyperlink>
    </w:p>
    <w:p w14:paraId="7ECBFEA0" w14:textId="1F19DB50"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34" w:history="1">
        <w:r w:rsidRPr="005F31F7">
          <w:rPr>
            <w:rStyle w:val="Hyperlink"/>
            <w:noProof/>
          </w:rPr>
          <w:t>Mathematics Priority Alignment</w:t>
        </w:r>
        <w:r>
          <w:rPr>
            <w:noProof/>
            <w:webHidden/>
          </w:rPr>
          <w:tab/>
        </w:r>
        <w:r>
          <w:rPr>
            <w:noProof/>
            <w:webHidden/>
          </w:rPr>
          <w:fldChar w:fldCharType="begin"/>
        </w:r>
        <w:r>
          <w:rPr>
            <w:noProof/>
            <w:webHidden/>
          </w:rPr>
          <w:instrText xml:space="preserve"> PAGEREF _Toc232692134 \h </w:instrText>
        </w:r>
        <w:r>
          <w:rPr>
            <w:noProof/>
            <w:webHidden/>
          </w:rPr>
        </w:r>
        <w:r>
          <w:rPr>
            <w:noProof/>
            <w:webHidden/>
          </w:rPr>
          <w:fldChar w:fldCharType="separate"/>
        </w:r>
        <w:r>
          <w:rPr>
            <w:noProof/>
            <w:webHidden/>
          </w:rPr>
          <w:t>45</w:t>
        </w:r>
        <w:r>
          <w:rPr>
            <w:noProof/>
            <w:webHidden/>
          </w:rPr>
          <w:fldChar w:fldCharType="end"/>
        </w:r>
      </w:hyperlink>
    </w:p>
    <w:p w14:paraId="72F436F5" w14:textId="06B0A63A" w:rsidR="00536320" w:rsidRDefault="00536320">
      <w:pPr>
        <w:pStyle w:val="TOC2"/>
        <w:rPr>
          <w:rFonts w:asciiTheme="minorHAnsi" w:hAnsiTheme="minorHAnsi" w:cstheme="minorBidi"/>
          <w:bCs w:val="0"/>
          <w:noProof/>
          <w:kern w:val="2"/>
          <w:szCs w:val="24"/>
          <w:lang w:eastAsia="en-US"/>
          <w14:ligatures w14:val="standardContextual"/>
        </w:rPr>
      </w:pPr>
      <w:hyperlink w:anchor="_Toc232692135" w:history="1">
        <w:r w:rsidRPr="005F31F7">
          <w:rPr>
            <w:rStyle w:val="Hyperlink"/>
            <w:noProof/>
          </w:rPr>
          <w:t>Advanced Mathematics Participation Requires More Than Cognitive Ability</w:t>
        </w:r>
        <w:r>
          <w:rPr>
            <w:noProof/>
            <w:webHidden/>
          </w:rPr>
          <w:tab/>
        </w:r>
        <w:r>
          <w:rPr>
            <w:noProof/>
            <w:webHidden/>
          </w:rPr>
          <w:fldChar w:fldCharType="begin"/>
        </w:r>
        <w:r>
          <w:rPr>
            <w:noProof/>
            <w:webHidden/>
          </w:rPr>
          <w:instrText xml:space="preserve"> PAGEREF _Toc232692135 \h </w:instrText>
        </w:r>
        <w:r>
          <w:rPr>
            <w:noProof/>
            <w:webHidden/>
          </w:rPr>
        </w:r>
        <w:r>
          <w:rPr>
            <w:noProof/>
            <w:webHidden/>
          </w:rPr>
          <w:fldChar w:fldCharType="separate"/>
        </w:r>
        <w:r>
          <w:rPr>
            <w:noProof/>
            <w:webHidden/>
          </w:rPr>
          <w:t>45</w:t>
        </w:r>
        <w:r>
          <w:rPr>
            <w:noProof/>
            <w:webHidden/>
          </w:rPr>
          <w:fldChar w:fldCharType="end"/>
        </w:r>
      </w:hyperlink>
    </w:p>
    <w:p w14:paraId="1DED5881" w14:textId="256C861C" w:rsidR="00536320" w:rsidRDefault="00536320">
      <w:pPr>
        <w:pStyle w:val="TOC2"/>
        <w:rPr>
          <w:rFonts w:asciiTheme="minorHAnsi" w:hAnsiTheme="minorHAnsi" w:cstheme="minorBidi"/>
          <w:bCs w:val="0"/>
          <w:noProof/>
          <w:kern w:val="2"/>
          <w:szCs w:val="24"/>
          <w:lang w:eastAsia="en-US"/>
          <w14:ligatures w14:val="standardContextual"/>
        </w:rPr>
      </w:pPr>
      <w:hyperlink w:anchor="_Toc232692136" w:history="1">
        <w:r w:rsidRPr="005F31F7">
          <w:rPr>
            <w:rStyle w:val="Hyperlink"/>
            <w:noProof/>
          </w:rPr>
          <w:t>Psychosocial Strengths Influence Mathematics Engagement and Persistence</w:t>
        </w:r>
        <w:r>
          <w:rPr>
            <w:noProof/>
            <w:webHidden/>
          </w:rPr>
          <w:tab/>
        </w:r>
        <w:r>
          <w:rPr>
            <w:noProof/>
            <w:webHidden/>
          </w:rPr>
          <w:fldChar w:fldCharType="begin"/>
        </w:r>
        <w:r>
          <w:rPr>
            <w:noProof/>
            <w:webHidden/>
          </w:rPr>
          <w:instrText xml:space="preserve"> PAGEREF _Toc232692136 \h </w:instrText>
        </w:r>
        <w:r>
          <w:rPr>
            <w:noProof/>
            <w:webHidden/>
          </w:rPr>
        </w:r>
        <w:r>
          <w:rPr>
            <w:noProof/>
            <w:webHidden/>
          </w:rPr>
          <w:fldChar w:fldCharType="separate"/>
        </w:r>
        <w:r>
          <w:rPr>
            <w:noProof/>
            <w:webHidden/>
          </w:rPr>
          <w:t>46</w:t>
        </w:r>
        <w:r>
          <w:rPr>
            <w:noProof/>
            <w:webHidden/>
          </w:rPr>
          <w:fldChar w:fldCharType="end"/>
        </w:r>
      </w:hyperlink>
    </w:p>
    <w:p w14:paraId="35691E50" w14:textId="6F66E215" w:rsidR="00536320" w:rsidRDefault="00536320">
      <w:pPr>
        <w:pStyle w:val="TOC2"/>
        <w:rPr>
          <w:rFonts w:asciiTheme="minorHAnsi" w:hAnsiTheme="minorHAnsi" w:cstheme="minorBidi"/>
          <w:bCs w:val="0"/>
          <w:noProof/>
          <w:kern w:val="2"/>
          <w:szCs w:val="24"/>
          <w:lang w:eastAsia="en-US"/>
          <w14:ligatures w14:val="standardContextual"/>
        </w:rPr>
      </w:pPr>
      <w:hyperlink w:anchor="_Toc232692137" w:history="1">
        <w:r w:rsidRPr="005F31F7">
          <w:rPr>
            <w:rStyle w:val="Hyperlink"/>
            <w:noProof/>
          </w:rPr>
          <w:t>Educators Play a Critical Role in Mathematics Pathway Development</w:t>
        </w:r>
        <w:r>
          <w:rPr>
            <w:noProof/>
            <w:webHidden/>
          </w:rPr>
          <w:tab/>
        </w:r>
        <w:r>
          <w:rPr>
            <w:noProof/>
            <w:webHidden/>
          </w:rPr>
          <w:fldChar w:fldCharType="begin"/>
        </w:r>
        <w:r>
          <w:rPr>
            <w:noProof/>
            <w:webHidden/>
          </w:rPr>
          <w:instrText xml:space="preserve"> PAGEREF _Toc232692137 \h </w:instrText>
        </w:r>
        <w:r>
          <w:rPr>
            <w:noProof/>
            <w:webHidden/>
          </w:rPr>
        </w:r>
        <w:r>
          <w:rPr>
            <w:noProof/>
            <w:webHidden/>
          </w:rPr>
          <w:fldChar w:fldCharType="separate"/>
        </w:r>
        <w:r>
          <w:rPr>
            <w:noProof/>
            <w:webHidden/>
          </w:rPr>
          <w:t>47</w:t>
        </w:r>
        <w:r>
          <w:rPr>
            <w:noProof/>
            <w:webHidden/>
          </w:rPr>
          <w:fldChar w:fldCharType="end"/>
        </w:r>
      </w:hyperlink>
    </w:p>
    <w:p w14:paraId="1CBCA78D" w14:textId="600441E1" w:rsidR="00536320" w:rsidRDefault="00536320">
      <w:pPr>
        <w:pStyle w:val="TOC2"/>
        <w:rPr>
          <w:rFonts w:asciiTheme="minorHAnsi" w:hAnsiTheme="minorHAnsi" w:cstheme="minorBidi"/>
          <w:bCs w:val="0"/>
          <w:noProof/>
          <w:kern w:val="2"/>
          <w:szCs w:val="24"/>
          <w:lang w:eastAsia="en-US"/>
          <w14:ligatures w14:val="standardContextual"/>
        </w:rPr>
      </w:pPr>
      <w:hyperlink w:anchor="_Toc232692138" w:history="1">
        <w:r w:rsidRPr="005F31F7">
          <w:rPr>
            <w:rStyle w:val="Hyperlink"/>
            <w:noProof/>
          </w:rPr>
          <w:t>Developmental Observation Expands Access to Advanced Mathematics Opportunities</w:t>
        </w:r>
        <w:r>
          <w:rPr>
            <w:noProof/>
            <w:webHidden/>
          </w:rPr>
          <w:tab/>
        </w:r>
        <w:r>
          <w:rPr>
            <w:noProof/>
            <w:webHidden/>
          </w:rPr>
          <w:fldChar w:fldCharType="begin"/>
        </w:r>
        <w:r>
          <w:rPr>
            <w:noProof/>
            <w:webHidden/>
          </w:rPr>
          <w:instrText xml:space="preserve"> PAGEREF _Toc232692138 \h </w:instrText>
        </w:r>
        <w:r>
          <w:rPr>
            <w:noProof/>
            <w:webHidden/>
          </w:rPr>
        </w:r>
        <w:r>
          <w:rPr>
            <w:noProof/>
            <w:webHidden/>
          </w:rPr>
          <w:fldChar w:fldCharType="separate"/>
        </w:r>
        <w:r>
          <w:rPr>
            <w:noProof/>
            <w:webHidden/>
          </w:rPr>
          <w:t>48</w:t>
        </w:r>
        <w:r>
          <w:rPr>
            <w:noProof/>
            <w:webHidden/>
          </w:rPr>
          <w:fldChar w:fldCharType="end"/>
        </w:r>
      </w:hyperlink>
    </w:p>
    <w:p w14:paraId="0C748073" w14:textId="6F34A3E7" w:rsidR="00536320" w:rsidRDefault="00536320">
      <w:pPr>
        <w:pStyle w:val="TOC2"/>
        <w:rPr>
          <w:rFonts w:asciiTheme="minorHAnsi" w:hAnsiTheme="minorHAnsi" w:cstheme="minorBidi"/>
          <w:bCs w:val="0"/>
          <w:noProof/>
          <w:kern w:val="2"/>
          <w:szCs w:val="24"/>
          <w:lang w:eastAsia="en-US"/>
          <w14:ligatures w14:val="standardContextual"/>
        </w:rPr>
      </w:pPr>
      <w:hyperlink w:anchor="_Toc232692139" w:history="1">
        <w:r w:rsidRPr="005F31F7">
          <w:rPr>
            <w:rStyle w:val="Hyperlink"/>
            <w:noProof/>
          </w:rPr>
          <w:t>Implications for Talent Development and Equity</w:t>
        </w:r>
        <w:r>
          <w:rPr>
            <w:noProof/>
            <w:webHidden/>
          </w:rPr>
          <w:tab/>
        </w:r>
        <w:r>
          <w:rPr>
            <w:noProof/>
            <w:webHidden/>
          </w:rPr>
          <w:fldChar w:fldCharType="begin"/>
        </w:r>
        <w:r>
          <w:rPr>
            <w:noProof/>
            <w:webHidden/>
          </w:rPr>
          <w:instrText xml:space="preserve"> PAGEREF _Toc232692139 \h </w:instrText>
        </w:r>
        <w:r>
          <w:rPr>
            <w:noProof/>
            <w:webHidden/>
          </w:rPr>
        </w:r>
        <w:r>
          <w:rPr>
            <w:noProof/>
            <w:webHidden/>
          </w:rPr>
          <w:fldChar w:fldCharType="separate"/>
        </w:r>
        <w:r>
          <w:rPr>
            <w:noProof/>
            <w:webHidden/>
          </w:rPr>
          <w:t>48</w:t>
        </w:r>
        <w:r>
          <w:rPr>
            <w:noProof/>
            <w:webHidden/>
          </w:rPr>
          <w:fldChar w:fldCharType="end"/>
        </w:r>
      </w:hyperlink>
    </w:p>
    <w:p w14:paraId="6C708667" w14:textId="5599C226"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40" w:history="1">
        <w:r w:rsidRPr="005F31F7">
          <w:rPr>
            <w:rStyle w:val="Hyperlink"/>
            <w:noProof/>
          </w:rPr>
          <w:t>References</w:t>
        </w:r>
        <w:r>
          <w:rPr>
            <w:noProof/>
            <w:webHidden/>
          </w:rPr>
          <w:tab/>
        </w:r>
        <w:r>
          <w:rPr>
            <w:noProof/>
            <w:webHidden/>
          </w:rPr>
          <w:fldChar w:fldCharType="begin"/>
        </w:r>
        <w:r>
          <w:rPr>
            <w:noProof/>
            <w:webHidden/>
          </w:rPr>
          <w:instrText xml:space="preserve"> PAGEREF _Toc232692140 \h </w:instrText>
        </w:r>
        <w:r>
          <w:rPr>
            <w:noProof/>
            <w:webHidden/>
          </w:rPr>
        </w:r>
        <w:r>
          <w:rPr>
            <w:noProof/>
            <w:webHidden/>
          </w:rPr>
          <w:fldChar w:fldCharType="separate"/>
        </w:r>
        <w:r>
          <w:rPr>
            <w:noProof/>
            <w:webHidden/>
          </w:rPr>
          <w:t>50</w:t>
        </w:r>
        <w:r>
          <w:rPr>
            <w:noProof/>
            <w:webHidden/>
          </w:rPr>
          <w:fldChar w:fldCharType="end"/>
        </w:r>
      </w:hyperlink>
    </w:p>
    <w:p w14:paraId="33E11A53" w14:textId="2C31DD30" w:rsidR="00536320" w:rsidRDefault="00536320">
      <w:pPr>
        <w:pStyle w:val="TOC1"/>
        <w:rPr>
          <w:rFonts w:asciiTheme="minorHAnsi" w:hAnsiTheme="minorHAnsi" w:cstheme="minorBidi"/>
          <w:b w:val="0"/>
          <w:bCs w:val="0"/>
          <w:iCs w:val="0"/>
          <w:noProof/>
          <w:kern w:val="2"/>
          <w:lang w:eastAsia="en-US"/>
          <w14:ligatures w14:val="standardContextual"/>
        </w:rPr>
      </w:pPr>
      <w:hyperlink w:anchor="_Toc232692141" w:history="1">
        <w:r w:rsidRPr="005F31F7">
          <w:rPr>
            <w:rStyle w:val="Hyperlink"/>
            <w:noProof/>
          </w:rPr>
          <w:t>Staffing Roles and Responsibilities</w:t>
        </w:r>
        <w:r>
          <w:rPr>
            <w:noProof/>
            <w:webHidden/>
          </w:rPr>
          <w:tab/>
        </w:r>
        <w:r>
          <w:rPr>
            <w:noProof/>
            <w:webHidden/>
          </w:rPr>
          <w:fldChar w:fldCharType="begin"/>
        </w:r>
        <w:r>
          <w:rPr>
            <w:noProof/>
            <w:webHidden/>
          </w:rPr>
          <w:instrText xml:space="preserve"> PAGEREF _Toc232692141 \h </w:instrText>
        </w:r>
        <w:r>
          <w:rPr>
            <w:noProof/>
            <w:webHidden/>
          </w:rPr>
        </w:r>
        <w:r>
          <w:rPr>
            <w:noProof/>
            <w:webHidden/>
          </w:rPr>
          <w:fldChar w:fldCharType="separate"/>
        </w:r>
        <w:r>
          <w:rPr>
            <w:noProof/>
            <w:webHidden/>
          </w:rPr>
          <w:t>55</w:t>
        </w:r>
        <w:r>
          <w:rPr>
            <w:noProof/>
            <w:webHidden/>
          </w:rPr>
          <w:fldChar w:fldCharType="end"/>
        </w:r>
      </w:hyperlink>
    </w:p>
    <w:p w14:paraId="20368356" w14:textId="64A76B79" w:rsidR="000334A6" w:rsidRDefault="000334A6" w:rsidP="000334A6">
      <w:pPr>
        <w:pStyle w:val="Heading1"/>
      </w:pPr>
      <w:r>
        <w:rPr>
          <w:rFonts w:eastAsiaTheme="minorEastAsia" w:cs="Aptos (Body)"/>
          <w:bCs/>
          <w:iCs/>
          <w:kern w:val="24"/>
          <w:szCs w:val="24"/>
          <w:lang w:eastAsia="ja-JP"/>
        </w:rPr>
        <w:fldChar w:fldCharType="end"/>
      </w:r>
    </w:p>
    <w:p w14:paraId="323F8E5A" w14:textId="07795AC2" w:rsidR="000334A6" w:rsidRDefault="000334A6">
      <w:r>
        <w:br w:type="page"/>
      </w:r>
    </w:p>
    <w:p w14:paraId="766196D5" w14:textId="45AC5BF6" w:rsidR="009231F6" w:rsidRPr="00C8176A" w:rsidRDefault="009231F6" w:rsidP="00C8176A">
      <w:pPr>
        <w:pStyle w:val="Heading1"/>
      </w:pPr>
      <w:bookmarkStart w:id="2" w:name="_Toc232692079"/>
      <w:r w:rsidRPr="00C8176A">
        <w:lastRenderedPageBreak/>
        <w:t>NEED FOR THE PROJECT (Approx. 5–6 pages)</w:t>
      </w:r>
      <w:bookmarkEnd w:id="2"/>
    </w:p>
    <w:p w14:paraId="18E45A13" w14:textId="3862F350" w:rsidR="009231F6" w:rsidRPr="00C8176A" w:rsidRDefault="009231F6" w:rsidP="00C8176A">
      <w:pPr>
        <w:pStyle w:val="Heading2"/>
      </w:pPr>
      <w:bookmarkStart w:id="3" w:name="_Toc232692080"/>
      <w:r w:rsidRPr="00C8176A">
        <w:t>Overview of Need</w:t>
      </w:r>
      <w:bookmarkEnd w:id="3"/>
    </w:p>
    <w:p w14:paraId="51B38FD0" w14:textId="03C4D878" w:rsidR="009231F6" w:rsidRDefault="009231F6" w:rsidP="009231F6">
      <w:pPr>
        <w:pStyle w:val="p1"/>
        <w:spacing w:before="0" w:beforeAutospacing="0" w:after="0" w:afterAutospacing="0" w:line="276" w:lineRule="auto"/>
        <w:ind w:firstLine="720"/>
      </w:pPr>
      <w:r>
        <w:t xml:space="preserve">Despite limited access to few support systems for appropriately recognizing and responding to students as they exhibit behaviors of advanced potential, teachers are nonetheless required to accommodate each student’s needs. They are increasingly expected to respond to wide-ranging learner variability while navigating growing instructional demands, behavioral pressures, fragmented data systems, and evolving expectations surrounding differentiation and talent development. Yet many educators receive limited preparation in recognizing psychosocial, developmental, and contextual manifestations of advanced potential, particularly among students whose strengths may not emerge through traditional identification systems or static performance indicators alone </w:t>
      </w:r>
      <w:r>
        <w:fldChar w:fldCharType="begin"/>
      </w:r>
      <w:r>
        <w:instrText xml:space="preserve"> ADDIN ZOTERO_ITEM CSL_CITATION {"citationID":"veEz5N3S","properties":{"unsorted":false,"formattedCitation":"(Darling-Hammond &amp; Cook-Harvey, 2018; Ford &amp; Grantham, 2003; Peters, 2019)","plainCitation":"(Darling-Hammond &amp; Cook-Harvey, 2018; Ford &amp; Grantham, 2003; Peters, 2019)","dontUpdate":true,"noteIndex":0},"citationItems":[{"id":96,"uris":["http://zotero.org/users/3130988/items/YIVHWRHZ"],"itemData":{"id":96,"type":"report","DOI":"10.54300/145.655","publisher":"Learning Policy Institute","title":"Educating the whole child: Improving school climate to support student success","title-short":"Educating the Whole Child","URL":"https://learningpolicyinstitute.org/product/educating-whole-child-report","author":[{"family":"Darling-Hammond","given":"Linda"},{"family":"Cook-Harvey","given":"Channa"}],"issued":{"date-parts":[["2018",9,7]]}}},{"id":7617,"uris":["http://zotero.org/users/3130988/items/8C5JZEWS"],"itemData":{"id":7617,"type":"article-journal","abstract":"Few school districts in the United States have successfully recruited and retained culturally diverse students in programs for gifted students. Black, Hispanic, and Native American students are underrepresented in gifted education programs nationally, with underrepresentation ranging from 50-70%. This article addresses two questions that are at least as old as gifted education itself: Why are diverse students underrepresented, and how can we recruit and retain more diverse students in our gifted programs? Factors contributing to the persistent underrepresentation of Black students in gifted education are presented, along with suggestions for changes. The central premise of this article is that deficit thinking held by educators about diverse students hinders access to gifted programs for them.","container-title":"Theory Into Practice","DOI":"10.1207/s15430421tip4203_8","ISSN":"0040-5841","issue":"3","note":"_eprint: https://doi.org/10.1207/s15430421tip4203_8","page":"217-225","publisher":"Routledge","source":"Taylor and Francis+NEJM","title":"Providing Access for Culturally Diverse Gifted Students: From Deficit to Dynamic Thinking","title-short":"Providing Access for Culturally Diverse Gifted Students","volume":"42","author":[{"family":"Ford","given":"Donna Y."},{"family":"Grantham","given":"Tarek C."}],"issued":{"date-parts":[["2003",8,1]]}}},{"id":1862,"uris":["http://zotero.org/users/3130988/items/3AHR5M36"],"itemData":{"id":1862,"type":"post-weblog","genre":"National Association for Gifted Children","title":"Gifted and Talented: Finding and Calculating Representation Rates","URL":"https://www.nagc.org/blog/gifted-and-talented-finding-and-calculating-representation-rates","author":[{"family":"Peters","given":"S."}],"issued":{"date-parts":[["2019"]]}}}],"schema":"https://github.com/citation-style-language/schema/raw/master/csl-citation.json"} </w:instrText>
      </w:r>
      <w:r>
        <w:fldChar w:fldCharType="separate"/>
      </w:r>
      <w:r>
        <w:rPr>
          <w:noProof/>
        </w:rPr>
        <w:t>(Burger-Veltmeijer &amp; Minnaert (2023); Darling-Hammond &amp; Cook-Harvey, 2018; Ford &amp; Grantham, 2003; Peters, 2019)</w:t>
      </w:r>
      <w:r>
        <w:fldChar w:fldCharType="end"/>
      </w:r>
      <w:r>
        <w:t xml:space="preserve">. Existing identification practices rely heavily on norm-referenced measures and isolated indicators of performance that may not fully capture nascent indicators of advanced potential within dynamic classroom contexts </w:t>
      </w:r>
      <w:r>
        <w:fldChar w:fldCharType="begin"/>
      </w:r>
      <w:r>
        <w:instrText xml:space="preserve"> ADDIN ZOTERO_ITEM CSL_CITATION {"citationID":"mNS5yFyH","properties":{"unsorted":false,"formattedCitation":"(Dai &amp; Desmet, 2026; Renzulli, 2021; Seward &amp; Gentry, 2022)","plainCitation":"(Dai &amp; Desmet, 2026; Renzulli, 2021; Seward &amp; Gentry, 2022)","noteIndex":0},"citationItems":[{"id":7642,"uris":["http://zotero.org/users/3130988/items/FIYLPMBB"],"itemData":{"id":7642,"type":"article-journal","abstract":"Gifted underachievement indicates a gap between what one is expected to achieve given demonstrated gifted potential and what is actually attained in school. Gifted underachievement has long been defined as an ability-achievement gap calculated by test scores and GPA. With a current understanding of human potential not as a fixed capacity but as growing with experience and learning, this article presents a new conceptualization, situating possible underachievement in context, wherein the dynamics of person × task × situation interaction determine the outcome. Consequently, the authors propose a diagnosis-intervention approach to find out what exactly transpires in situ, resulting in a typology of underachievement that can differentiate multiple types of underachievement and facilitate targeted interventions. The effort to revamp the notion of gifted underachievement is guided by a new paradigm of talent development to make gifted education scientifically more compelling, socially more equitable, and educationally more productive.","container-title":"Gifted Child Quarterly","DOI":"10.1177/00169862261448147","ISSN":"0016-9862","language":"EN","page":"00169862261448147","publisher":"SAGE Publications Inc","source":"SAGE Journals","title":"Gifted underachievement redefined and reconceptualized","author":[{"family":"Dai","given":"David Yun"},{"family":"Desmet","given":"Ophélie Allyssa"}],"issued":{"date-parts":[["2026",5,19]]}}},{"id":1863,"uris":["http://zotero.org/users/3130988/items/UCL5N47K"],"itemData":{"id":1863,"type":"article-journal","container-title":"Gifted Education International","issue":"2","page":"199-208","title":"Assessment for learning: The missing element for identifying high potential in low income and minority groups","volume":"37","author":[{"family":"Renzulli","given":"J. S."}],"issued":{"date-parts":[["2021"]]}}},{"id":1866,"uris":["http://zotero.org/users/3130988/items/GNHUIXAL"],"itemData":{"id":1866,"type":"chapter","container-title":"Creating Equitable Services for the Gifted: Protocols for Identification, Implementation, and Evaluation","page":"1-10","publisher":"IGI Global","title":"Protocols for identification: Increasing equity for underrepresented groups","editor":[{"family":"Nyberg","given":"J. L."},{"family":"Manzone","given":"J. A."}],"author":[{"family":"Seward","given":"K."},{"family":"Gentry","given":"M."}],"issued":{"date-parts":[["2022"]]}}}],"schema":"https://github.com/citation-style-language/schema/raw/master/csl-citation.json"} </w:instrText>
      </w:r>
      <w:r>
        <w:fldChar w:fldCharType="separate"/>
      </w:r>
      <w:r w:rsidRPr="00E15574">
        <w:t>(Dai &amp; Desmet, 2026; Renzulli, 2021; Seward &amp; Gentry, 2022)</w:t>
      </w:r>
      <w:r>
        <w:fldChar w:fldCharType="end"/>
      </w:r>
      <w:r>
        <w:t xml:space="preserve">. </w:t>
      </w:r>
    </w:p>
    <w:p w14:paraId="70A0F673" w14:textId="037EA5F8" w:rsidR="009231F6" w:rsidRDefault="009231F6" w:rsidP="009231F6">
      <w:pPr>
        <w:pStyle w:val="p1"/>
        <w:spacing w:before="0" w:beforeAutospacing="0" w:after="0" w:afterAutospacing="0" w:line="276" w:lineRule="auto"/>
        <w:ind w:firstLine="720"/>
      </w:pPr>
      <w:r>
        <w:t xml:space="preserve">As a result, multifaceted strengths, interests, and latent or emerging forms of advanced potential may remain underrecognized when students demonstrate uneven performance, fluctuating engagement, nontraditional participation patterns, or strengths that emerge through responsive instructional experiences and dynamic classroom settings </w:t>
      </w:r>
      <w:r>
        <w:fldChar w:fldCharType="begin"/>
      </w:r>
      <w:r>
        <w:instrText xml:space="preserve"> ADDIN ZOTERO_ITEM CSL_CITATION {"citationID":"xYZiXvH3","properties":{"unsorted":false,"formattedCitation":"(Darling-Hammond &amp; Cook-Harvey, 2018; Renzulli, 2021; Subotnik et al., 2011)","plainCitation":"(Darling-Hammond &amp; Cook-Harvey, 2018; Renzulli, 2021; Subotnik et al., 2011)","noteIndex":0},"citationItems":[{"id":96,"uris":["http://zotero.org/users/3130988/items/YIVHWRHZ"],"itemData":{"id":96,"type":"report","DOI":"10.54300/145.655","publisher":"Learning Policy Institute","title":"Educating the whole child: Improving school climate to support student success","title-short":"Educating the Whole Child","URL":"https://learningpolicyinstitute.org/product/educating-whole-child-report","author":[{"family":"Darling-Hammond","given":"Linda"},{"family":"Cook-Harvey","given":"Channa"}],"issued":{"date-parts":[["2018",9,7]]}}},{"id":1863,"uris":["http://zotero.org/users/3130988/items/UCL5N47K"],"itemData":{"id":1863,"type":"article-journal","container-title":"Gifted Education International","issue":"2","page":"199-208","title":"Assessment for learning: The missing element for identifying high potential in low income and minority groups","volume":"37","author":[{"family":"Renzulli","given":"J. S."}],"issued":{"date-parts":[["2021"]]}}},{"id":2237,"uris":["http://zotero.org/users/3130988/items/ZTM75BTJ"],"itemData":{"id":2237,"type":"article-journal","container-title":"Psychological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Pr>
          <w:noProof/>
        </w:rPr>
        <w:t>(Darling-Hammond &amp; Cook-Harvey, 2018; Renzulli, 2021; Subotnik et al., 2011)</w:t>
      </w:r>
      <w:r>
        <w:fldChar w:fldCharType="end"/>
      </w:r>
      <w:r>
        <w:t xml:space="preserve">. Indeed, this situation becomes exacerbated when educators mistake behavioral responses to inappropriate curriculum for disability </w:t>
      </w:r>
      <w:r>
        <w:fldChar w:fldCharType="begin"/>
      </w:r>
      <w:r>
        <w:instrText xml:space="preserve"> ADDIN ZOTERO_ITEM CSL_CITATION {"citationID":"Dn1eynCq","properties":{"unsorted":false,"formattedCitation":"(Webb et al., 2016)","plainCitation":"(Webb et al., 2016)","noteIndex":0},"citationItems":[{"id":203,"uris":["http://zotero.org/users/3130988/items/DPKFD58V"],"itemData":{"id":203,"type":"book","abstract":"Gifted children and adults are frequently misdiagnosed, particularly those who are twice-exceptional (2e). This much-anticipated second edition of a best-selling book is your guide to help prevent that. Some of our brightest, most creative children and adults are misdiagnosed as having behavioral or emotional disorders such as ADD/ADHD, Oppositional Defiant Disorder, Bipolar Disorder, Obsessive-Compulsive Disorder, or Asperger's Disorder. Many receive unneeded medications and/or inappropriate counseling. How can this happen? Physicians, psychologists, and counselors often are unaware of characteristics of gifted children and adults that mimic pathological diagnoses. James T. Webb, Edward R. Amend, Paul Beljan, Nadia E. Webb, Marianne Kuzujanakis, F. Richard Olenchak. and Jean Goerss guide parents and professionals to distinguish between behaviors that are pathological and those that are \"normal\" for gifted individuals. Topics include:   The Diagnostic and Statistical Manual of Mental Disorders, Fifth Edition (DSM-5) and ICD-10 Diagnoses most commonly given to gifted children and adults Learning disabilities and other 2e issues Allergies, asthma, and hypoglycemia Addictive disorders Issues for gifted adults Advice for selecting a counselor or healthcare professional","edition":"2nd","ISBN":"978-1-935067-43-6","language":"English","number-of-pages":"418","publisher":"Anodyne, Inc. DBA Great Potential Press, Inc.","publisher-place":"Tucson, AZ","title":"Misdiagnosis and dual diagnoses of gifted children and adults: ADHD, Bipolar, OCD, Asperger's, depression, and other disorders","title-short":"Misdiagnosis and Dual Diagnoses of Gifted Children and Adults","author":[{"family":"Webb","given":"James"},{"family":"Amend","given":"Edward R."},{"family":"Beljan","given":"Paul"},{"family":"Webb","given":"Nadia E."},{"family":"Kuzujanakis","given":"Marianne"},{"family":"Olenchak","given":"F. Richard"},{"family":"Goerss","given":"Jean"}],"issued":{"date-parts":[["2016",11,1]]}}}],"schema":"https://github.com/citation-style-language/schema/raw/master/csl-citation.json"} </w:instrText>
      </w:r>
      <w:r>
        <w:fldChar w:fldCharType="separate"/>
      </w:r>
      <w:r w:rsidRPr="006B605C">
        <w:t>(Webb et al., 2016)</w:t>
      </w:r>
      <w:r>
        <w:fldChar w:fldCharType="end"/>
      </w:r>
      <w:r>
        <w:t xml:space="preserve">. Students with significant potential for advanced learning are not always identified through conventional screening measures alone, particularly when opportunities for observation, developmental responsiveness, adaptive challenge, and ongoing instructional interaction are limited. These challenges may be especially profound in educational settings serving multilingual learners, geographically diverse communities, and historically underrecognized student populations whose strengths may not be consistently reflected through isolated evidence of academic performance alone </w:t>
      </w:r>
      <w:r>
        <w:fldChar w:fldCharType="begin"/>
      </w:r>
      <w:r>
        <w:instrText xml:space="preserve"> ADDIN ZOTERO_ITEM CSL_CITATION {"citationID":"BwFffvIN","properties":{"unsorted":false,"formattedCitation":"(Ford &amp; Grantham, 2003; Peters, 2019)","plainCitation":"(Ford &amp; Grantham, 2003; Peters, 2019)","noteIndex":0},"citationItems":[{"id":7617,"uris":["http://zotero.org/users/3130988/items/8C5JZEWS"],"itemData":{"id":7617,"type":"article-journal","abstract":"Few school districts in the United States have successfully recruited and retained culturally diverse students in programs for gifted students. Black, Hispanic, and Native American students are underrepresented in gifted education programs nationally, with underrepresentation ranging from 50-70%. This article addresses two questions that are at least as old as gifted education itself: Why are diverse students underrepresented, and how can we recruit and retain more diverse students in our gifted programs? Factors contributing to the persistent underrepresentation of Black students in gifted education are presented, along with suggestions for changes. The central premise of this article is that deficit thinking held by educators about diverse students hinders access to gifted programs for them.","container-title":"Theory Into Practice","DOI":"10.1207/s15430421tip4203_8","ISSN":"0040-5841","issue":"3","note":"_eprint: https://doi.org/10.1207/s15430421tip4203_8","page":"217-225","publisher":"Routledge","source":"Taylor and Francis+NEJM","title":"Providing Access for Culturally Diverse Gifted Students: From Deficit to Dynamic Thinking","title-short":"Providing Access for Culturally Diverse Gifted Students","volume":"42","author":[{"family":"Ford","given":"Donna Y."},{"family":"Grantham","given":"Tarek C."}],"issued":{"date-parts":[["2003",8,1]]}}},{"id":1862,"uris":["http://zotero.org/users/3130988/items/3AHR5M36"],"itemData":{"id":1862,"type":"post-weblog","genre":"National Association for Gifted Children","title":"Gifted and Talented: Finding and Calculating Representation Rates","URL":"https://www.nagc.org/blog/gifted-and-talented-finding-and-calculating-representation-rates","author":[{"family":"Peters","given":"S."}],"issued":{"date-parts":[["2019"]]}}}],"schema":"https://github.com/citation-style-language/schema/raw/master/csl-citation.json"} </w:instrText>
      </w:r>
      <w:r>
        <w:fldChar w:fldCharType="separate"/>
      </w:r>
      <w:r>
        <w:rPr>
          <w:noProof/>
        </w:rPr>
        <w:t>(Ford &amp; Grantham, 2003; Peters, 2019)</w:t>
      </w:r>
      <w:r>
        <w:fldChar w:fldCharType="end"/>
      </w:r>
      <w:r>
        <w:t xml:space="preserve">. </w:t>
      </w:r>
    </w:p>
    <w:p w14:paraId="6A1B9C73" w14:textId="7F5EA567" w:rsidR="009231F6" w:rsidRDefault="009231F6" w:rsidP="009231F6">
      <w:pPr>
        <w:pStyle w:val="p1"/>
        <w:spacing w:before="0" w:beforeAutospacing="0" w:after="0" w:afterAutospacing="0" w:line="276" w:lineRule="auto"/>
        <w:ind w:firstLine="720"/>
        <w:rPr>
          <w:rStyle w:val="apple-converted-space"/>
        </w:rPr>
      </w:pPr>
      <w:r>
        <w:t xml:space="preserve">Teachers frequently observe students demonstrating curiosity, persistence, leadership, collaboration, advanced insight, intellectual risk-taking, and other psychosocial behaviors associated with emerging forms of advanced potential during everyday instructional interactions </w:t>
      </w:r>
      <w:r>
        <w:fldChar w:fldCharType="begin"/>
      </w:r>
      <w:r>
        <w:instrText xml:space="preserve"> ADDIN ZOTERO_ITEM CSL_CITATION {"citationID":"O7IWNQGT","properties":{"unsorted":false,"formattedCitation":"(C. S. Dweck, 2006; Mo et al., 2024; Renzulli, 1978; Subotnik et al., 2011)","plainCitation":"(C. S. Dweck, 2006; Mo et al., 2024; Renzulli, 1978; Subotnik et al., 2011)","noteIndex":0},"citationItems":[{"id":1877,"uris":["http://zotero.org/users/3130988/items/DIIA9HD7"],"itemData":{"id":1877,"type":"book","abstract":"Now updated with new research-the book that has changed millions of lives After decades of research, world-renowned Stanford University psychologist Carol S. Dweck, Ph.D., discovered a simple but groundbreaking idea: the power of mindset. In this brilliant book, she shows how success in school, work, sports, the arts, and almost every area of human endeavor can be dramatically influenced by how we think about our talents and abilities. People with a fixed mindset-those who believe that abilities are fixed-are less likely to flourish than those with a growth mindset-those who believe that abilities can be developed. Mindset reveals how great parents, teachers, managers, and athletes can put this idea to use to foster outstanding accomplishment. In this edition, Dweck offers new insights into her now famous and broadly embraced concept. She introduces a phenomenon she calls false growth mindset and guides people toward adopting a deeper, truer growth mindset. She also expands the mindset concept beyond the individual, applying it to the cultures of groups and organizations. With the right mindset, you can motivate those you lead, teach, and love-to transform their lives and your own.Praise for Mindset\"A good book is one whose advice you believe. A great book is one whose advice you follow. This is a book that can change your life, as its ideas have changed mine.\"-Robert J. Sternberg, co-author of Teaching for Wisdom, Intelligence, Creativity, and Success\"An essential read for parents, teachers [and] coaches . . . as well as for those who would like to increase their own feelings of success and fulfillment.\"-Library Journal (starred review)\"Everyone should read this book.\"-Chip Heath and Dan Heath, authors of Made to Stick\"One of the most influential books ever about motivation.\"-Po Bronson, author of NurtureShock \"If you manage people or are a, parent (which is a form of managing people), drop everything and read Mindset.\"-Guy Kawasaki, author of The Art of the Start 2.0.","edition":"1st edition.","ISBN":"978-1-58836-523-1","language":"eng","publisher":"New York","source":"purdue.primo.exlibrisgroup.com","title":"Mindset: the new psychology of success","title-short":"Mindset","author":[{"family":"Dweck","given":"C. S."}],"issued":{"date-parts":[["2006"]]}}},{"id":7611,"uris":["http://zotero.org/users/3130988/items/L7P8LM9Y"],"itemData":{"id":7611,"type":"article-journal","abstract":"Traditional identification approaches have often excluded many students from underrepresented backgrounds from gifted and talented service programs. This study introduces an innovative identification method based on the Bull’s Eye Model for Affective Development—Expansion (BEM-e), which focuses on identifying giftedness and talents through targeted positive psychological traits. This method is integrated within an affective curriculum designed to create authentic learning environments that align with students’ interests and strengths, fostering deeper engagement, motivation, and self-efficacy. Grounded in the positive psychology theory, the curriculum includes engaging, activity-oriented modules with comprehensive dynamic assessments. These assessments allow teachers to identify a broad range of talents and abilities, promoting equity and a holistic identification process, which contributes to a more equitable and comprehensive education system.","container-title":"Education Sciences","DOI":"10.3390/educsci14101137","issue":"10","language":"English","license":"© 2024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1137","page":"1137","publisher":"MDPI AG","publisher-place":"Basel, Switzerland","source":"ProQuest","title":"Identifying Gifted Potential Through Positive Psychology Content","volume":"14","author":[{"family":"Mo","given":"Fangfang"},{"family":"Desmet","given":"Ophélie Allyssa"},{"family":"Olenchak","given":"F. Richard"}],"issued":{"date-parts":[["2024"]]}}},{"id":2706,"uris":["http://zotero.org/users/3130988/items/8PZ4ZWKR"],"itemData":{"id":2706,"type":"article-journal","container-title":"The Phi Delta Kappan","ISSN":"0031-7217","issue":"3","page":"180-261","publisher":"Phi Delta Kappa International","source":"JSTOR","title":"What makes giftedness? Reexamining a definition","title-short":"What makes giftedness?","volume":"60","author":[{"family":"Renzulli","given":"Joseph S."}],"issued":{"date-parts":[["1978"]]}}},{"id":2237,"uris":["http://zotero.org/users/3130988/items/ZTM75BTJ"],"itemData":{"id":2237,"type":"article-journal","container-title":"Psychological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sidRPr="002743B3">
        <w:t>(C. S. Dweck, 2006; Mo et al., 2024; Renzulli, 1978; Subotnik et al., 2011)</w:t>
      </w:r>
      <w:r>
        <w:fldChar w:fldCharType="end"/>
      </w:r>
      <w:r>
        <w:t xml:space="preserve">. However, educators may have limited frameworks, training, or observational tools for interpreting these developmental indicators consistently within classroom contexts or for connecting them to broader talent development and advanced learning opportunities. This project seeks to address that gap by developing educator-centered tools, learning modules, observational frameworks, and classroom practices that support teachers in creating conditions and learning experiences in which advanced potential, self-regulation, persistence, metacognitive awareness, and other developmental indicators can emerge, become visible, and be meaningfully supported through everyday instructional contexts. These observational and instructional processes may be particularly relevant within advanced mathematics learning contexts, where confidence, </w:t>
      </w:r>
      <w:r>
        <w:lastRenderedPageBreak/>
        <w:t>persistence, challenge-seeking, and willingness to engage in complex problem-solving can influence participation and sustained engagement in advanced learning pathways over time</w:t>
      </w:r>
      <w:r>
        <w:rPr>
          <w:rStyle w:val="apple-converted-space"/>
        </w:rPr>
        <w:t> </w:t>
      </w:r>
      <w:r>
        <w:rPr>
          <w:rStyle w:val="apple-converted-space"/>
        </w:rPr>
        <w:fldChar w:fldCharType="begin"/>
      </w:r>
      <w:r>
        <w:rPr>
          <w:rStyle w:val="apple-converted-space"/>
        </w:rPr>
        <w:instrText xml:space="preserve"> ADDIN ZOTERO_ITEM CSL_CITATION {"citationID":"2u61A2mt","properties":{"unsorted":false,"formattedCitation":"(Boaler, 2016; C. S. Dweck, 2006; Gunderson et al., 2013)","plainCitation":"(Boaler, 2016; C. S. Dweck, 2006; Gunderson et al., 2013)","dontUpdate":true,"noteIndex":0},"citationItems":[{"id":7346,"uris":["http://zotero.org/users/3130988/items/LXKFDEV8"],"itemData":{"id":7346,"type":"book","abstract":"Banish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mindsets","author":[{"family":"Boaler","given":"Jo"}],"contributor":[{"family":"Dweck","given":"Carol"}],"issued":{"date-parts":[["2016"]]}}},{"id":1877,"uris":["http://zotero.org/users/3130988/items/DIIA9HD7"],"itemData":{"id":1877,"type":"book","abstract":"Now updated with new research-the book that has changed millions of lives After decades of research, world-renowned Stanford University psychologist Carol S. Dweck, Ph.D., discovered a simple but groundbreaking idea: the power of mindset. In this brilliant book, she shows how success in school, work, sports, the arts, and almost every area of human endeavor can be dramatically influenced by how we think about our talents and abilities. People with a fixed mindset-those who believe that abilities are fixed-are less likely to flourish than those with a growth mindset-those who believe that abilities can be developed. Mindset reveals how great parents, teachers, managers, and athletes can put this idea to use to foster outstanding accomplishment. In this edition, Dweck offers new insights into her now famous and broadly embraced concept. She introduces a phenomenon she calls false growth mindset and guides people toward adopting a deeper, truer growth mindset. She also expands the mindset concept beyond the individual, applying it to the cultures of groups and organizations. With the right mindset, you can motivate those you lead, teach, and love-to transform their lives and your own.Praise for Mindset\"A good book is one whose advice you believe. A great book is one whose advice you follow. This is a book that can change your life, as its ideas have changed mine.\"-Robert J. Sternberg, co-author of Teaching for Wisdom, Intelligence, Creativity, and Success\"An essential read for parents, teachers [and] coaches . . . as well as for those who would like to increase their own feelings of success and fulfillment.\"-Library Journal (starred review)\"Everyone should read this book.\"-Chip Heath and Dan Heath, authors of Made to Stick\"One of the most influential books ever about motivation.\"-Po Bronson, author of NurtureShock \"If you manage people or are a, parent (which is a form of managing people), drop everything and read Mindset.\"-Guy Kawasaki, author of The Art of the Start 2.0.","edition":"1st edition.","ISBN":"978-1-58836-523-1","language":"eng","publisher":"New York","source":"purdue.primo.exlibrisgroup.com","title":"Mindset: the new psychology of success","title-short":"Mindset","author":[{"family":"Dweck","given":"C. S."}],"issued":{"date-parts":[["2006"]]}}},{"id":7345,"uris":["http://zotero.org/users/3130988/items/UKYU942U"],"itemData":{"id":7345,"type":"article-journal","abstract":"Girls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rPr>
          <w:rStyle w:val="apple-converted-space"/>
        </w:rPr>
        <w:fldChar w:fldCharType="separate"/>
      </w:r>
      <w:r w:rsidRPr="006B605C">
        <w:t>(</w:t>
      </w:r>
      <w:proofErr w:type="spellStart"/>
      <w:r w:rsidRPr="006B605C">
        <w:t>Boaler</w:t>
      </w:r>
      <w:proofErr w:type="spellEnd"/>
      <w:r w:rsidRPr="006B605C">
        <w:t>, 2016; Dweck, 2006; Gunderson et al., 2013)</w:t>
      </w:r>
      <w:r>
        <w:rPr>
          <w:rStyle w:val="apple-converted-space"/>
        </w:rPr>
        <w:fldChar w:fldCharType="end"/>
      </w:r>
      <w:r>
        <w:rPr>
          <w:rStyle w:val="apple-converted-space"/>
        </w:rPr>
        <w:t>.</w:t>
      </w:r>
    </w:p>
    <w:p w14:paraId="1EF64093" w14:textId="26D1BF94" w:rsidR="009231F6" w:rsidRDefault="009231F6" w:rsidP="00C8176A">
      <w:pPr>
        <w:pStyle w:val="Heading3"/>
      </w:pPr>
      <w:bookmarkStart w:id="4" w:name="_Toc232692081"/>
      <w:r>
        <w:t>Why This Continuation Matters</w:t>
      </w:r>
      <w:bookmarkEnd w:id="4"/>
    </w:p>
    <w:p w14:paraId="7E52D2BF" w14:textId="39BA05C8" w:rsidR="009A1CF7" w:rsidRDefault="009231F6" w:rsidP="009A1CF7">
      <w:pPr>
        <w:pStyle w:val="isselectedend"/>
        <w:spacing w:before="0" w:beforeAutospacing="0" w:after="0" w:afterAutospacing="0" w:line="276" w:lineRule="auto"/>
        <w:ind w:firstLine="720"/>
      </w:pPr>
      <w:r>
        <w:t xml:space="preserve">This proposal builds upon findings from the Jacob K. Javits Gifted and Talented Students Education Program project, </w:t>
      </w:r>
      <w:r>
        <w:rPr>
          <w:rStyle w:val="Emphasis"/>
        </w:rPr>
        <w:t>Underrepresented Students in Gifted &amp; Talented Education: Positive Psychology Identification &amp; Service</w:t>
      </w:r>
      <w:r>
        <w:t xml:space="preserve"> (Award No. S206A220031), which examined the use of psychosocial observation, dynamic assessment, and educator-mediated learning experiences to support identification and talent development among students from historically underrepresented populations. The proposed project leverages educator learning resources, implementation activities, observational frameworks, and emerging evidence generated through the prior Javits investment while extending the work toward broader educator implementation, talent development, and advanced learning participation outcomes.</w:t>
      </w:r>
    </w:p>
    <w:p w14:paraId="4F7F6986" w14:textId="1EA3AEA5" w:rsidR="009A1CF7" w:rsidRPr="00E773A4" w:rsidRDefault="009A1CF7" w:rsidP="00C8176A">
      <w:pPr>
        <w:pStyle w:val="Heading3"/>
      </w:pPr>
      <w:bookmarkStart w:id="5" w:name="_Toc230421268"/>
      <w:bookmarkStart w:id="6" w:name="_Toc232692082"/>
      <w:r w:rsidRPr="00E773A4">
        <w:t>Teacher Capacity and Developmental Observation</w:t>
      </w:r>
      <w:bookmarkEnd w:id="6"/>
    </w:p>
    <w:p w14:paraId="66000BB9" w14:textId="3A7645A7" w:rsidR="009A1CF7" w:rsidRDefault="009A1CF7" w:rsidP="00E773A4">
      <w:pPr>
        <w:spacing w:line="276" w:lineRule="auto"/>
        <w:ind w:firstLine="720"/>
      </w:pPr>
      <w:r>
        <w:t xml:space="preserve">Educators play a central role in recognizing and responding to emerging forms of advanced potential within school-based learning environments. However, many teacher preparation and professional development programs provide comparatively limited  background related to psychosocial development, affective-cognitive interactions, developmental manifestations of advanced potential, and talent development within everyday instructional settings </w:t>
      </w:r>
      <w:r>
        <w:fldChar w:fldCharType="begin"/>
      </w:r>
      <w:r>
        <w:instrText xml:space="preserve"> ADDIN ZOTERO_ITEM CSL_CITATION {"citationID":"YfvpWWMG","properties":{"unsorted":false,"formattedCitation":"(Darling-Hammond &amp; Cook-Harvey, 2018; Subotnik et al., 2011)","plainCitation":"(Darling-Hammond &amp; Cook-Harvey, 2018; Subotnik et al., 2011)","noteIndex":0},"citationItems":[{"id":96,"uris":["http://zotero.org/users/3130988/items/YIVHWRHZ"],"itemData":{"id":96,"type":"report","DOI":"10.54300/145.655","publisher":"Learning Policy Institute","title":"Educating the whole child: Improving school climate to support student success","title-short":"Educating the Whole Child","URL":"https://learningpolicyinstitute.org/product/educating-whole-child-report","author":[{"family":"Darling-Hammond","given":"Linda"},{"family":"Cook-Harvey","given":"Channa"}],"issued":{"date-parts":[["2018",9,7]]}}},{"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Pr>
          <w:noProof/>
        </w:rPr>
        <w:t>(Darling-Hammond &amp; Cook-Harvey, 2018; Subotnik et al., 2011)</w:t>
      </w:r>
      <w:r>
        <w:fldChar w:fldCharType="end"/>
      </w:r>
      <w:r>
        <w:t xml:space="preserve">. As a result, educators may observe behaviors such as curiosity, persistence, leadership, collaboration, intellectual risk-taking, and advanced insight without consistent developmental frameworks or observational tools to interpret these indicators within broader talent development processes. This project emphasizes educator capacity-building through professional learning experiences designed to strengthen developmental observation, instructional responsiveness, and the recognition of emerging forms of advanced potential across diverse learning contexts </w:t>
      </w:r>
      <w:r>
        <w:fldChar w:fldCharType="begin"/>
      </w:r>
      <w:r>
        <w:instrText xml:space="preserve"> ADDIN ZOTERO_ITEM CSL_CITATION {"citationID":"7qVKq5zl","properties":{"unsorted":false,"formattedCitation":"(Renzulli, 1978; Tomlinson, 2014)","plainCitation":"(Renzulli, 1978; Tomlinson, 2014)","noteIndex":0},"citationItems":[{"id":2706,"uris":["http://zotero.org/users/3130988/items/8PZ4ZWKR"],"itemData":{"id":2706,"type":"article-journal","container-title":"The Phi Delta Kappan","ISSN":"0031-7217","issue":"3","page":"180-261","publisher":"Phi Delta Kappa International","source":"JSTOR","title":"What makes giftedness? Reexamining a definition","title-short":"What makes giftedness?","volume":"60","author":[{"family":"Renzulli","given":"Joseph S."}],"issued":{"date-parts":[["1978"]]}}},{"id":7344,"uris":["http://zotero.org/users/3130988/items/7CNAP9SJ"],"itemData":{"id":7344,"type":"book","abstract":"Explains instructional approaches that meet the needs and interests of every student. Includes principles that guide a differentiated classroom; instructional strategies that make it easier to provide multiple learning paths for students; practical ways to give students options about how they learn required curriculum; and steps to get started with differentiation or take it to a higher level.","collection-title":"ASCD Arias","edition":"2nd edition.","ISBN":"978-1-4166-1863-8","language":"eng","publisher":"ASCD","publisher-place":"Alexandria, Virginia","source":"purdue.primo.exlibrisgroup.com","title":"The differentiated classroom: responding to the needs of all learners","title-short":"The differentiated classroom","author":[{"family":"Tomlinson","given":"Carol A."}],"issued":{"date-parts":[["2014"]]}}}],"schema":"https://github.com/citation-style-language/schema/raw/master/csl-citation.json"} </w:instrText>
      </w:r>
      <w:r>
        <w:fldChar w:fldCharType="separate"/>
      </w:r>
      <w:r>
        <w:rPr>
          <w:noProof/>
        </w:rPr>
        <w:t>(Renzulli, 1978; Tomlinson, 2014)</w:t>
      </w:r>
      <w:r>
        <w:fldChar w:fldCharType="end"/>
      </w:r>
      <w:r>
        <w:t>.</w:t>
      </w:r>
      <w:bookmarkEnd w:id="5"/>
    </w:p>
    <w:p w14:paraId="64803F6D" w14:textId="48AB0883" w:rsidR="00E773A4" w:rsidRPr="00E773A4" w:rsidRDefault="00E773A4" w:rsidP="00C8176A">
      <w:pPr>
        <w:pStyle w:val="Heading3"/>
      </w:pPr>
      <w:bookmarkStart w:id="7" w:name="_Toc232692083"/>
      <w:r w:rsidRPr="00E773A4">
        <w:t>Cognitive Development Depends on Affective Development</w:t>
      </w:r>
      <w:bookmarkEnd w:id="7"/>
    </w:p>
    <w:p w14:paraId="270E2ADD" w14:textId="646D7C2E" w:rsidR="00E773A4" w:rsidRDefault="00E773A4" w:rsidP="00E773A4">
      <w:pPr>
        <w:pStyle w:val="NormalWeb"/>
        <w:spacing w:before="0" w:beforeAutospacing="0" w:after="0" w:afterAutospacing="0" w:line="276" w:lineRule="auto"/>
        <w:ind w:firstLine="720"/>
      </w:pPr>
      <w:r>
        <w:t xml:space="preserve">Contemporary developmental, </w:t>
      </w:r>
      <w:proofErr w:type="spellStart"/>
      <w:r>
        <w:t>neuroeducational</w:t>
      </w:r>
      <w:proofErr w:type="spellEnd"/>
      <w:r>
        <w:t xml:space="preserve">, and neurobiological research increasingly demonstrates that affective, psychosocial, and cognitive processes function as interconnected systems rather than independent domains of development </w:t>
      </w:r>
      <w:r>
        <w:fldChar w:fldCharType="begin"/>
      </w:r>
      <w:r>
        <w:instrText xml:space="preserve"> ADDIN ZOTERO_ITEM CSL_CITATION {"citationID":"YOr0mAIt","properties":{"unsorted":false,"formattedCitation":"(Barrett, 2017; Immordino-Yang &amp; Damasio, 2007; Panksepp, 2012)","plainCitation":"(Barrett, 2017; Immordino-Yang &amp; Damasio, 2007; Panksepp, 2012)","noteIndex":0},"citationItems":[{"id":7340,"uris":["http://zotero.org/users/3130988/items/W73K2A4H"],"itemData":{"id":7340,"type":"book","abstract":"\"A new theory of how the brain constructs emotions that could revolutionize psychology, health care, the legal system, and our understanding of the human mind. Emotions feel automatic, like uncontrollable reactions to things we think and experience. Scientists have long supported this assumption by claiming that emotions are hardwired in the body or the brain. Today, however, the science of emotion is in the midst of a revolution on par with the discovery of relativity in physics and natural selection in biology--and this paradigm shift has far-reaching implications for us all. Leading the charge is psychologist and neuroscientist Lisa Feldman Barrett, whose theory of emotion is driving a deeper understanding of the mind and brain, and shedding new light on what it means to be human. Her research overturns the widely held belief that emotions are housed in different parts of the brain and are universally expressed and recognized. Instead, she has shown that emotion is constructed in the moment, by core systems that interact across the whole brain, aided by a lifetime of learning. This new theory means that you play a much greater role in your emotional life than you ever thought. Its repercussions are already shaking the foundations not only of psychology but also of medicine, the legal system, child-rearing, meditation, and even airport security. Why do emotions feel automatic? Does rational thought really control emotion? How does emotion affect disease? How can you make your children more emotionally intelligent? How Emotions Are Made answers these questions and many more, revealing the latest research and intriguing practical applications of the new science of emotion, mind, and brain.\"-- Provided by publisher.","ISBN":"978-0-544-13331-0","language":"eng","publisher":"Houghton Mifflin Harcourt","publisher-place":"Boston","source":"purdue.primo.exlibrisgroup.com","title":"How emotions are made: the secret life of the brain","title-short":"How emotions are made","author":[{"family":"Barrett","given":"Lisa Feldman"}],"issued":{"date-parts":[["2017"]]}}},{"id":2177,"uris":["http://zotero.org/users/3130988/items/7UIECTIN"],"itemData":{"id":2177,"type":"article-journal","abstract":"Recent advances in neuroscience are highlighting connections between emotion, social functioning, and decision making that have the potential to revolutionize our understanding of the role of affect in education. In particular, the neurobiological evidence suggests that the aspects of cognition that we recruit most heavily in schools, namely learning, attention, memory, decision making, and social functioning, are both profoundly affected by and subsumed within the processes of emotion; we call these aspects emotional thought. Moreover, the evidence from brain-damaged patients suggests the hypothesis that emotion-related processes are required for skills and knowledge to be transferred from the structured school environment to real-world decision making because they provide an emotional rudder to guide judgment and action. Taken together, the evidence we present sketches an account of the neurobiological underpinnings of morality, creativity, and culture, all topics of critical importance to education. Our hope is that a better understanding of the neurobiological relationships between these constructs will provide a new basis for innovation in the design of learning environments.","container-title":"Mind, Brain &amp; Education","DOI":"10.1111/j.1751-228X.2007.00004.x","ISSN":"17512271","issue":"1","page":"3-10","source":"EBSCOhost","title":"We feel, therefore we learn: The relevance of affective and social neuroscience to education","title-short":"We feel, therefore we learn","volume":"1","author":[{"family":"Immordino-Yang","given":"Mary Helen"},{"family":"Damasio","given":"Antonio"}],"issued":{"date-parts":[["2007",3]]}}},{"id":7334,"uris":["http://zotero.org/users/3130988/items/T5K73DL3"],"itemData":{"id":7334,"type":"book","abstract":"Jaak Panskepp's lifework has revealed that all mammalian brains are composed of seven common emotional systems - seeking, lust, rage, fear, care, grief and play. This book provides an easy-to-understand explanation of the way in which these common systems guide emotional life in all mammals, including humans.","call-number":"BF531 .P36 2012","collection-title":"The Norton series on interpersonal neurobiology","edition":"1st ed.","ISBN":"978-0-393-70531-7","language":"eng","publisher":"W.W Norton","publisher-place":"New York","source":"purdue.primo.exlibrisgroup.com","title":"The archaeology of mind: neuroevolutionary origins of human emotions","title-short":"The archaeology of mind","author":[{"family":"Panksepp","given":"Jaak"}],"contributor":[{"family":"Biven","given":"Lucy"}],"issued":{"date-parts":[["2012"]]}}}],"schema":"https://github.com/citation-style-language/schema/raw/master/csl-citation.json"} </w:instrText>
      </w:r>
      <w:r>
        <w:fldChar w:fldCharType="separate"/>
      </w:r>
      <w:r w:rsidRPr="00E845D3">
        <w:t>(Barrett, 2017; Immordino-Yang &amp; Damasio, 2007; Panksepp, 2012)</w:t>
      </w:r>
      <w:r>
        <w:fldChar w:fldCharType="end"/>
      </w:r>
      <w:r>
        <w:t xml:space="preserve">. Factors such as engagement, confidence, persistence, challenge-seeking, belonging, and emotional regulation influence how students approach learning opportunities, respond to difficulty, and sustain participation in complex tasks over time. Within this framework, psychosocial development is viewed as a critical contributor to the expression and development of advanced potential. The project, therefore, emphasizes educator practices that create instructional and relational conditions in which </w:t>
      </w:r>
      <w:proofErr w:type="gramStart"/>
      <w:r>
        <w:t>affective</w:t>
      </w:r>
      <w:proofErr w:type="gramEnd"/>
      <w:r>
        <w:t xml:space="preserve"> and cognitive development can interact to support learning, engagement, and talent development.</w:t>
      </w:r>
    </w:p>
    <w:p w14:paraId="658F3A32" w14:textId="4589B4D3" w:rsidR="00E773A4" w:rsidRPr="00E773A4" w:rsidRDefault="00E773A4" w:rsidP="00C8176A">
      <w:pPr>
        <w:pStyle w:val="Heading3"/>
      </w:pPr>
      <w:bookmarkStart w:id="8" w:name="_Toc232692084"/>
      <w:r w:rsidRPr="00E773A4">
        <w:t>Teachers Are the Primary Mechanism for Implementation</w:t>
      </w:r>
      <w:bookmarkEnd w:id="8"/>
      <w:r w:rsidRPr="00E773A4">
        <w:tab/>
      </w:r>
    </w:p>
    <w:p w14:paraId="42B88F2B" w14:textId="62EEE5E1" w:rsidR="00E773A4" w:rsidRDefault="00E773A4" w:rsidP="00E773A4">
      <w:pPr>
        <w:pStyle w:val="p1"/>
        <w:spacing w:before="0" w:beforeAutospacing="0" w:after="0" w:afterAutospacing="0" w:line="276" w:lineRule="auto"/>
      </w:pPr>
      <w:r>
        <w:t xml:space="preserve">The project is fundamentally educator-oriented and focuses on helping teachers recognize, respond to, and cultivate emerging forms of advanced potential through responsive instructional </w:t>
      </w:r>
      <w:r>
        <w:lastRenderedPageBreak/>
        <w:t xml:space="preserve">practice and developmental observation within school-based learning environments. Many educators receive comparatively limited preparation related to developmental learning science, affective-cognitive interactions, psychosocial influences on engagement, and the instructional conditions that support the emergence and expression of advanced potential within everyday school settings </w:t>
      </w:r>
      <w:r>
        <w:fldChar w:fldCharType="begin"/>
      </w:r>
      <w:r>
        <w:instrText xml:space="preserve"> ADDIN ZOTERO_ITEM CSL_CITATION {"citationID":"GYkYevRK","properties":{"unsorted":false,"formattedCitation":"(Darling-Hammond &amp; Cook-Harvey, 2018; Hammond, 2015)","plainCitation":"(Darling-Hammond &amp; Cook-Harvey, 2018; Hammond, 2015)","noteIndex":0},"citationItems":[{"id":96,"uris":["http://zotero.org/users/3130988/items/YIVHWRHZ"],"itemData":{"id":96,"type":"report","DOI":"10.54300/145.655","publisher":"Learning Policy Institute","title":"Educating the whole child: Improving school climate to support student success","title-short":"Educating the Whole Child","URL":"https://learningpolicyinstitute.org/product/educating-whole-child-report","author":[{"family":"Darling-Hammond","given":"Linda"},{"family":"Cook-Harvey","given":"Channa"}],"issued":{"date-parts":[["2018",9,7]]}}},{"id":7339,"uris":["http://zotero.org/users/3130988/items/B93A28UZ"],"itemData":{"id":7339,"type":"book","abstract":"\"A bold, brain-based teaching approach to culturally responsive instruction. The achievement gap remains a stubborn problem for educators of culturally and linguistically diverse students. With the introduction of the rigorous Common Core State Standards, diverse classrooms need a proven framework for optimizing student engagement and facilitating deeper learning. Culturally responsive pedagogy has shown great promise in meeting this need, but many educators still struggle with its implementation. In this book, Zaretta Hammond draws on cutting-edge neuroscience research to offer an innovative approach for designing and implementing brain-compatible culturally responsive instruction. The book includes: Information on how one's culture programs the brain to process data and affects learning relationships; Ten \"key moves\" to build students' learner operating systems and prepare them to become independent learners; Prompts for action and valuable self-reflection. With a firm understanding of these techniques and principles, teachers and instructional leaders will confidently reap the benefits of culturally responsive instruction\" -- Publisher's website.","collection-title":"Gale eBooks","ISBN":"978-1-4833-5384-5","language":"eng","publisher":"Corwin, a SAGE company","publisher-place":"Thousand Oaks, California","source":"purdue.primo.exlibrisgroup.com","title":"Culturally responsive teaching and the brain: Promoting authentic engagement and rigor among culturally and linguistically diverse students","title-short":"Culturally responsive teaching and the brain","author":[{"family":"Hammond","given":"Zaretta"}],"contributor":[{"family":"Jackson","given":"Yvette"}],"issued":{"date-parts":[["2015"]]}}}],"schema":"https://github.com/citation-style-language/schema/raw/master/csl-citation.json"} </w:instrText>
      </w:r>
      <w:r>
        <w:fldChar w:fldCharType="separate"/>
      </w:r>
      <w:r>
        <w:rPr>
          <w:noProof/>
        </w:rPr>
        <w:t>(Darling-Hammond &amp; Cook-Harvey, 2018; Hammond, 2015)</w:t>
      </w:r>
      <w:r>
        <w:fldChar w:fldCharType="end"/>
      </w:r>
      <w:r>
        <w:t xml:space="preserve">. </w:t>
      </w:r>
    </w:p>
    <w:p w14:paraId="3D5939E4" w14:textId="6603217A" w:rsidR="00E773A4" w:rsidRDefault="00E773A4" w:rsidP="00E773A4">
      <w:pPr>
        <w:pStyle w:val="p1"/>
        <w:spacing w:before="0" w:beforeAutospacing="0" w:after="0" w:afterAutospacing="0" w:line="276" w:lineRule="auto"/>
        <w:ind w:firstLine="720"/>
      </w:pPr>
      <w:r>
        <w:t xml:space="preserve">This project, therefore, positions educator professional learning as a central implementation mechanism through which teachers develop observational capacity, developmental understanding, instructional responsiveness, and talent development practices necessary to recognize and support psychosocial strengths associated with advanced learning and talent development. Consistent with research emphasizing differentiated instruction, authentic assessment, formative feedback, and responsive learning environments, the project utilizes structured educator professional development, content-based modules, observational rubrics, reflective practices, and dynamic assessment processes to support the identification and development of psychosocial strengths associated with persistence, engagement, confidence, challenge-seeking, collaboration, and developmental responsiveness </w:t>
      </w:r>
      <w:r>
        <w:fldChar w:fldCharType="begin"/>
      </w:r>
      <w:r>
        <w:instrText xml:space="preserve"> ADDIN ZOTERO_ITEM CSL_CITATION {"citationID":"H4CEQvZQ","properties":{"unsorted":false,"formattedCitation":"(Brookhart, 2013; Hattie &amp; Timperley, 2007; Tomlinson, 2014)","plainCitation":"(Brookhart, 2013; Hattie &amp; Timperley, 2007; Tomlinson, 2014)","noteIndex":0},"citationItems":[{"id":7336,"uris":["http://zotero.org/users/3130988/items/48365HL7"],"itemData":{"id":7336,"type":"book","abstract":"Whether you''re already familiar with rubrics or not, this book is a complete resource for writing rubrics that assist with learning as well as assess it. Plus, you''ll learn how to wisely select from among the many rubrics available for classroom use.","ISBN":"978-1-4166-1551-4","publisher":"Association for Supervision &amp; Curriculum Development","publisher-place":"Alexandria, UNITED STATES","source":"ProQuest Ebook Central","title":"How to Create and Use Rubrics for Formative Assessment and Grading","URL":"http://ebookcentral.proquest.com/lib/purdue/detail.action?docID=1123215","author":[{"family":"Brookhart","given":"Susan M."}],"accessed":{"date-parts":[["2026",5,26]]},"issued":{"date-parts":[["2013"]]}}},{"id":7610,"uris":["http://zotero.org/users/3130988/items/MPV5CAU5"],"itemData":{"id":7610,"type":"article-journal","abstract":"Feedback is one of the most powerful influences on learning and achievement, but this impact can be either positive or negative. Its power is frequently mentioned in articles about learning and teaching, but surprisingly few recent studies have systematically investigated its meaning. This article provides a conceptual analysis of feedback and reviews the evidence related to its impact on learning and achievement. This evidence shows that although feedback is among the major influences, the type of feedback and the way it is given can be differentially effective. A model of feedback is then proposed that identifies the particular properties and circumstances that make it effective, and some typically thorny issues are discussed, including the timing of feedback and the effects of positive and negative feedback. Finally, this analysis is used to suggest ways in which feedback can be used to enhance its effectiveness in classrooms.","container-title":"Review of educational research","DOI":"10.3102/003465430298487","ISSN":"0034-6543","issue":"1","language":"eng","page":"81–112","publisher":"SAGE Publications","publisher-place":"Thousand Oaks, CA","source":"purdue.primo.exlibrisgroup.com","title":"The Power of Feedback","volume":"77","author":[{"family":"Hattie","given":"John"},{"family":"Timperley","given":"Helen"}],"issued":{"date-parts":[["2007"]]}}},{"id":7344,"uris":["http://zotero.org/users/3130988/items/7CNAP9SJ"],"itemData":{"id":7344,"type":"book","abstract":"Explains instructional approaches that meet the needs and interests of every student. Includes principles that guide a differentiated classroom; instructional strategies that make it easier to provide multiple learning paths for students; practical ways to give students options about how they learn required curriculum; and steps to get started with differentiation or take it to a higher level.","collection-title":"ASCD Arias","edition":"2nd edition.","ISBN":"978-1-4166-1863-8","language":"eng","publisher":"ASCD","publisher-place":"Alexandria, Virginia","source":"purdue.primo.exlibrisgroup.com","title":"The differentiated classroom: responding to the needs of all learners","title-short":"The differentiated classroom","author":[{"family":"Tomlinson","given":"Carol A."}],"issued":{"date-parts":[["2014"]]}}}],"schema":"https://github.com/citation-style-language/schema/raw/master/csl-citation.json"} </w:instrText>
      </w:r>
      <w:r>
        <w:fldChar w:fldCharType="separate"/>
      </w:r>
      <w:r>
        <w:rPr>
          <w:noProof/>
        </w:rPr>
        <w:t>(Brookhart, 2013; Hattie &amp; Timperley, 2007; Tomlinson, 2014)</w:t>
      </w:r>
      <w:r>
        <w:fldChar w:fldCharType="end"/>
      </w:r>
      <w:r>
        <w:t xml:space="preserve">. </w:t>
      </w:r>
    </w:p>
    <w:p w14:paraId="230EAE6E" w14:textId="1B6124E8" w:rsidR="00E773A4" w:rsidRPr="006E7CC9" w:rsidRDefault="00E773A4" w:rsidP="00E773A4">
      <w:pPr>
        <w:pStyle w:val="p1"/>
        <w:spacing w:before="0" w:beforeAutospacing="0" w:after="0" w:afterAutospacing="0" w:line="276" w:lineRule="auto"/>
        <w:ind w:firstLine="720"/>
      </w:pPr>
      <w:r>
        <w:t xml:space="preserve">Through structured modules, instructional resources, observational rubrics, reflective activities, and dynamic assessment approaches integrated into everyday instructional settings, educators create learning contexts designed to support the emergence, visibility, and development of psychosocial strengths associated with advanced potential across diverse student populations while observing how students engage, persist, collaborate, respond to challenge, and demonstrate developmental indicators of advanced potential within authentic instructional environments rather than relying solely on isolated cognitive indicators or static performance measures </w:t>
      </w:r>
      <w:r>
        <w:fldChar w:fldCharType="begin"/>
      </w:r>
      <w:r>
        <w:instrText xml:space="preserve"> ADDIN ZOTERO_ITEM CSL_CITATION {"citationID":"k2LPrtqd","properties":{"unsorted":false,"formattedCitation":"(Arnstein et al., 2023; Desmet &amp; Arnstein, 2026; Lidz &amp; Elliott, 2000; Mo et al., 2024; F. R. Olenchak et al., 2026)","plainCitation":"(Arnstein et al., 2023; Desmet &amp; Arnstein, 2026; Lidz &amp; Elliott, 2000; Mo et al., 2024; F. R. Olenchak et al., 2026)","dontUpdate":true,"noteIndex":0},"citationItems":[{"id":5660,"uris":["http://zotero.org/users/3130988/items/M73SVGLH"],"itemData":{"id":5660,"type":"article-journal","container-title":"Education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Richard"}],"editor":[{"family":"Tirri","given":"Kirsi"},{"family":"Margrain","given":"Valerie"}],"issued":{"date-parts":[["2023"]]}}},{"id":7635,"uris":["http://zotero.org/users/3130988/items/57268TAR"],"itemData":{"id":7635,"type":"paper-conference","event-title":"The Wallace Research Symposium on Talent Development","publisher-place":"Cedar Rapids, IA","title":"Using dynamic assessment to identify gifted potential in underrepresented students.","author":[{"family":"Desmet","given":"O.A."},{"family":"Arnstein","given":"K.B."}],"issued":{"date-parts":[["2026",5]]}}},{"id":2202,"uris":["http://zotero.org/users/3130988/items/PVRTLGT8"],"itemData":{"id":2202,"type":"book","edition":"1st ed.","ISBN":"978-0-7623-0424-0","language":"eng","number-of-pages":"xv+740","publisher":"JAI","publisher-place":"New York","source":"purdue.primo.exlibrisgroup.com","title":"Dynamic assessment: Prevailing models and applications","title-short":"Dynamic assessment","editor":[{"family":"Lidz","given":"C. S."},{"family":"Elliott","given":"J."}],"issued":{"date-parts":[["2000"]]}}},{"id":7611,"uris":["http://zotero.org/users/3130988/items/L7P8LM9Y"],"itemData":{"id":7611,"type":"article-journal","abstract":"Traditional identification approaches have often excluded many students from underrepresented backgrounds from gifted and talented service programs. This study introduces an innovative identification method based on the Bull’s Eye Model for Affective Development—Expansion (BEM-e), which focuses on identifying giftedness and talents through targeted positive psychological traits. This method is integrated within an affective curriculum designed to create authentic learning environments that align with students’ interests and strengths, fostering deeper engagement, motivation, and self-efficacy. Grounded in the positive psychology theory, the curriculum includes engaging, activity-oriented modules with comprehensive dynamic assessments. These assessments allow teachers to identify a broad range of talents and abilities, promoting equity and a holistic identification process, which contributes to a more equitable and comprehensive education system.","container-title":"Education Sciences","DOI":"10.3390/educsci14101137","issue":"10","language":"English","license":"© 2024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1137","page":"1137","publisher":"MDPI AG","publisher-place":"Basel, Switzerland","source":"ProQuest","title":"Identifying Gifted Potential Through Positive Psychology Content","volume":"14","author":[{"family":"Mo","given":"Fangfang"},{"family":"Desmet","given":"Ophélie Allyssa"},{"family":"Olenchak","given":"F. Richard"}],"issued":{"date-parts":[["2024"]]}}},{"id":7637,"uris":["http://zotero.org/users/3130988/items/VIBJS4C8"],"itemData":{"id":7637,"type":"paper-conference","event-title":"The Wallace Research Symposium on Talent Development","publisher-place":"Cedar Rapids, IA","title":"Social-emotional learning outcomes in gifted identification: Evidence from the 3P Nurturing Talent Javits Project","author":[{"family":"Olenchak","given":"F.R."},{"family":"Seward","given":"K.S."},{"family":"Arnstein","given":"K.B."}],"issued":{"date-parts":[["2026",5]]}}}],"schema":"https://github.com/citation-style-language/schema/raw/master/csl-citation.json"} </w:instrText>
      </w:r>
      <w:r>
        <w:fldChar w:fldCharType="separate"/>
      </w:r>
      <w:r w:rsidRPr="00B004AC">
        <w:t xml:space="preserve">(Arnstein et al., 2023; Desmet &amp; Arnstein, 2026; </w:t>
      </w:r>
      <w:proofErr w:type="spellStart"/>
      <w:r w:rsidRPr="00B004AC">
        <w:t>Lidz</w:t>
      </w:r>
      <w:proofErr w:type="spellEnd"/>
      <w:r w:rsidRPr="00B004AC">
        <w:t xml:space="preserve"> &amp; Elliott, 2000; Mo et al., 2024; Olenchak et al., 2026)</w:t>
      </w:r>
      <w:r>
        <w:fldChar w:fldCharType="end"/>
      </w:r>
      <w:r>
        <w:t>.</w:t>
      </w:r>
    </w:p>
    <w:p w14:paraId="70CC5FCD" w14:textId="1C49E7DD" w:rsidR="00E773A4" w:rsidRDefault="00E773A4" w:rsidP="002F64D7">
      <w:pPr>
        <w:pStyle w:val="Heading3"/>
      </w:pPr>
      <w:bookmarkStart w:id="9" w:name="_Toc232692085"/>
      <w:r>
        <w:t>Project Purpose</w:t>
      </w:r>
      <w:bookmarkEnd w:id="9"/>
    </w:p>
    <w:p w14:paraId="6B842558" w14:textId="00BA62D5" w:rsidR="00E773A4" w:rsidRDefault="00E773A4" w:rsidP="00E773A4">
      <w:pPr>
        <w:pStyle w:val="p1"/>
        <w:spacing w:before="0" w:beforeAutospacing="0" w:after="0" w:afterAutospacing="0" w:line="276" w:lineRule="auto"/>
        <w:ind w:firstLine="720"/>
      </w:pPr>
      <w:r>
        <w:t>The project is grounded in the belief that educators play a critical role in creating instructional and relational conditions through which advanced potential becomes visible, supported, and developed. By equipping teachers with practical tools, observational frameworks, and professional learning experiences, the project seeks to strengthen educators' capacity to recognize psychosocial strengths associated with advanced learning and to create learning environments that support student engagement, persistence, confidence, challenge-seeking, and participation in advanced learning opportunities.</w:t>
      </w:r>
    </w:p>
    <w:p w14:paraId="47999422" w14:textId="06935782" w:rsidR="00E773A4" w:rsidRDefault="00E773A4" w:rsidP="00E773A4">
      <w:pPr>
        <w:pStyle w:val="p1"/>
        <w:spacing w:before="0" w:beforeAutospacing="0" w:after="0" w:afterAutospacing="0" w:line="276" w:lineRule="auto"/>
        <w:ind w:firstLine="720"/>
      </w:pPr>
      <w:r w:rsidRPr="0085495C">
        <w:t>This project seeks to strengthen educator capacity to recognize and cultivate emerging forms of advanced potential through developmental observation, dynamic assessment, responsive instructional practices, and talent development opportunities embedded within authentic classroom environments. Through educator professional learning, implementation supports, and developmental observation frameworks, the project aims to expand pathways to identification, service, and advanced learning participation for students whose strengths may not be consistently recognized through traditional identification systems alone.</w:t>
      </w:r>
    </w:p>
    <w:p w14:paraId="69D4BD3B" w14:textId="0E7FC3D6" w:rsidR="00E773A4" w:rsidRDefault="00E773A4" w:rsidP="00E773A4">
      <w:pPr>
        <w:pStyle w:val="p1"/>
        <w:spacing w:before="0" w:beforeAutospacing="0" w:after="0" w:afterAutospacing="0" w:line="276" w:lineRule="auto"/>
        <w:ind w:firstLine="720"/>
      </w:pPr>
      <w:r>
        <w:lastRenderedPageBreak/>
        <w:t xml:space="preserve">As teachers and other school professionals seek more comprehensive approaches to recognizing and developing advanced potential, several complementary theoretical perspectives inform the proposed project. The Bull’s Eye Model of Emerging Potential (BEM-e) </w:t>
      </w:r>
      <w:r>
        <w:fldChar w:fldCharType="begin"/>
      </w:r>
      <w:r>
        <w:instrText xml:space="preserve"> ADDIN ZOTERO_ITEM CSL_CITATION {"citationID":"hi2Kvfmj","properties":{"unsorted":false,"formattedCitation":"(F. R. Olenchak et al., 2016)","plainCitation":"(F. R. Olenchak et al., 2016)","dontUpdate":true,"noteIndex":0},"citationItems":[{"id":5649,"uris":["http://zotero.org/users/3130988/items/RV8VGNS7"],"itemData":{"id":5649,"type":"chapter","abstract":"Individuals who must juggle the seemingly incompatible dichotomy of attentional/behavioral disabilities while possessing significant gifts and talents represent a group straddling two subpopulations. Termed “twice exceptional” or “2e,” such individuals have increasingly served as the topic of theory and research alike aimed at children and adolescents (Reis &amp; McCoach, 2000), yet little has been postulated about their development into adulthood (Nauta &amp; Corten, 2002).","collection-title":"Advances in Creativity and Giftedness","container-title":"Giftedness and Talent in the 21st Century: Adapting to the Turbulence of Globalization","DOI":"10.1007/978-94-6300-503-6_15","ISBN":"978-94-6300-503-6","language":"en","page":"255-279","publisher":"SensePublishers","publisher-place":"Rotterdam","source":"Springer Link","title":"Giftedness Plus Talent Plus Disabilities","URL":"https://doi.org/10.1007/978-94-6300-503-6_15","author":[{"family":"Olenchak","given":"F. R."},{"family":"Jacobs","given":"Laura T."},{"family":"Hussain","given":"Maryam"},{"family":"Lee","given":"Kelly"},{"family":"Gaa","given":"John"}],"editor":[{"family":"Ambrose","given":"Don"},{"family":"Sternberg","given":"Robert J."}],"accessed":{"date-parts":[["2024",1,29]]},"issued":{"date-parts":[["2016"]]}}}],"schema":"https://github.com/citation-style-language/schema/raw/master/csl-citation.json"} </w:instrText>
      </w:r>
      <w:r>
        <w:fldChar w:fldCharType="separate"/>
      </w:r>
      <w:r w:rsidRPr="00484A9D">
        <w:t>(Olenchak et al., 2016)</w:t>
      </w:r>
      <w:r>
        <w:fldChar w:fldCharType="end"/>
      </w:r>
      <w:r>
        <w:t xml:space="preserve"> provides a developmental framework for understanding how affective, psychosocial, and contextual factors influence the expression of advanced potential across the lifespan. Dynamic assessment </w:t>
      </w:r>
      <w:r>
        <w:fldChar w:fldCharType="begin"/>
      </w:r>
      <w:r>
        <w:instrText xml:space="preserve"> ADDIN ZOTERO_ITEM CSL_CITATION {"citationID":"LIkcMvQd","properties":{"unsorted":false,"formattedCitation":"(Arnstein et al., 2023)","plainCitation":"(Arnstein et al., 2023)","noteIndex":0},"citationItems":[{"id":5660,"uris":["http://zotero.org/users/3130988/items/M73SVGLH"],"itemData":{"id":5660,"type":"article-journal","container-title":"Education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Richard"}],"editor":[{"family":"Tirri","given":"Kirsi"},{"family":"Margrain","given":"Valerie"}],"issued":{"date-parts":[["2023"]]}}}],"schema":"https://github.com/citation-style-language/schema/raw/master/csl-citation.json"} </w:instrText>
      </w:r>
      <w:r>
        <w:fldChar w:fldCharType="separate"/>
      </w:r>
      <w:r w:rsidRPr="008518A7">
        <w:t>(Arnstein et al., 2023)</w:t>
      </w:r>
      <w:r>
        <w:fldChar w:fldCharType="end"/>
      </w:r>
      <w:r>
        <w:t xml:space="preserve"> offers a methodology for observing developmental responsiveness within authentic learning environments, while the Talent Development </w:t>
      </w:r>
      <w:proofErr w:type="spellStart"/>
      <w:r>
        <w:t>Megamodel</w:t>
      </w:r>
      <w:proofErr w:type="spellEnd"/>
      <w:r>
        <w:t xml:space="preserve"> </w:t>
      </w:r>
      <w:r>
        <w:fldChar w:fldCharType="begin"/>
      </w:r>
      <w:r>
        <w:instrText xml:space="preserve"> ADDIN ZOTERO_ITEM CSL_CITATION {"citationID":"2NDanFit","properties":{"unsorted":false,"formattedCitation":"(Subotnik et al., 2021)","plainCitation":"(Subotnik et al., 2021)","noteIndex":0},"citationItems":[{"id":7649,"uris":["http://zotero.org/users/3130988/items/SFF2FEX7"],"itemData":{"id":7649,"type":"chapter","abstract":"In this chapter, the authors present a comprehensive conception of talent development that draws from research in the psychological sciences and is applicable across diverse domains, from academics and athletics to the visual and performing arts. The model is distinguished by the following components: (a) recognizing the varied beginnings of domain trajectories from the earliest manifestations of talent to expertise and beyond; (b) promoting the role of opportunities not only inside, but outside, and beyond school; and (c) the increasing importance of malleable social and mental skills as well as insider knowledge as individuals progress to higher stages of performance and creative productivity.","container-title":"Conceptions of Giftedness and Talent","DOI":"10.1007/978-3-030-56869-6_24","ISBN":"978-3-030-56869-6","language":"en","page":"425-442","publisher":"Springer International Publishing","publisher-place":"Cham","source":"Springer Link","title":"The Talent Development Megamodel: A domain-specific conceptual framework based on the psychology of high performance","title-short":"The Talent Development Megamodel","URL":"https://doi.org/10.1007/978-3-030-56869-6_24","author":[{"family":"Subotnik","given":"Rena F."},{"family":"Olszewski-Kubilius","given":"Paula"},{"family":"Worrell","given":"Frank C."}],"editor":[{"family":"Sternberg","given":"Robert J."},{"family":"Ambrose","given":"Don"}],"accessed":{"date-parts":[["2026",6,4]]},"issued":{"date-parts":[["2021"]]}}}],"schema":"https://github.com/citation-style-language/schema/raw/master/csl-citation.json"} </w:instrText>
      </w:r>
      <w:r>
        <w:fldChar w:fldCharType="separate"/>
      </w:r>
      <w:r w:rsidRPr="008518A7">
        <w:t>(Subotnik et al., 2021)</w:t>
      </w:r>
      <w:r>
        <w:fldChar w:fldCharType="end"/>
      </w:r>
      <w:r>
        <w:t xml:space="preserve"> provides an educational framework for understanding how advanced potential emerges through opportunity, engagement, support, and sustained participation in challenging learning experiences. Together, these perspectives inform an integrated developmental approach that helps educators recognize, support, and cultivate emerging forms of advanced potential through everyday instructional practice </w:t>
      </w:r>
      <w:r>
        <w:fldChar w:fldCharType="begin"/>
      </w:r>
      <w:r>
        <w:instrText xml:space="preserve"> ADDIN ZOTERO_ITEM CSL_CITATION {"citationID":"IROaLLhw","properties":{"unsorted":false,"formattedCitation":"(F. R. Olenchak et al., 2016)","plainCitation":"(F. R. Olenchak et al., 2016)","dontUpdate":true,"noteIndex":0},"citationItems":[{"id":5649,"uris":["http://zotero.org/users/3130988/items/RV8VGNS7"],"itemData":{"id":5649,"type":"chapter","abstract":"Individuals who must juggle the seemingly incompatible dichotomy of attentional/behavioral disabilities while possessing significant gifts and talents represent a group straddling two subpopulations. Termed “twice exceptional” or “2e,” such individuals have increasingly served as the topic of theory and research alike aimed at children and adolescents (Reis &amp; McCoach, 2000), yet little has been postulated about their development into adulthood (Nauta &amp; Corten, 2002).","collection-title":"Advances in Creativity and Giftedness","container-title":"Giftedness and Talent in the 21st Century: Adapting to the Turbulence of Globalization","DOI":"10.1007/978-94-6300-503-6_15","ISBN":"978-94-6300-503-6","language":"en","page":"255-279","publisher":"SensePublishers","publisher-place":"Rotterdam","source":"Springer Link","title":"Giftedness Plus Talent Plus Disabilities","URL":"https://doi.org/10.1007/978-94-6300-503-6_15","author":[{"family":"Olenchak","given":"F. R."},{"family":"Jacobs","given":"Laura T."},{"family":"Hussain","given":"Maryam"},{"family":"Lee","given":"Kelly"},{"family":"Gaa","given":"John"}],"editor":[{"family":"Ambrose","given":"Don"},{"family":"Sternberg","given":"Robert J."}],"accessed":{"date-parts":[["2024",1,29]]},"issued":{"date-parts":[["2016"]]}}}],"schema":"https://github.com/citation-style-language/schema/raw/master/csl-citation.json"} </w:instrText>
      </w:r>
      <w:r>
        <w:fldChar w:fldCharType="separate"/>
      </w:r>
      <w:r w:rsidRPr="00484A9D">
        <w:t>(Olenchak et al., 2016)</w:t>
      </w:r>
      <w:r>
        <w:fldChar w:fldCharType="end"/>
      </w:r>
      <w:r>
        <w:t>.</w:t>
      </w:r>
    </w:p>
    <w:p w14:paraId="216C7B51" w14:textId="34B32FC7" w:rsidR="00E773A4" w:rsidRDefault="00E773A4" w:rsidP="00E773A4">
      <w:pPr>
        <w:pStyle w:val="p1"/>
        <w:spacing w:before="0" w:beforeAutospacing="0" w:after="0" w:afterAutospacing="0" w:line="276" w:lineRule="auto"/>
        <w:ind w:firstLine="720"/>
      </w:pPr>
      <w:r w:rsidRPr="00136F68">
        <w:t>Within the proposed project, these complementary perspectives serve distinct but interconnected purposes. The BEM-e provides the developmental foundation for understanding how advanced potential emerges and becomes visible. Affective-cognitive development research explains the mechanisms through which psychosocial factors influence engagement, persistence, confidence, and learning. Dynamic assessment provides a methodology for observing developmental responsiveness within authentic classroom contexts, while talent development theory provides an educational framework for creating opportunities through which advanced potential can be recognized, supported, and cultivated. Together, these perspectives inform the professional learning experiences, observation practices, and instructional supports provided to participating educators.</w:t>
      </w:r>
    </w:p>
    <w:p w14:paraId="59C3A811" w14:textId="08E23F85" w:rsidR="00E773A4" w:rsidRPr="009F3FA8" w:rsidRDefault="00E773A4" w:rsidP="00E773A4">
      <w:pPr>
        <w:pStyle w:val="p1"/>
        <w:spacing w:before="0" w:beforeAutospacing="0" w:after="0" w:afterAutospacing="0" w:line="276" w:lineRule="auto"/>
        <w:ind w:firstLine="720"/>
      </w:pPr>
      <w:r w:rsidRPr="009F3FA8">
        <w:t>At its core, the proposed project is guided by a simple premise: every student deserves educators who can recognize and respond to emerging potential. Through professional learning, developmental observation, dynamic assessment, and talent development practices, the project seeks to strengthen educators' capacity to recognize strengths that may not always be visible through traditional identification systems and to create learning opportunities that support the development of advanced potential over time.</w:t>
      </w:r>
    </w:p>
    <w:p w14:paraId="05467A32" w14:textId="6AAB9234" w:rsidR="00E773A4" w:rsidRDefault="00E773A4" w:rsidP="00E773A4">
      <w:pPr>
        <w:pStyle w:val="isselectedend"/>
        <w:spacing w:before="0" w:beforeAutospacing="0" w:after="0" w:afterAutospacing="0" w:line="276" w:lineRule="auto"/>
      </w:pPr>
    </w:p>
    <w:p w14:paraId="7BCA8788" w14:textId="77777777" w:rsidR="00E773A4" w:rsidRPr="002938DE" w:rsidRDefault="00E773A4" w:rsidP="009F3609">
      <w:pPr>
        <w:pStyle w:val="p1"/>
        <w:spacing w:before="0" w:beforeAutospacing="0" w:after="0" w:afterAutospacing="0" w:line="276" w:lineRule="auto"/>
      </w:pPr>
    </w:p>
    <w:p w14:paraId="23BE7587" w14:textId="5314BA45" w:rsidR="00E773A4" w:rsidRDefault="00E773A4" w:rsidP="00E773A4">
      <w:pPr>
        <w:pStyle w:val="Heading2"/>
        <w:rPr>
          <w:rFonts w:cstheme="majorBidi"/>
          <w:b w:val="0"/>
          <w:szCs w:val="24"/>
        </w:rPr>
      </w:pPr>
    </w:p>
    <w:p w14:paraId="5CAF7F1A" w14:textId="30F27FDD" w:rsidR="00E773A4" w:rsidRPr="00610CB5" w:rsidRDefault="00E773A4" w:rsidP="002F64D7">
      <w:pPr>
        <w:pStyle w:val="Heading2"/>
      </w:pPr>
      <w:bookmarkStart w:id="10" w:name="_Toc232692086"/>
      <w:r w:rsidRPr="00610CB5">
        <w:t>Current Practices and Remaining Gaps</w:t>
      </w:r>
      <w:bookmarkEnd w:id="10"/>
    </w:p>
    <w:p w14:paraId="53ABF816" w14:textId="0025C132" w:rsidR="00E773A4" w:rsidRPr="00104DBB" w:rsidRDefault="00E773A4">
      <w:pPr>
        <w:numPr>
          <w:ilvl w:val="0"/>
          <w:numId w:val="27"/>
        </w:numPr>
        <w:rPr>
          <w:rFonts w:eastAsiaTheme="majorEastAsia" w:cstheme="majorBidi"/>
          <w:color w:val="EE0000"/>
        </w:rPr>
      </w:pPr>
      <w:r w:rsidRPr="00104DBB">
        <w:rPr>
          <w:rFonts w:eastAsiaTheme="majorEastAsia" w:cstheme="majorBidi"/>
          <w:color w:val="EE0000"/>
        </w:rPr>
        <w:t xml:space="preserve">Universal screening progress </w:t>
      </w:r>
    </w:p>
    <w:p w14:paraId="07595690" w14:textId="6C72A04B" w:rsidR="00E773A4" w:rsidRPr="00104DBB" w:rsidRDefault="00E773A4">
      <w:pPr>
        <w:numPr>
          <w:ilvl w:val="0"/>
          <w:numId w:val="27"/>
        </w:numPr>
        <w:rPr>
          <w:rFonts w:eastAsiaTheme="majorEastAsia" w:cstheme="majorBidi"/>
          <w:color w:val="EE0000"/>
        </w:rPr>
      </w:pPr>
      <w:r w:rsidRPr="00104DBB">
        <w:rPr>
          <w:rFonts w:eastAsiaTheme="majorEastAsia" w:cstheme="majorBidi"/>
          <w:color w:val="EE0000"/>
        </w:rPr>
        <w:t xml:space="preserve">Continuing inequities </w:t>
      </w:r>
    </w:p>
    <w:p w14:paraId="095A7B60" w14:textId="2F879437" w:rsidR="00E773A4" w:rsidRPr="00104DBB" w:rsidRDefault="00E773A4">
      <w:pPr>
        <w:numPr>
          <w:ilvl w:val="0"/>
          <w:numId w:val="27"/>
        </w:numPr>
        <w:rPr>
          <w:rFonts w:eastAsiaTheme="majorEastAsia" w:cstheme="majorBidi"/>
          <w:color w:val="EE0000"/>
        </w:rPr>
      </w:pPr>
      <w:r w:rsidRPr="00104DBB">
        <w:rPr>
          <w:rFonts w:eastAsiaTheme="majorEastAsia" w:cstheme="majorBidi"/>
          <w:color w:val="EE0000"/>
        </w:rPr>
        <w:t xml:space="preserve">Need for educator capacity </w:t>
      </w:r>
    </w:p>
    <w:p w14:paraId="6F3BDA07" w14:textId="68AEFC31" w:rsidR="00E773A4" w:rsidRPr="00610CB5" w:rsidRDefault="00E773A4" w:rsidP="002F64D7">
      <w:pPr>
        <w:pStyle w:val="Heading2"/>
      </w:pPr>
      <w:bookmarkStart w:id="11" w:name="_Toc232692087"/>
      <w:r w:rsidRPr="00610CB5">
        <w:t>Proposed Solution</w:t>
      </w:r>
      <w:bookmarkEnd w:id="11"/>
    </w:p>
    <w:p w14:paraId="30861C83" w14:textId="11EA75F7" w:rsidR="00E773A4" w:rsidRPr="00104DBB" w:rsidRDefault="00E773A4">
      <w:pPr>
        <w:numPr>
          <w:ilvl w:val="0"/>
          <w:numId w:val="28"/>
        </w:numPr>
        <w:rPr>
          <w:rFonts w:eastAsiaTheme="majorEastAsia" w:cstheme="majorBidi"/>
          <w:color w:val="EE0000"/>
        </w:rPr>
      </w:pPr>
      <w:r w:rsidRPr="00104DBB">
        <w:rPr>
          <w:rFonts w:eastAsiaTheme="majorEastAsia" w:cstheme="majorBidi"/>
          <w:color w:val="EE0000"/>
        </w:rPr>
        <w:t xml:space="preserve">Brief overview of professional learning, developmental observation, dynamic assessment, and talent development </w:t>
      </w:r>
    </w:p>
    <w:p w14:paraId="46BCA8CC" w14:textId="51076376" w:rsidR="00E773A4" w:rsidRPr="00104DBB" w:rsidRDefault="00E773A4" w:rsidP="00610CB5">
      <w:pPr>
        <w:pStyle w:val="Heading1"/>
      </w:pPr>
      <w:r w:rsidRPr="00104DBB">
        <w:lastRenderedPageBreak/>
        <w:t>QUALITY OF PROJECT DESIGN (Approx. 18–20 pages)</w:t>
      </w:r>
    </w:p>
    <w:p w14:paraId="0DD115FD" w14:textId="3A11EB19" w:rsidR="009F3609" w:rsidRDefault="009F3609" w:rsidP="009F3609">
      <w:pPr>
        <w:pStyle w:val="Heading2"/>
        <w:spacing w:line="276" w:lineRule="auto"/>
      </w:pPr>
      <w:bookmarkStart w:id="12" w:name="_Toc232692088"/>
      <w:r w:rsidRPr="00F77A6E">
        <w:t>Integrated Development</w:t>
      </w:r>
      <w:r>
        <w:t>al</w:t>
      </w:r>
      <w:r w:rsidRPr="00F77A6E">
        <w:t xml:space="preserve"> Framewor</w:t>
      </w:r>
      <w:r>
        <w:t>k</w:t>
      </w:r>
      <w:bookmarkEnd w:id="12"/>
    </w:p>
    <w:p w14:paraId="29453C37" w14:textId="34625E8C" w:rsidR="009F3609" w:rsidRDefault="009F3609" w:rsidP="009F3609">
      <w:pPr>
        <w:pStyle w:val="p1"/>
        <w:spacing w:before="0" w:beforeAutospacing="0" w:after="0" w:afterAutospacing="0" w:line="276" w:lineRule="auto"/>
        <w:ind w:firstLine="720"/>
      </w:pPr>
      <w:r w:rsidRPr="007371F9">
        <w:t>The proposed project is grounded in an integrated developmental framework that combines the Bull's Eye Model of Emerging Potential (BEM-e), affective-cognitive development research, dynamic assessment, and contemporary talent development theory. The BEM-e provides the developmental foundation for understanding how psychosocial, affective, and contextual factors influence the expression of advanced potential across the lifespan. Research on affective-cognitive development helps explain the mechanisms through which these factors influence learning, engagement, persistence, and participation. Dynamic assessment provides a methodology for observing developmental responsiveness within authentic learning contexts, while talent development theory provides an educational framework for cultivating emerging potential through responsive instruction, opportunity, and support.</w:t>
      </w:r>
    </w:p>
    <w:p w14:paraId="6023D163" w14:textId="528B5AFE" w:rsidR="009F3609" w:rsidRPr="007B5799" w:rsidRDefault="009F3609" w:rsidP="009F3609">
      <w:pPr>
        <w:pStyle w:val="p1"/>
        <w:spacing w:before="0" w:beforeAutospacing="0" w:after="0" w:afterAutospacing="0" w:line="276" w:lineRule="auto"/>
        <w:ind w:firstLine="720"/>
      </w:pPr>
      <w:r w:rsidRPr="002F55A5">
        <w:t xml:space="preserve">The proposed project builds upon findings from the Javits-funded project, </w:t>
      </w:r>
      <w:r w:rsidRPr="002F55A5">
        <w:rPr>
          <w:i/>
          <w:iCs/>
        </w:rPr>
        <w:t>Underrepresented Students in Gifted &amp; Talented Education: Positive Psychology Identification &amp; Service</w:t>
      </w:r>
      <w:r w:rsidRPr="002F55A5">
        <w:t xml:space="preserve"> (Award No. S206A220031), which demonstrated the value of psychosocial observation, dynamic assessment, and educator-mediated learning experiences for identifying and developing advanced potential among students whose strengths may not be fully recognized through traditional identification systems. The continuation project extends this work by developing and evaluating a scalable educator professional learning and classroom implementation framework designed to help teachers recognize, support, and cultivate emerging </w:t>
      </w:r>
      <w:r w:rsidRPr="007B5799">
        <w:t>forms of advanced potential within everyday school-based learning environments.</w:t>
      </w:r>
    </w:p>
    <w:p w14:paraId="4EA483E8" w14:textId="1659CB18" w:rsidR="00E773A4" w:rsidRPr="00104DBB" w:rsidRDefault="00E773A4" w:rsidP="00610CB5">
      <w:pPr>
        <w:pStyle w:val="Heading2"/>
      </w:pPr>
      <w:r w:rsidRPr="00104DBB">
        <w:t>Project Design is Appropriate to and Will Address Needs of the Target Population</w:t>
      </w:r>
    </w:p>
    <w:p w14:paraId="18654768" w14:textId="64E256C7" w:rsidR="00E773A4" w:rsidRPr="00104DBB" w:rsidRDefault="00E773A4">
      <w:pPr>
        <w:numPr>
          <w:ilvl w:val="0"/>
          <w:numId w:val="29"/>
        </w:numPr>
        <w:rPr>
          <w:rFonts w:eastAsiaTheme="majorEastAsia" w:cstheme="majorBidi"/>
          <w:color w:val="EE0000"/>
        </w:rPr>
      </w:pPr>
      <w:r w:rsidRPr="00104DBB">
        <w:rPr>
          <w:rFonts w:eastAsiaTheme="majorEastAsia" w:cstheme="majorBidi"/>
          <w:color w:val="EE0000"/>
        </w:rPr>
        <w:t xml:space="preserve">Project overview </w:t>
      </w:r>
    </w:p>
    <w:p w14:paraId="00711862" w14:textId="4D641170" w:rsidR="00E773A4" w:rsidRPr="00104DBB" w:rsidRDefault="00E773A4">
      <w:pPr>
        <w:numPr>
          <w:ilvl w:val="0"/>
          <w:numId w:val="29"/>
        </w:numPr>
        <w:rPr>
          <w:rFonts w:eastAsiaTheme="majorEastAsia" w:cstheme="majorBidi"/>
          <w:color w:val="EE0000"/>
        </w:rPr>
      </w:pPr>
      <w:r w:rsidRPr="00104DBB">
        <w:rPr>
          <w:rFonts w:eastAsiaTheme="majorEastAsia" w:cstheme="majorBidi"/>
          <w:color w:val="EE0000"/>
        </w:rPr>
        <w:t xml:space="preserve">Theory of action </w:t>
      </w:r>
    </w:p>
    <w:p w14:paraId="0DC1128A" w14:textId="2FEF4A1E" w:rsidR="00E773A4" w:rsidRPr="00104DBB" w:rsidRDefault="00E773A4">
      <w:pPr>
        <w:numPr>
          <w:ilvl w:val="0"/>
          <w:numId w:val="29"/>
        </w:numPr>
        <w:rPr>
          <w:rFonts w:eastAsiaTheme="majorEastAsia" w:cstheme="majorBidi"/>
          <w:color w:val="EE0000"/>
        </w:rPr>
      </w:pPr>
      <w:r w:rsidRPr="00104DBB">
        <w:rPr>
          <w:rFonts w:eastAsiaTheme="majorEastAsia" w:cstheme="majorBidi"/>
          <w:color w:val="EE0000"/>
        </w:rPr>
        <w:t xml:space="preserve">Five-phase implementation framework </w:t>
      </w:r>
    </w:p>
    <w:p w14:paraId="42F0EEAF" w14:textId="0651131A" w:rsidR="00E773A4" w:rsidRPr="00104DBB" w:rsidRDefault="00E773A4">
      <w:pPr>
        <w:numPr>
          <w:ilvl w:val="0"/>
          <w:numId w:val="29"/>
        </w:numPr>
        <w:rPr>
          <w:rFonts w:eastAsiaTheme="majorEastAsia" w:cstheme="majorBidi"/>
          <w:color w:val="EE0000"/>
        </w:rPr>
      </w:pPr>
      <w:r w:rsidRPr="00104DBB">
        <w:rPr>
          <w:rFonts w:eastAsiaTheme="majorEastAsia" w:cstheme="majorBidi"/>
          <w:color w:val="EE0000"/>
        </w:rPr>
        <w:t xml:space="preserve">Participating districts and educators </w:t>
      </w:r>
    </w:p>
    <w:p w14:paraId="3001778B" w14:textId="6633DE5C" w:rsidR="00E773A4" w:rsidRPr="00104DBB" w:rsidRDefault="00E773A4" w:rsidP="00610CB5">
      <w:pPr>
        <w:pStyle w:val="Heading2"/>
      </w:pPr>
      <w:r w:rsidRPr="00104DBB">
        <w:t>Goals, Objectives, and Outcomes</w:t>
      </w:r>
    </w:p>
    <w:p w14:paraId="4353E810" w14:textId="15898A83"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Goal 1 </w:t>
      </w:r>
    </w:p>
    <w:p w14:paraId="04FA7C1E" w14:textId="2E008531"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Goal 2 </w:t>
      </w:r>
    </w:p>
    <w:p w14:paraId="18783742" w14:textId="2A6675C1"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Goal 3 </w:t>
      </w:r>
    </w:p>
    <w:p w14:paraId="56ECA6D5" w14:textId="64976585"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GPRA measures </w:t>
      </w:r>
    </w:p>
    <w:p w14:paraId="4FC91AA3" w14:textId="7295DD1C"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Performance measures </w:t>
      </w:r>
    </w:p>
    <w:p w14:paraId="710FB036" w14:textId="7ACDF850" w:rsidR="00E773A4" w:rsidRPr="00104DBB" w:rsidRDefault="00E773A4" w:rsidP="00610CB5">
      <w:pPr>
        <w:pStyle w:val="Heading1"/>
      </w:pPr>
      <w:r w:rsidRPr="00104DBB">
        <w:t>Application Requirement 1</w:t>
      </w:r>
    </w:p>
    <w:p w14:paraId="01E7EF06" w14:textId="28D9CDDF" w:rsidR="00E773A4" w:rsidRDefault="00E773A4" w:rsidP="00E773A4">
      <w:pPr>
        <w:rPr>
          <w:rFonts w:eastAsiaTheme="majorEastAsia" w:cstheme="majorBidi"/>
          <w:color w:val="EE0000"/>
        </w:rPr>
      </w:pPr>
      <w:r w:rsidRPr="00104DBB">
        <w:rPr>
          <w:rFonts w:eastAsiaTheme="majorEastAsia" w:cstheme="majorBidi"/>
          <w:color w:val="EE0000"/>
        </w:rPr>
        <w:t>Proposed Identification Methods Can Be Adapted for Use by All Students</w:t>
      </w:r>
    </w:p>
    <w:p w14:paraId="6CCD12B6" w14:textId="28026D50" w:rsidR="00F065EB" w:rsidRPr="007B5799" w:rsidRDefault="00F065EB" w:rsidP="00F065EB">
      <w:pPr>
        <w:pStyle w:val="ListParagraph"/>
        <w:spacing w:line="276" w:lineRule="auto"/>
        <w:ind w:left="0"/>
        <w:rPr>
          <w:rFonts w:eastAsiaTheme="majorEastAsia"/>
          <w:bCs/>
          <w:u w:val="single"/>
        </w:rPr>
      </w:pPr>
      <w:r w:rsidRPr="007B5799">
        <w:rPr>
          <w:rFonts w:eastAsiaTheme="majorEastAsia"/>
          <w:b/>
          <w:u w:val="single"/>
        </w:rPr>
        <w:t>Identification Is Embedded Within Developmental and Instructional Systems</w:t>
      </w:r>
    </w:p>
    <w:p w14:paraId="1253C35C" w14:textId="38CD6BE3" w:rsidR="00F065EB" w:rsidRDefault="00F065EB" w:rsidP="00F065EB">
      <w:pPr>
        <w:pStyle w:val="p1"/>
        <w:spacing w:before="0" w:beforeAutospacing="0" w:after="0" w:afterAutospacing="0" w:line="276" w:lineRule="auto"/>
        <w:ind w:firstLine="720"/>
      </w:pPr>
      <w:r>
        <w:t xml:space="preserve">Existing identification systems rely predominantly on norm-referenced measures and static indicators of performance that may not fully capture contextual, developmental, linguistic, psychosocial, or instructional manifestations of advanced potential within dynamic learning environments. Within this framework, identification becomes embedded within responsive instructional systems designed to recognize how students engage, persist, collaborate, respond to challenge, demonstrate metacognitive awareness, and express emerging forms of advanced potential within supportive learning opportunities and authentic instructional contexts rather than </w:t>
      </w:r>
      <w:r>
        <w:lastRenderedPageBreak/>
        <w:t xml:space="preserve">relying solely on isolated cognitive indicators or static performance measures </w:t>
      </w:r>
      <w:r>
        <w:fldChar w:fldCharType="begin"/>
      </w:r>
      <w:r>
        <w:instrText xml:space="preserve"> ADDIN ZOTERO_ITEM CSL_CITATION {"citationID":"CAXMZeAp","properties":{"unsorted":false,"formattedCitation":"(Siegle &amp; Mccoach, 2005)","plainCitation":"(Siegle &amp; Mccoach, 2005)","dontUpdate":true,"noteIndex":0},"citationItems":[{"id":7608,"uris":["http://zotero.org/users/3130988/items/FYAXNMA4"],"itemData":{"id":7608,"type":"article-journal","container-title":"TEACHING Exceptional Children","DOI":"10.1177/004005990503800104","ISSN":"0040-0599","issue":"1","language":"EN","page":"22-27","publisher":"SAGE Publications Inc","source":"SAGE Journals","title":"Making a Difference: Motivating Gifted Students who are not Achieving","title-short":"Making a Difference","volume":"38","author":[{"family":"Siegle","given":"Del"},{"family":"McCoach","given":"D. Betsy"}],"issued":{"date-parts":[["2005",9,1]]}}}],"schema":"https://github.com/citation-style-language/schema/raw/master/csl-citation.json"} </w:instrText>
      </w:r>
      <w:r>
        <w:fldChar w:fldCharType="separate"/>
      </w:r>
      <w:r>
        <w:rPr>
          <w:noProof/>
        </w:rPr>
        <w:t>(Mo et al, 2024; Siegle &amp; Mccoach, 2005)</w:t>
      </w:r>
      <w:r>
        <w:fldChar w:fldCharType="end"/>
      </w:r>
      <w:r>
        <w:t xml:space="preserve">. This approach is intended to support more comprehensive and developmentally responsive talent identification practices while expanding opportunities for students whose strengths may not be consistently recognized by traditional screening systems or by academic performance alone </w:t>
      </w:r>
      <w:r>
        <w:fldChar w:fldCharType="begin"/>
      </w:r>
      <w:r>
        <w:instrText xml:space="preserve"> ADDIN ZOTERO_ITEM CSL_CITATION {"citationID":"CJiyHkvY","properties":{"unsorted":false,"formattedCitation":"(Ford &amp; Grantham, 2003; Peters, 2019)","plainCitation":"(Ford &amp; Grantham, 2003; Peters, 2019)","noteIndex":0},"citationItems":[{"id":7617,"uris":["http://zotero.org/users/3130988/items/8C5JZEWS"],"itemData":{"id":7617,"type":"article-journal","abstract":"Few school districts in the United States have successfully recruited and retained culturally diverse students in programs for gifted students. Black, Hispanic, and Native American students are underrepresented in gifted education programs nationally, with underrepresentation ranging from 50-70%. This article addresses two questions that are at least as old as gifted education itself: Why are diverse students underrepresented, and how can we recruit and retain more diverse students in our gifted programs? Factors contributing to the persistent underrepresentation of Black students in gifted education are presented, along with suggestions for changes. The central premise of this article is that deficit thinking held by educators about diverse students hinders access to gifted programs for them.","container-title":"Theory Into Practice","DOI":"10.1207/s15430421tip4203_8","ISSN":"0040-5841","issue":"3","note":"_eprint: https://doi.org/10.1207/s15430421tip4203_8","page":"217-225","publisher":"Routledge","source":"Taylor and Francis+NEJM","title":"Providing Access for Culturally Diverse Gifted Students: From Deficit to Dynamic Thinking","title-short":"Providing Access for Culturally Diverse Gifted Students","volume":"42","author":[{"family":"Ford","given":"Donna Y."},{"family":"Grantham","given":"Tarek C."}],"issued":{"date-parts":[["2003",8,1]]}}},{"id":1862,"uris":["http://zotero.org/users/3130988/items/3AHR5M36"],"itemData":{"id":1862,"type":"post-weblog","genre":"National Association for Gifted Children","title":"Gifted and Talented: Finding and Calculating Representation Rates","URL":"https://www.nagc.org/blog/gifted-and-talented-finding-and-calculating-representation-rates","author":[{"family":"Peters","given":"S."}],"issued":{"date-parts":[["2019"]]}}}],"schema":"https://github.com/citation-style-language/schema/raw/master/csl-citation.json"} </w:instrText>
      </w:r>
      <w:r>
        <w:fldChar w:fldCharType="separate"/>
      </w:r>
      <w:r>
        <w:rPr>
          <w:noProof/>
        </w:rPr>
        <w:t>(Ford &amp; Grantham, 2003; Peters, 2019)</w:t>
      </w:r>
      <w:r>
        <w:fldChar w:fldCharType="end"/>
      </w:r>
      <w:r>
        <w:t>.</w:t>
      </w:r>
    </w:p>
    <w:p w14:paraId="7287AE0D" w14:textId="3BB0BFA1" w:rsidR="00F065EB" w:rsidRPr="00104DBB" w:rsidRDefault="00F065EB" w:rsidP="00E773A4">
      <w:pPr>
        <w:rPr>
          <w:rFonts w:eastAsiaTheme="majorEastAsia" w:cstheme="majorBidi"/>
          <w:color w:val="EE0000"/>
        </w:rPr>
      </w:pPr>
    </w:p>
    <w:p w14:paraId="39C95FC5" w14:textId="4D1497BA" w:rsidR="00E773A4" w:rsidRPr="00104DBB" w:rsidRDefault="00E773A4">
      <w:pPr>
        <w:numPr>
          <w:ilvl w:val="0"/>
          <w:numId w:val="31"/>
        </w:numPr>
        <w:rPr>
          <w:rFonts w:eastAsiaTheme="majorEastAsia" w:cstheme="majorBidi"/>
          <w:color w:val="EE0000"/>
        </w:rPr>
      </w:pPr>
      <w:r w:rsidRPr="00104DBB">
        <w:rPr>
          <w:rFonts w:eastAsiaTheme="majorEastAsia" w:cstheme="majorBidi"/>
          <w:color w:val="EE0000"/>
        </w:rPr>
        <w:t xml:space="preserve">Developmental observation system </w:t>
      </w:r>
    </w:p>
    <w:p w14:paraId="7D6BD0F2" w14:textId="660351D0" w:rsidR="00E773A4" w:rsidRPr="00104DBB" w:rsidRDefault="00E773A4">
      <w:pPr>
        <w:numPr>
          <w:ilvl w:val="0"/>
          <w:numId w:val="31"/>
        </w:numPr>
        <w:rPr>
          <w:rFonts w:eastAsiaTheme="majorEastAsia" w:cstheme="majorBidi"/>
          <w:color w:val="EE0000"/>
        </w:rPr>
      </w:pPr>
      <w:r w:rsidRPr="00104DBB">
        <w:rPr>
          <w:rFonts w:eastAsiaTheme="majorEastAsia" w:cstheme="majorBidi"/>
          <w:color w:val="EE0000"/>
        </w:rPr>
        <w:t xml:space="preserve">Universal classroom implementation </w:t>
      </w:r>
    </w:p>
    <w:p w14:paraId="2C3BD697" w14:textId="02EE29A8" w:rsidR="00E773A4" w:rsidRPr="00104DBB" w:rsidRDefault="00E773A4">
      <w:pPr>
        <w:numPr>
          <w:ilvl w:val="0"/>
          <w:numId w:val="31"/>
        </w:numPr>
        <w:rPr>
          <w:rFonts w:eastAsiaTheme="majorEastAsia" w:cstheme="majorBidi"/>
          <w:color w:val="EE0000"/>
        </w:rPr>
      </w:pPr>
      <w:r w:rsidRPr="00104DBB">
        <w:rPr>
          <w:rFonts w:eastAsiaTheme="majorEastAsia" w:cstheme="majorBidi"/>
          <w:color w:val="EE0000"/>
        </w:rPr>
        <w:t xml:space="preserve">Accessibility and flexibility </w:t>
      </w:r>
    </w:p>
    <w:p w14:paraId="0EA4304E" w14:textId="4D497637" w:rsidR="00E773A4" w:rsidRPr="00104DBB" w:rsidRDefault="00E773A4" w:rsidP="00E773A4">
      <w:pPr>
        <w:rPr>
          <w:rFonts w:eastAsiaTheme="majorEastAsia" w:cstheme="majorBidi"/>
          <w:color w:val="EE0000"/>
        </w:rPr>
      </w:pPr>
      <w:r w:rsidRPr="00104DBB">
        <w:rPr>
          <w:rFonts w:eastAsiaTheme="majorEastAsia" w:cstheme="majorBidi"/>
          <w:color w:val="EE0000"/>
        </w:rPr>
        <w:t>Project is Designed to Build Capacity and Yield Results Beyond the Project Period</w:t>
      </w:r>
    </w:p>
    <w:p w14:paraId="12C2F111" w14:textId="06CBDD4F" w:rsidR="00F065EB" w:rsidRPr="00434743" w:rsidRDefault="00F065EB" w:rsidP="00F065EB">
      <w:pPr>
        <w:pStyle w:val="Heading2"/>
        <w:spacing w:line="276" w:lineRule="auto"/>
      </w:pPr>
      <w:bookmarkStart w:id="13" w:name="_Toc232692089"/>
      <w:r w:rsidRPr="00434743">
        <w:t>Sustainability and Scale-Up</w:t>
      </w:r>
      <w:bookmarkEnd w:id="13"/>
    </w:p>
    <w:p w14:paraId="5BA6D20C" w14:textId="51E16076" w:rsidR="00F065EB" w:rsidRPr="00434743" w:rsidRDefault="00F065EB" w:rsidP="00F065EB">
      <w:pPr>
        <w:spacing w:line="276" w:lineRule="auto"/>
      </w:pPr>
      <w:r w:rsidRPr="00434743">
        <w:t>By Year 5:</w:t>
      </w:r>
    </w:p>
    <w:p w14:paraId="29D4EB08" w14:textId="4A49A4AD" w:rsidR="00F065EB" w:rsidRPr="00434743" w:rsidRDefault="00F065EB">
      <w:pPr>
        <w:numPr>
          <w:ilvl w:val="0"/>
          <w:numId w:val="25"/>
        </w:numPr>
        <w:spacing w:line="276" w:lineRule="auto"/>
      </w:pPr>
      <w:r w:rsidRPr="00434743">
        <w:t xml:space="preserve">modules remain available online, </w:t>
      </w:r>
    </w:p>
    <w:p w14:paraId="68494F1F" w14:textId="49726D7F" w:rsidR="00F065EB" w:rsidRPr="00434743" w:rsidRDefault="00F065EB">
      <w:pPr>
        <w:numPr>
          <w:ilvl w:val="0"/>
          <w:numId w:val="25"/>
        </w:numPr>
        <w:spacing w:line="276" w:lineRule="auto"/>
      </w:pPr>
      <w:r w:rsidRPr="00434743">
        <w:t xml:space="preserve">district leaders can facilitate PLCs, </w:t>
      </w:r>
    </w:p>
    <w:p w14:paraId="5F6D4176" w14:textId="274D13B6" w:rsidR="00F065EB" w:rsidRPr="00434743" w:rsidRDefault="00F065EB">
      <w:pPr>
        <w:numPr>
          <w:ilvl w:val="0"/>
          <w:numId w:val="25"/>
        </w:numPr>
        <w:spacing w:line="276" w:lineRule="auto"/>
      </w:pPr>
      <w:r w:rsidRPr="00434743">
        <w:t xml:space="preserve">materials become reusable, </w:t>
      </w:r>
    </w:p>
    <w:p w14:paraId="7D75269A" w14:textId="5C8ADAF1" w:rsidR="00F065EB" w:rsidRPr="00434743" w:rsidRDefault="00F065EB">
      <w:pPr>
        <w:numPr>
          <w:ilvl w:val="0"/>
          <w:numId w:val="25"/>
        </w:numPr>
        <w:spacing w:line="276" w:lineRule="auto"/>
      </w:pPr>
      <w:r w:rsidRPr="00434743">
        <w:t xml:space="preserve">observation rubrics become embedded in local practice, </w:t>
      </w:r>
    </w:p>
    <w:p w14:paraId="1256E0E1" w14:textId="6DA4CC8A" w:rsidR="00F065EB" w:rsidRDefault="00F065EB">
      <w:pPr>
        <w:numPr>
          <w:ilvl w:val="0"/>
          <w:numId w:val="25"/>
        </w:numPr>
        <w:spacing w:line="276" w:lineRule="auto"/>
      </w:pPr>
      <w:r w:rsidRPr="00434743">
        <w:t>districts can continue implementation without intensive project support</w:t>
      </w:r>
      <w:r>
        <w:t>,</w:t>
      </w:r>
    </w:p>
    <w:p w14:paraId="29FDBFD4" w14:textId="73A1A711" w:rsidR="00F065EB" w:rsidRPr="00434743" w:rsidRDefault="00F065EB">
      <w:pPr>
        <w:numPr>
          <w:ilvl w:val="0"/>
          <w:numId w:val="25"/>
        </w:numPr>
        <w:spacing w:line="276" w:lineRule="auto"/>
      </w:pPr>
      <w:proofErr w:type="gramStart"/>
      <w:r w:rsidRPr="001E49F4">
        <w:t>professional</w:t>
      </w:r>
      <w:proofErr w:type="gramEnd"/>
      <w:r w:rsidRPr="001E49F4">
        <w:t xml:space="preserve"> learning activities are designed to align, when feasible and allowable, with district professional learning requirements and continuing education expectations</w:t>
      </w:r>
      <w:r>
        <w:t>.</w:t>
      </w:r>
    </w:p>
    <w:p w14:paraId="4BDDE4D2" w14:textId="1B9326D2" w:rsidR="00E773A4" w:rsidRPr="00104DBB" w:rsidRDefault="00E773A4">
      <w:pPr>
        <w:numPr>
          <w:ilvl w:val="0"/>
          <w:numId w:val="32"/>
        </w:numPr>
        <w:rPr>
          <w:rFonts w:eastAsiaTheme="majorEastAsia" w:cstheme="majorBidi"/>
          <w:color w:val="EE0000"/>
        </w:rPr>
      </w:pPr>
    </w:p>
    <w:p w14:paraId="1AA026E1" w14:textId="2FE8FAF1" w:rsidR="00E773A4" w:rsidRPr="00104DBB" w:rsidRDefault="00E773A4">
      <w:pPr>
        <w:numPr>
          <w:ilvl w:val="0"/>
          <w:numId w:val="32"/>
        </w:numPr>
        <w:rPr>
          <w:rFonts w:eastAsiaTheme="majorEastAsia" w:cstheme="majorBidi"/>
          <w:color w:val="EE0000"/>
        </w:rPr>
      </w:pPr>
      <w:r w:rsidRPr="00104DBB">
        <w:rPr>
          <w:rFonts w:eastAsiaTheme="majorEastAsia" w:cstheme="majorBidi"/>
          <w:color w:val="EE0000"/>
        </w:rPr>
        <w:t xml:space="preserve">District capacity building </w:t>
      </w:r>
    </w:p>
    <w:p w14:paraId="0D00505F" w14:textId="6130FF7D" w:rsidR="00E773A4" w:rsidRPr="00104DBB" w:rsidRDefault="00E773A4">
      <w:pPr>
        <w:numPr>
          <w:ilvl w:val="0"/>
          <w:numId w:val="32"/>
        </w:numPr>
        <w:rPr>
          <w:rFonts w:eastAsiaTheme="majorEastAsia" w:cstheme="majorBidi"/>
          <w:color w:val="EE0000"/>
        </w:rPr>
      </w:pPr>
      <w:r w:rsidRPr="00104DBB">
        <w:rPr>
          <w:rFonts w:eastAsiaTheme="majorEastAsia" w:cstheme="majorBidi"/>
          <w:color w:val="EE0000"/>
        </w:rPr>
        <w:t xml:space="preserve">Open-access resources </w:t>
      </w:r>
    </w:p>
    <w:p w14:paraId="6017FCB0" w14:textId="621284CD" w:rsidR="00E773A4" w:rsidRPr="00104DBB" w:rsidRDefault="00E773A4">
      <w:pPr>
        <w:numPr>
          <w:ilvl w:val="0"/>
          <w:numId w:val="32"/>
        </w:numPr>
        <w:rPr>
          <w:rFonts w:eastAsiaTheme="majorEastAsia" w:cstheme="majorBidi"/>
          <w:color w:val="EE0000"/>
        </w:rPr>
      </w:pPr>
      <w:r w:rsidRPr="00104DBB">
        <w:rPr>
          <w:rFonts w:eastAsiaTheme="majorEastAsia" w:cstheme="majorBidi"/>
          <w:color w:val="EE0000"/>
        </w:rPr>
        <w:t xml:space="preserve">Long-term educator use </w:t>
      </w:r>
    </w:p>
    <w:p w14:paraId="1345E446" w14:textId="1ACCEEC5"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Application Requirement 3</w:t>
      </w:r>
    </w:p>
    <w:p w14:paraId="7B532053" w14:textId="28B6F0CE" w:rsidR="00E773A4" w:rsidRPr="00104DBB" w:rsidRDefault="00E773A4" w:rsidP="00E773A4">
      <w:pPr>
        <w:rPr>
          <w:rFonts w:eastAsiaTheme="majorEastAsia" w:cstheme="majorBidi"/>
          <w:color w:val="EE0000"/>
        </w:rPr>
      </w:pPr>
      <w:r w:rsidRPr="00104DBB">
        <w:rPr>
          <w:rFonts w:eastAsiaTheme="majorEastAsia" w:cstheme="majorBidi"/>
          <w:color w:val="EE0000"/>
        </w:rPr>
        <w:t>Professional Learning for Identification and Service Delivery</w:t>
      </w:r>
    </w:p>
    <w:p w14:paraId="3F0C1A9F" w14:textId="0B50E75F" w:rsidR="00E773A4" w:rsidRPr="00104DBB" w:rsidRDefault="00E773A4">
      <w:pPr>
        <w:numPr>
          <w:ilvl w:val="0"/>
          <w:numId w:val="33"/>
        </w:numPr>
        <w:rPr>
          <w:rFonts w:eastAsiaTheme="majorEastAsia" w:cstheme="majorBidi"/>
          <w:color w:val="EE0000"/>
        </w:rPr>
      </w:pPr>
      <w:r w:rsidRPr="00104DBB">
        <w:rPr>
          <w:rFonts w:eastAsiaTheme="majorEastAsia" w:cstheme="majorBidi"/>
          <w:color w:val="EE0000"/>
        </w:rPr>
        <w:t xml:space="preserve">Online learning system </w:t>
      </w:r>
    </w:p>
    <w:p w14:paraId="4E661303" w14:textId="6B185B79" w:rsidR="00E773A4" w:rsidRPr="00104DBB" w:rsidRDefault="00E773A4">
      <w:pPr>
        <w:numPr>
          <w:ilvl w:val="0"/>
          <w:numId w:val="33"/>
        </w:numPr>
        <w:rPr>
          <w:rFonts w:eastAsiaTheme="majorEastAsia" w:cstheme="majorBidi"/>
          <w:color w:val="EE0000"/>
        </w:rPr>
      </w:pPr>
      <w:r w:rsidRPr="00104DBB">
        <w:rPr>
          <w:rFonts w:eastAsiaTheme="majorEastAsia" w:cstheme="majorBidi"/>
          <w:color w:val="EE0000"/>
        </w:rPr>
        <w:t xml:space="preserve">Clock hours </w:t>
      </w:r>
    </w:p>
    <w:p w14:paraId="3CF43E58" w14:textId="0A720702" w:rsidR="00E773A4" w:rsidRPr="00104DBB" w:rsidRDefault="00E773A4">
      <w:pPr>
        <w:numPr>
          <w:ilvl w:val="0"/>
          <w:numId w:val="33"/>
        </w:numPr>
        <w:rPr>
          <w:rFonts w:eastAsiaTheme="majorEastAsia" w:cstheme="majorBidi"/>
          <w:color w:val="EE0000"/>
        </w:rPr>
      </w:pPr>
      <w:r w:rsidRPr="00104DBB">
        <w:rPr>
          <w:rFonts w:eastAsiaTheme="majorEastAsia" w:cstheme="majorBidi"/>
          <w:color w:val="EE0000"/>
        </w:rPr>
        <w:t xml:space="preserve">Coaching and implementation </w:t>
      </w:r>
      <w:proofErr w:type="gramStart"/>
      <w:r w:rsidRPr="00104DBB">
        <w:rPr>
          <w:rFonts w:eastAsiaTheme="majorEastAsia" w:cstheme="majorBidi"/>
          <w:color w:val="EE0000"/>
        </w:rPr>
        <w:t>supports</w:t>
      </w:r>
      <w:proofErr w:type="gramEnd"/>
      <w:r w:rsidRPr="00104DBB">
        <w:rPr>
          <w:rFonts w:eastAsiaTheme="majorEastAsia" w:cstheme="majorBidi"/>
          <w:color w:val="EE0000"/>
        </w:rPr>
        <w:t xml:space="preserve"> </w:t>
      </w:r>
    </w:p>
    <w:p w14:paraId="01089129" w14:textId="78497E04" w:rsidR="00E773A4" w:rsidRPr="00104DBB" w:rsidRDefault="00E773A4" w:rsidP="00E773A4">
      <w:pPr>
        <w:rPr>
          <w:rFonts w:eastAsiaTheme="majorEastAsia" w:cstheme="majorBidi"/>
          <w:color w:val="EE0000"/>
        </w:rPr>
      </w:pPr>
      <w:r w:rsidRPr="00104DBB">
        <w:rPr>
          <w:rFonts w:eastAsiaTheme="majorEastAsia" w:cstheme="majorBidi"/>
          <w:color w:val="EE0000"/>
        </w:rPr>
        <w:t>Design Represents Up-to-Date Knowledge from Research and Effective Practice</w:t>
      </w:r>
    </w:p>
    <w:p w14:paraId="456721FB" w14:textId="29B19FEA" w:rsidR="00F065EB" w:rsidRPr="007B5799" w:rsidRDefault="00F065EB" w:rsidP="00F065EB">
      <w:pPr>
        <w:pStyle w:val="Heading3"/>
        <w:spacing w:line="276" w:lineRule="auto"/>
      </w:pPr>
      <w:bookmarkStart w:id="14" w:name="_Toc232692090"/>
      <w:r w:rsidRPr="007B5799">
        <w:t>The Bull’s Eye Model of Emerging Potential (BEM-e)</w:t>
      </w:r>
      <w:bookmarkEnd w:id="14"/>
    </w:p>
    <w:p w14:paraId="208F78AC" w14:textId="4930BFEA" w:rsidR="00F065EB" w:rsidRPr="008275EF" w:rsidRDefault="00F065EB" w:rsidP="00F065EB">
      <w:pPr>
        <w:pStyle w:val="BodyText"/>
        <w:spacing w:after="0" w:line="276" w:lineRule="auto"/>
        <w:ind w:right="422" w:firstLine="720"/>
      </w:pPr>
      <w:r w:rsidRPr="008275EF">
        <w:t xml:space="preserve">The proposed project is informed by the original Bull’s Eye Model (BEM), a developmental framework describing affective processes associated with giftedness, creativity, and talent development </w:t>
      </w:r>
      <w:r w:rsidRPr="008275EF">
        <w:fldChar w:fldCharType="begin"/>
      </w:r>
      <w:r w:rsidRPr="008275EF">
        <w:instrText xml:space="preserve"> ADDIN ZOTERO_ITEM CSL_CITATION {"citationID":"AfGqpsln","properties":{"unsorted":false,"formattedCitation":"(Olenchak et al., 2016)","plainCitation":"(Olenchak et al., 2016)","noteIndex":0},"citationItems":[{"id":5649,"uris":["http://zotero.org/users/3130988/items/RV8VGNS7"],"itemData":{"id":5649,"type":"chapter","abstract":"Individuals who must juggle the seemingly incompatible dichotomy of attentional/behavioral disabilities while possessing significant gifts and talents represent a group straddling two subpopulations. Termed “twice exceptional” or “2e,” such individuals have increasingly served as the topic of theory and research alike aimed at children and adolescents (Reis &amp; McCoach, 2000), yet little has been postulated about their development into adulthood (Nauta &amp; Corten, 2002).","collection-title":"Advances in Creativity and Giftedness","container-title":"Giftedness and Talent in the 21st Century: Adapting to the Turbulence of Globalization","DOI":"10.1007/978-94-6300-503-6_15","ISBN":"978-94-6300-503-6","language":"en","page":"255-279","publisher":"SensePublishers","publisher-place":"Rotterdam","source":"Springer Link","title":"Giftedness Plus Talent Plus Disabilities","URL":"https://doi.org/10.1007/978-94-6300-503-6_15","author":[{"family":"Olenchak","given":"F. R."},{"family":"Jacobs","given":"Laura T."},{"family":"Hussain","given":"Maryam"},{"family":"Lee","given":"Kelly"},{"family":"Gaa","given":"John"}],"editor":[{"family":"Ambrose","given":"Don"},{"family":"Sternberg","given":"Robert J."}],"accessed":{"date-parts":[["2024",1,29]]},"issued":{"date-parts":[["2016"]]}}}],"schema":"https://github.com/citation-style-language/schema/raw/master/csl-citation.json"} </w:instrText>
      </w:r>
      <w:r w:rsidRPr="008275EF">
        <w:fldChar w:fldCharType="separate"/>
      </w:r>
      <w:r w:rsidRPr="008275EF">
        <w:t>(Olenchak et al., 2016)</w:t>
      </w:r>
      <w:r w:rsidRPr="008275EF">
        <w:fldChar w:fldCharType="end"/>
      </w:r>
      <w:r w:rsidRPr="008275EF">
        <w:t>. Building upon this foundation, the expanded Bull’s Eye Model of Emerging Potential (BEM-e) incorporates psychosocial strengths and positive psychology constructs associated with emerging advanced potential and developmental responsiveness. Within the proposed project, the BEM-e serves as a developmental framework for understanding how affective, psychosocial, and contextual factors influence the emergence, expression, and recognition of advanced potential within educational settings.</w:t>
      </w:r>
    </w:p>
    <w:p w14:paraId="3B1513D5" w14:textId="270FA269" w:rsidR="00F065EB" w:rsidRPr="00612710" w:rsidRDefault="00F065EB" w:rsidP="00F065EB">
      <w:pPr>
        <w:pStyle w:val="isselectedend"/>
        <w:spacing w:before="0" w:beforeAutospacing="0" w:after="0" w:afterAutospacing="0" w:line="276" w:lineRule="auto"/>
        <w:rPr>
          <w:b/>
          <w:bCs/>
        </w:rPr>
      </w:pPr>
      <w:r w:rsidRPr="00612710">
        <w:rPr>
          <w:b/>
          <w:bCs/>
        </w:rPr>
        <w:t xml:space="preserve">Figure </w:t>
      </w:r>
      <w:r>
        <w:rPr>
          <w:b/>
          <w:bCs/>
        </w:rPr>
        <w:t>3</w:t>
      </w:r>
    </w:p>
    <w:p w14:paraId="32A6B8CF" w14:textId="464B0B74" w:rsidR="00F065EB" w:rsidRPr="00612710" w:rsidRDefault="00F065EB" w:rsidP="00F065EB">
      <w:pPr>
        <w:pStyle w:val="isselectedend"/>
        <w:spacing w:before="0" w:beforeAutospacing="0" w:after="0" w:afterAutospacing="0" w:line="276" w:lineRule="auto"/>
        <w:rPr>
          <w:i/>
          <w:iCs/>
        </w:rPr>
      </w:pPr>
      <w:r>
        <w:rPr>
          <w:i/>
          <w:iCs/>
        </w:rPr>
        <w:t>Bull’s Eye Model of Emerging Potential (BEM-e)</w:t>
      </w:r>
    </w:p>
    <w:p w14:paraId="410C9C4A" w14:textId="48032E77" w:rsidR="00F065EB" w:rsidRPr="00B12791" w:rsidRDefault="00F065EB" w:rsidP="00F065EB">
      <w:pPr>
        <w:pStyle w:val="BodyText"/>
        <w:spacing w:after="0" w:line="480" w:lineRule="auto"/>
        <w:ind w:right="422"/>
        <w:rPr>
          <w:highlight w:val="yellow"/>
        </w:rPr>
      </w:pPr>
    </w:p>
    <w:p w14:paraId="1BD49A7A" w14:textId="7E6A28A3" w:rsidR="00F065EB" w:rsidRPr="00AD1311" w:rsidRDefault="00F065EB" w:rsidP="00F065EB">
      <w:pPr>
        <w:pStyle w:val="BodyText"/>
        <w:spacing w:after="0" w:line="480" w:lineRule="auto"/>
        <w:rPr>
          <w:highlight w:val="yellow"/>
        </w:rPr>
      </w:pPr>
      <w:r w:rsidRPr="00B12791">
        <w:rPr>
          <w:noProof/>
          <w:highlight w:val="yellow"/>
        </w:rPr>
        <w:lastRenderedPageBreak/>
        <mc:AlternateContent>
          <mc:Choice Requires="wps">
            <w:drawing>
              <wp:anchor distT="0" distB="0" distL="114300" distR="114300" simplePos="0" relativeHeight="251662336" behindDoc="1" locked="0" layoutInCell="1" allowOverlap="1" wp14:anchorId="69057FAF" wp14:editId="13005A62">
                <wp:simplePos x="0" y="0"/>
                <wp:positionH relativeFrom="column">
                  <wp:posOffset>-635</wp:posOffset>
                </wp:positionH>
                <wp:positionV relativeFrom="paragraph">
                  <wp:posOffset>2794635</wp:posOffset>
                </wp:positionV>
                <wp:extent cx="6081395" cy="635"/>
                <wp:effectExtent l="0" t="0" r="0" b="0"/>
                <wp:wrapTight wrapText="bothSides">
                  <wp:wrapPolygon edited="0">
                    <wp:start x="0" y="0"/>
                    <wp:lineTo x="0" y="20829"/>
                    <wp:lineTo x="21517" y="20829"/>
                    <wp:lineTo x="21517" y="0"/>
                    <wp:lineTo x="0" y="0"/>
                  </wp:wrapPolygon>
                </wp:wrapTight>
                <wp:docPr id="699350055" name="Text Box 1"/>
                <wp:cNvGraphicFramePr/>
                <a:graphic xmlns:a="http://schemas.openxmlformats.org/drawingml/2006/main">
                  <a:graphicData uri="http://schemas.microsoft.com/office/word/2010/wordprocessingShape">
                    <wps:wsp>
                      <wps:cNvSpPr txBox="1"/>
                      <wps:spPr>
                        <a:xfrm>
                          <a:off x="0" y="0"/>
                          <a:ext cx="6081395" cy="635"/>
                        </a:xfrm>
                        <a:prstGeom prst="rect">
                          <a:avLst/>
                        </a:prstGeom>
                        <a:solidFill>
                          <a:prstClr val="white"/>
                        </a:solidFill>
                        <a:ln>
                          <a:noFill/>
                        </a:ln>
                      </wps:spPr>
                      <wps:txbx>
                        <w:txbxContent>
                          <w:p w14:paraId="7BDFA9CE" w14:textId="77777777" w:rsidR="00F065EB" w:rsidRPr="009B07B4" w:rsidRDefault="00F065EB" w:rsidP="00F065EB">
                            <w:pPr>
                              <w:pStyle w:val="Caption"/>
                              <w:rPr>
                                <w:noProof/>
                                <w:sz w:val="24"/>
                                <w:szCs w:val="24"/>
                              </w:rPr>
                            </w:pPr>
                            <w:r w:rsidRPr="009B07B4">
                              <w:rPr>
                                <w:b/>
                                <w:bCs/>
                                <w:sz w:val="24"/>
                                <w:szCs w:val="24"/>
                              </w:rPr>
                              <w:t>Note.</w:t>
                            </w:r>
                            <w:r w:rsidRPr="009B07B4">
                              <w:rPr>
                                <w:sz w:val="24"/>
                                <w:szCs w:val="24"/>
                              </w:rPr>
                              <w:t xml:space="preserve"> </w:t>
                            </w:r>
                            <w:r w:rsidRPr="009B07B4">
                              <w:rPr>
                                <w:i w:val="0"/>
                                <w:iCs w:val="0"/>
                                <w:sz w:val="24"/>
                                <w:szCs w:val="24"/>
                              </w:rPr>
                              <w:t>The BEM-e provides the developmental foundation for understanding how affective, psychosocial, and contextual factors influence the emergence, expression, and recognition of advanced potential across learning environments and developmental contexts.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9057FAF" id="_x0000_t202" coordsize="21600,21600" o:spt="202" path="m,l,21600r21600,l21600,xe">
                <v:stroke joinstyle="miter"/>
                <v:path gradientshapeok="t" o:connecttype="rect"/>
              </v:shapetype>
              <v:shape id="Text Box 1" o:spid="_x0000_s1026" type="#_x0000_t202" style="position:absolute;margin-left:-.05pt;margin-top:220.05pt;width:478.85pt;height:.0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" stroked="f">
                <v:textbox style="mso-fit-shape-to-text:t" inset="0,0,0,0">
                  <w:txbxContent>
                    <w:p w14:paraId="7BDFA9CE" w14:textId="77777777" w:rsidR="00F065EB" w:rsidRPr="009B07B4" w:rsidRDefault="00F065EB" w:rsidP="00F065EB">
                      <w:pPr>
                        <w:pStyle w:val="Caption"/>
                        <w:rPr>
                          <w:noProof/>
                          <w:sz w:val="24"/>
                          <w:szCs w:val="24"/>
                        </w:rPr>
                      </w:pPr>
                      <w:r w:rsidRPr="009B07B4">
                        <w:rPr>
                          <w:b/>
                          <w:bCs/>
                          <w:sz w:val="24"/>
                          <w:szCs w:val="24"/>
                        </w:rPr>
                        <w:t>Note.</w:t>
                      </w:r>
                      <w:r w:rsidRPr="009B07B4">
                        <w:rPr>
                          <w:sz w:val="24"/>
                          <w:szCs w:val="24"/>
                        </w:rPr>
                        <w:t xml:space="preserve"> </w:t>
                      </w:r>
                      <w:r w:rsidRPr="009B07B4">
                        <w:rPr>
                          <w:i w:val="0"/>
                          <w:iCs w:val="0"/>
                          <w:sz w:val="24"/>
                          <w:szCs w:val="24"/>
                        </w:rPr>
                        <w:t>The BEM-e provides the developmental foundation for understanding how affective, psychosocial, and contextual factors influence the emergence, expression, and recognition of advanced potential across learning environments and developmental contexts.</w:t>
                      </w:r>
                    </w:p>
                  </w:txbxContent>
                </v:textbox>
                <w10:wrap type="tight"/>
              </v:shape>
            </w:pict>
          </mc:Fallback>
        </mc:AlternateContent>
      </w:r>
      <w:r w:rsidRPr="00B12791">
        <w:rPr>
          <w:noProof/>
          <w:highlight w:val="yellow"/>
        </w:rPr>
        <w:drawing>
          <wp:inline distT="0" distB="0" distL="0" distR="0" wp14:anchorId="0F98141B" wp14:editId="5848139E">
            <wp:extent cx="3630168" cy="2743200"/>
            <wp:effectExtent l="0" t="0" r="8890" b="0"/>
            <wp:docPr id="1674196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4553" name="Picture 2066064553"/>
                    <pic:cNvPicPr/>
                  </pic:nvPicPr>
                  <pic:blipFill>
                    <a:blip r:embed="rId8">
                      <a:extLst>
                        <a:ext uri="{28A0092B-C50C-407E-A947-70E740481C1C}">
                          <a14:useLocalDpi xmlns:a14="http://schemas.microsoft.com/office/drawing/2010/main" val="0"/>
                        </a:ext>
                      </a:extLst>
                    </a:blip>
                    <a:stretch>
                      <a:fillRect/>
                    </a:stretch>
                  </pic:blipFill>
                  <pic:spPr>
                    <a:xfrm>
                      <a:off x="0" y="0"/>
                      <a:ext cx="3630168" cy="2743200"/>
                    </a:xfrm>
                    <a:prstGeom prst="rect">
                      <a:avLst/>
                    </a:prstGeom>
                  </pic:spPr>
                </pic:pic>
              </a:graphicData>
            </a:graphic>
          </wp:inline>
        </w:drawing>
      </w:r>
    </w:p>
    <w:p w14:paraId="4636FAC2" w14:textId="5F9EE57D" w:rsidR="00F065EB" w:rsidRPr="008275EF" w:rsidRDefault="00F065EB" w:rsidP="00F065EB">
      <w:pPr>
        <w:pStyle w:val="BodyText"/>
        <w:spacing w:before="240" w:after="0" w:line="276" w:lineRule="auto"/>
        <w:ind w:firstLine="720"/>
      </w:pPr>
      <w:r w:rsidRPr="008275EF">
        <w:t>Studies</w:t>
      </w:r>
      <w:r w:rsidRPr="008275EF">
        <w:rPr>
          <w:spacing w:val="-1"/>
        </w:rPr>
        <w:t xml:space="preserve"> </w:t>
      </w:r>
      <w:r w:rsidRPr="008275EF">
        <w:t>by</w:t>
      </w:r>
      <w:r w:rsidRPr="008275EF">
        <w:rPr>
          <w:spacing w:val="-3"/>
        </w:rPr>
        <w:t xml:space="preserve"> </w:t>
      </w:r>
      <w:r w:rsidRPr="008275EF">
        <w:t>Ackerman</w:t>
      </w:r>
      <w:r w:rsidRPr="008275EF">
        <w:rPr>
          <w:spacing w:val="-3"/>
        </w:rPr>
        <w:t xml:space="preserve"> </w:t>
      </w:r>
      <w:r w:rsidRPr="008275EF">
        <w:fldChar w:fldCharType="begin"/>
      </w:r>
      <w:r w:rsidRPr="008275EF">
        <w:instrText xml:space="preserve"> ADDIN ZOTERO_ITEM CSL_CITATION {"citationID":"Fhalf7n3","properties":{"unsorted":false,"formattedCitation":"(1997)","plainCitation":"(1997)","noteIndex":0},"citationItems":[{"id":2215,"uris":["http://zotero.org/users/3130988/items/3VIVIH3K"],"itemData":{"id":2215,"type":"article-journal","container-title":"Roeper Review","issue":"4","page":"229-236","title":"Identifying gifted adolescents using personality characteristics: Dabrowski's overexcitabilities","volume":"19","author":[{"family":"Ackerman","given":"C. M."}],"issued":{"date-parts":[["1997"]]}},"suppress-author":true}],"schema":"https://github.com/citation-style-language/schema/raw/master/csl-citation.json"} </w:instrText>
      </w:r>
      <w:r w:rsidRPr="008275EF">
        <w:fldChar w:fldCharType="separate"/>
      </w:r>
      <w:r w:rsidRPr="008275EF">
        <w:t>(1997)</w:t>
      </w:r>
      <w:r w:rsidRPr="008275EF">
        <w:fldChar w:fldCharType="end"/>
      </w:r>
      <w:r w:rsidRPr="008275EF">
        <w:t xml:space="preserve">, </w:t>
      </w:r>
      <w:r w:rsidRPr="008275EF">
        <w:rPr>
          <w:spacing w:val="-5"/>
        </w:rPr>
        <w:t>Al-</w:t>
      </w:r>
      <w:r w:rsidRPr="008275EF">
        <w:t xml:space="preserve">Hroub and Whitebread </w:t>
      </w:r>
      <w:r w:rsidRPr="008275EF">
        <w:fldChar w:fldCharType="begin"/>
      </w:r>
      <w:r w:rsidRPr="008275EF">
        <w:instrText xml:space="preserve"> ADDIN ZOTERO_ITEM CSL_CITATION {"citationID":"JZ8ZEFLq","properties":{"unsorted":false,"formattedCitation":"(2019)","plainCitation":"(2019)","noteIndex":0},"citationItems":[{"id":2214,"uris":["http://zotero.org/users/3130988/items/WNZ4NDAY"],"itemData":{"id":2214,"type":"article-journal","container-title":"Roeper Review","DOI":"10.1080/02783193.2019.1585396","issue":"2","page":"129-142","title":"Dynamic assessment for identification of twice- exceptional learners exhibiting mathematical giftedness and specific learning disabilities","volume":"41","author":[{"family":"Al-Hroub","given":"A."},{"family":"Whitebread","given":"D."}],"issued":{"date-parts":[["2019"]]}},"suppress-author":true}],"schema":"https://github.com/citation-style-language/schema/raw/master/csl-citation.json"} </w:instrText>
      </w:r>
      <w:r w:rsidRPr="008275EF">
        <w:fldChar w:fldCharType="separate"/>
      </w:r>
      <w:r w:rsidRPr="008275EF">
        <w:t>(2019)</w:t>
      </w:r>
      <w:r w:rsidRPr="008275EF">
        <w:fldChar w:fldCharType="end"/>
      </w:r>
      <w:r w:rsidRPr="008275EF">
        <w:t xml:space="preserve">, Dixson and colleagues </w:t>
      </w:r>
      <w:r w:rsidRPr="008275EF">
        <w:fldChar w:fldCharType="begin"/>
      </w:r>
      <w:r w:rsidRPr="008275EF">
        <w:instrText xml:space="preserve"> ADDIN ZOTERO_ITEM CSL_CITATION {"citationID":"Tl9aSw6p","properties":{"unsorted":false,"formattedCitation":"(2017, 2018)","plainCitation":"(2017, 2018)","noteIndex":0},"citationItems":[{"id":1856,"uris":["http://zotero.org/users/3130988/items/3QFQVKCI"],"itemData":{"id":1856,"type":"article-journal","container-title":"Learning and Individual Differences","DOI":"https://doi.org/10.1016/j.lindif.2017.08.011","page":"55-64","title":"Profiles of hope: How clusters of hope relate to school variables","volume":"59","author":[{"family":"Dixson","given":"D. D."},{"family":"Worrell","given":"F. C."},{"family":"Mello","given":"Z."}],"issued":{"date-parts":[["2017"]]}},"suppress-author":true},{"id":1854,"uris":["http://zotero.org/users/3130988/items/DIFKIAWS"],"itemData":{"id":1854,"type":"article-journal","container-title":"The Journal of Educational Research","DOI":"10.1080/00220671.2017.13029115","issue":"4","page":"507-515","title":"The magic of hope: Hope mediates the relationship between socioeconomic status and academic achievement","volume":"111","author":[{"family":"Dixson","given":"D. D."},{"family":"Kelter","given":"D."},{"family":"Worrell","given":"F. C."},{"family":"Mello","given":"Z."}],"issued":{"date-parts":[["2018"]]}},"suppress-author":true}],"schema":"https://github.com/citation-style-language/schema/raw/master/csl-citation.json"} </w:instrText>
      </w:r>
      <w:r w:rsidRPr="008275EF">
        <w:fldChar w:fldCharType="separate"/>
      </w:r>
      <w:r w:rsidRPr="008275EF">
        <w:t>(2017, 2018)</w:t>
      </w:r>
      <w:r w:rsidRPr="008275EF">
        <w:fldChar w:fldCharType="end"/>
      </w:r>
      <w:r w:rsidRPr="008275EF">
        <w:t xml:space="preserve">, Ford and Grantham </w:t>
      </w:r>
      <w:r w:rsidRPr="008275EF">
        <w:fldChar w:fldCharType="begin"/>
      </w:r>
      <w:r w:rsidRPr="008275EF">
        <w:instrText xml:space="preserve"> ADDIN ZOTERO_ITEM CSL_CITATION {"citationID":"ju8HcqV8","properties":{"unsorted":false,"formattedCitation":"(2003)","plainCitation":"(2003)","noteIndex":0},"citationItems":[{"id":7617,"uris":["http://zotero.org/users/3130988/items/8C5JZEWS"],"itemData":{"id":7617,"type":"article-journal","abstract":"Few school districts in the United States have successfully recruited and retained culturally diverse students in programs for gifted students. Black, Hispanic, and Native American students are underrepresented in gifted education programs nationally, with underrepresentation ranging from 50-70%. This article addresses two questions that are at least as old as gifted education itself: Why are diverse students underrepresented, and how can we recruit and retain more diverse students in our gifted programs? Factors contributing to the persistent underrepresentation of Black students in gifted education are presented, along with suggestions for changes. The central premise of this article is that deficit thinking held by educators about diverse students hinders access to gifted programs for them.","container-title":"Theory Into Practice","DOI":"10.1207/s15430421tip4203_8","ISSN":"0040-5841","issue":"3","note":"_eprint: https://doi.org/10.1207/s15430421tip4203_8","page":"217-225","publisher":"Routledge","source":"Taylor and Francis+NEJM","title":"Providing Access for Culturally Diverse Gifted Students: From Deficit to Dynamic Thinking","title-short":"Providing Access for Culturally Diverse Gifted Students","volume":"42","author":[{"family":"Ford","given":"Donna Y."},{"family":"Grantham","given":"Tarek C."}],"issued":{"date-parts":[["2003",8,1]]}},"suppress-author":true}],"schema":"https://github.com/citation-style-language/schema/raw/master/csl-citation.json"} </w:instrText>
      </w:r>
      <w:r w:rsidRPr="008275EF">
        <w:fldChar w:fldCharType="separate"/>
      </w:r>
      <w:r w:rsidRPr="008275EF">
        <w:t>(2003)</w:t>
      </w:r>
      <w:r w:rsidRPr="008275EF">
        <w:fldChar w:fldCharType="end"/>
      </w:r>
      <w:r w:rsidRPr="008275EF">
        <w:t xml:space="preserve">, Gilman et al. </w:t>
      </w:r>
      <w:r w:rsidRPr="008275EF">
        <w:fldChar w:fldCharType="begin"/>
      </w:r>
      <w:r w:rsidRPr="008275EF">
        <w:instrText xml:space="preserve"> ADDIN ZOTERO_ITEM CSL_CITATION {"citationID":"VwBBDb3F","properties":{"unsorted":false,"formattedCitation":"(2013)","plainCitation":"(2013)","noteIndex":0},"citationItems":[{"id":108,"uris":["http://zotero.org/users/3130988/items/J5RUMPBP"],"itemData":{"id":108,"type":"article-journal","abstract":"Federal law ensures all students with disabilities the right to a Free, Appropriate Public Education (FAPE). However, current policies governing a student’s eligibility for services may contribute to the underidentification of gifted children with co-existing disabilities—the Twice-Exceptional. The emphasis on below-grade-level (or lower) performance, without regard to ability or potential weaknesses, misses twice-exceptional students. Those who perform at grade level, by using advanced conceptual abilities and hard work to compensate, may still require interventions and accommodations to manage increasing educational demands. Otherwise, college and even high school graduation may be out of reach. This article reviews changing laws and policies, explores case studies of twice-exceptional students missed, and examines the diagnosis of twice-exceptionality through comprehensive assessment. Appropriate best practices for the identification of twice-exceptional learners, maintenance of their civil rights, and provision of FAPE are offered for educators, parents, advocates, and legislators as federal, state, and district laws/policies evolve.","container-title":"SAGE Open","DOI":"10.1177/2158244013505855","ISSN":"2158-2440","issue":"3","journalAbbreviation":"SAGE Open","language":"en","page":"2158244013505855","source":"SAGE Journals","title":"Critical issues in the identification of gifted students with co-existing disabilities: The twice-exceptional","title-short":"Critical Issues in the Identification of Gifted Students With Co-Existing Disabilities","volume":"3","author":[{"family":"Gilman","given":"Barbara Jackson"},{"family":"Lovecky","given":"Deirdre V."},{"family":"Kearney","given":"Kathi"},{"family":"Peters","given":"Daniel B."},{"family":"Wasserman","given":"John D."},{"family":"Silverman","given":"Linda Kreger"},{"family":"Rimm","given":"Sylvia B."}],"issued":{"date-parts":[["2013",1,1]]}},"suppress-author":true}],"schema":"https://github.com/citation-style-language/schema/raw/master/csl-citation.json"} </w:instrText>
      </w:r>
      <w:r w:rsidRPr="008275EF">
        <w:fldChar w:fldCharType="separate"/>
      </w:r>
      <w:r w:rsidRPr="008275EF">
        <w:t>(2013)</w:t>
      </w:r>
      <w:r w:rsidRPr="008275EF">
        <w:fldChar w:fldCharType="end"/>
      </w:r>
      <w:r w:rsidRPr="008275EF">
        <w:t xml:space="preserve">, and VanTassel-Baska et al. </w:t>
      </w:r>
      <w:r w:rsidRPr="008275EF">
        <w:fldChar w:fldCharType="begin"/>
      </w:r>
      <w:r w:rsidRPr="008275EF">
        <w:instrText xml:space="preserve"> ADDIN ZOTERO_ITEM CSL_CITATION {"citationID":"QbGyAwXP","properties":{"unsorted":false,"formattedCitation":"(2009)","plainCitation":"(2009)","noteIndex":0},"citationItems":[{"id":157,"uris":["http://zotero.org/users/3130988/items/LPNJY63F"],"itemData":{"id":157,"type":"book","ISBN":"978-1-59363-511-4","language":"English","publisher":"Prufrock Press, Inc.","publisher-place":"Waco, TX","title":"Social-Emotional Curriculum with Gifted and Talented Students","editor":[{"family":"VanTassel-Baska","given":"Joyce L."},{"family":"Cross","given":"Tracy L."},{"family":"Olenchak","given":"F. Richard"}],"issued":{"date-parts":[["2009",1,12]]}},"suppress-author":true}],"schema":"https://github.com/citation-style-language/schema/raw/master/csl-citation.json"} </w:instrText>
      </w:r>
      <w:r w:rsidRPr="008275EF">
        <w:fldChar w:fldCharType="separate"/>
      </w:r>
      <w:r w:rsidRPr="008275EF">
        <w:t>(2009)</w:t>
      </w:r>
      <w:r w:rsidRPr="008275EF">
        <w:fldChar w:fldCharType="end"/>
      </w:r>
      <w:r w:rsidRPr="008275EF">
        <w:t xml:space="preserve"> demonstrate that the affective dimensions</w:t>
      </w:r>
      <w:r w:rsidRPr="008275EF">
        <w:rPr>
          <w:spacing w:val="-5"/>
        </w:rPr>
        <w:t xml:space="preserve"> </w:t>
      </w:r>
      <w:r w:rsidRPr="008275EF">
        <w:t>of</w:t>
      </w:r>
      <w:r w:rsidRPr="008275EF">
        <w:rPr>
          <w:spacing w:val="-4"/>
        </w:rPr>
        <w:t xml:space="preserve"> </w:t>
      </w:r>
      <w:r w:rsidRPr="008275EF">
        <w:t>students</w:t>
      </w:r>
      <w:r w:rsidRPr="008275EF">
        <w:rPr>
          <w:spacing w:val="-4"/>
        </w:rPr>
        <w:t xml:space="preserve"> </w:t>
      </w:r>
      <w:r w:rsidRPr="008275EF">
        <w:t>under-recognized</w:t>
      </w:r>
      <w:r w:rsidRPr="008275EF">
        <w:rPr>
          <w:spacing w:val="-4"/>
        </w:rPr>
        <w:t xml:space="preserve"> </w:t>
      </w:r>
      <w:r w:rsidRPr="008275EF">
        <w:t>for</w:t>
      </w:r>
      <w:r w:rsidRPr="008275EF">
        <w:rPr>
          <w:spacing w:val="-4"/>
        </w:rPr>
        <w:t xml:space="preserve"> </w:t>
      </w:r>
      <w:r w:rsidRPr="008275EF">
        <w:t>gifted</w:t>
      </w:r>
      <w:r w:rsidRPr="008275EF">
        <w:rPr>
          <w:spacing w:val="-4"/>
        </w:rPr>
        <w:t xml:space="preserve"> </w:t>
      </w:r>
      <w:r w:rsidRPr="008275EF">
        <w:t>programming</w:t>
      </w:r>
      <w:r w:rsidRPr="008275EF">
        <w:rPr>
          <w:spacing w:val="-4"/>
        </w:rPr>
        <w:t xml:space="preserve"> </w:t>
      </w:r>
      <w:r w:rsidRPr="008275EF">
        <w:t>provide</w:t>
      </w:r>
      <w:r w:rsidRPr="008275EF">
        <w:rPr>
          <w:spacing w:val="-5"/>
        </w:rPr>
        <w:t xml:space="preserve"> </w:t>
      </w:r>
      <w:r w:rsidRPr="008275EF">
        <w:t>critically</w:t>
      </w:r>
      <w:r w:rsidRPr="008275EF">
        <w:rPr>
          <w:spacing w:val="-4"/>
        </w:rPr>
        <w:t xml:space="preserve"> </w:t>
      </w:r>
      <w:r w:rsidRPr="008275EF">
        <w:t>valid</w:t>
      </w:r>
      <w:r w:rsidRPr="008275EF">
        <w:rPr>
          <w:spacing w:val="-4"/>
        </w:rPr>
        <w:t xml:space="preserve"> </w:t>
      </w:r>
      <w:r w:rsidRPr="008275EF">
        <w:t xml:space="preserve">insights into the talent potential of students from traditionally underrepresented groups. The BEM-e includes both fixed and fluid developmental features. For example, within the original BEM </w:t>
      </w:r>
      <w:r w:rsidRPr="008275EF">
        <w:fldChar w:fldCharType="begin"/>
      </w:r>
      <w:r w:rsidRPr="008275EF">
        <w:instrText xml:space="preserve"> ADDIN ZOTERO_ITEM CSL_CITATION {"citationID":"QWAaD9ri","properties":{"unsorted":false,"formattedCitation":"(Olenchak, 2009)","plainCitation":"(Olenchak, 2009)","noteIndex":0},"citationItems":[{"id":2150,"uris":["http://zotero.org/users/3130988/items/PSX7SGQB"],"itemData":{"id":2150,"type":"chapter","container-title":"Social-Emotional Curriculum with Gifted and Talented Students","ISBN":"978-1-59363-511-4","language":"English","page":"177-192","publisher":"Prufrock Press","publisher-place":"Waco, TX","title":"Creating a life: Orchestrating a symphony of self: A work always in progress","editor":[{"family":"VanTassel-Baska","given":"Joyce L."},{"family":"Cross","given":"Tracy L."},{"family":"Olenchak","given":"F. R."}],"author":[{"family":"Olenchak","given":"F. R."}],"issued":{"date-parts":[["2009",1,12]]}}}],"schema":"https://github.com/citation-style-language/schema/raw/master/csl-citation.json"} </w:instrText>
      </w:r>
      <w:r w:rsidRPr="008275EF">
        <w:fldChar w:fldCharType="separate"/>
      </w:r>
      <w:r w:rsidRPr="008275EF">
        <w:t>(Olenchak, 2009)</w:t>
      </w:r>
      <w:r w:rsidRPr="008275EF">
        <w:fldChar w:fldCharType="end"/>
      </w:r>
      <w:r w:rsidRPr="008275EF">
        <w:t xml:space="preserve">, the construct of </w:t>
      </w:r>
      <w:r w:rsidRPr="008275EF">
        <w:rPr>
          <w:i/>
        </w:rPr>
        <w:t xml:space="preserve">Natural Affect </w:t>
      </w:r>
      <w:r w:rsidRPr="008275EF">
        <w:t xml:space="preserve">embraces psychosocial proclivities with which one is born, while </w:t>
      </w:r>
      <w:r w:rsidRPr="008275EF">
        <w:rPr>
          <w:i/>
        </w:rPr>
        <w:t xml:space="preserve">Meta-Affect </w:t>
      </w:r>
      <w:r w:rsidRPr="008275EF">
        <w:t>encompasses one’s ever- growing and ever-adjusting tendencies and skills for feeling about one’s own feelings (e.g., affective</w:t>
      </w:r>
      <w:r w:rsidRPr="008275EF">
        <w:rPr>
          <w:spacing w:val="-4"/>
        </w:rPr>
        <w:t xml:space="preserve"> </w:t>
      </w:r>
      <w:r w:rsidRPr="008275EF">
        <w:t>self-examination</w:t>
      </w:r>
      <w:r w:rsidRPr="008275EF">
        <w:rPr>
          <w:spacing w:val="-4"/>
        </w:rPr>
        <w:t xml:space="preserve"> </w:t>
      </w:r>
      <w:r w:rsidRPr="008275EF">
        <w:t>akin</w:t>
      </w:r>
      <w:r w:rsidRPr="008275EF">
        <w:rPr>
          <w:spacing w:val="-4"/>
        </w:rPr>
        <w:t xml:space="preserve"> </w:t>
      </w:r>
      <w:r w:rsidRPr="008275EF">
        <w:t>to</w:t>
      </w:r>
      <w:r w:rsidRPr="008275EF">
        <w:rPr>
          <w:spacing w:val="-6"/>
        </w:rPr>
        <w:t xml:space="preserve"> </w:t>
      </w:r>
      <w:r w:rsidRPr="008275EF">
        <w:t>meta-cognition</w:t>
      </w:r>
      <w:r w:rsidRPr="008275EF">
        <w:rPr>
          <w:spacing w:val="-6"/>
        </w:rPr>
        <w:t xml:space="preserve"> </w:t>
      </w:r>
      <w:r w:rsidRPr="008275EF">
        <w:t>or</w:t>
      </w:r>
      <w:r w:rsidRPr="008275EF">
        <w:rPr>
          <w:spacing w:val="-4"/>
        </w:rPr>
        <w:t xml:space="preserve"> </w:t>
      </w:r>
      <w:r w:rsidRPr="008275EF">
        <w:t>cognitive</w:t>
      </w:r>
      <w:r w:rsidRPr="008275EF">
        <w:rPr>
          <w:spacing w:val="-5"/>
        </w:rPr>
        <w:t xml:space="preserve"> </w:t>
      </w:r>
      <w:r w:rsidRPr="008275EF">
        <w:t>self-examination).</w:t>
      </w:r>
      <w:r w:rsidRPr="008275EF">
        <w:rPr>
          <w:spacing w:val="-4"/>
        </w:rPr>
        <w:t xml:space="preserve"> </w:t>
      </w:r>
      <w:r w:rsidRPr="008275EF">
        <w:t>The</w:t>
      </w:r>
      <w:r w:rsidRPr="008275EF">
        <w:rPr>
          <w:spacing w:val="-5"/>
        </w:rPr>
        <w:t xml:space="preserve"> </w:t>
      </w:r>
      <w:r w:rsidRPr="008275EF">
        <w:t>BEM</w:t>
      </w:r>
      <w:r w:rsidRPr="008275EF">
        <w:rPr>
          <w:spacing w:val="-4"/>
        </w:rPr>
        <w:t xml:space="preserve"> </w:t>
      </w:r>
      <w:r w:rsidRPr="008275EF">
        <w:t xml:space="preserve">rings, which are flexible over time, events, and life changes, among other variables, throughout the lifespan, encompass all constructs except </w:t>
      </w:r>
      <w:r w:rsidRPr="008275EF">
        <w:rPr>
          <w:i/>
        </w:rPr>
        <w:t>Natural Affect</w:t>
      </w:r>
      <w:r w:rsidRPr="008275EF">
        <w:t>.</w:t>
      </w:r>
    </w:p>
    <w:p w14:paraId="463EC668" w14:textId="092AB3A3" w:rsidR="00F065EB" w:rsidRDefault="00F065EB" w:rsidP="00F065EB">
      <w:pPr>
        <w:pStyle w:val="BodyText"/>
        <w:spacing w:after="0" w:line="276" w:lineRule="auto"/>
        <w:ind w:right="403" w:firstLine="720"/>
      </w:pPr>
      <w:r w:rsidRPr="008275EF">
        <w:t xml:space="preserve">The inputs from Kern et al </w:t>
      </w:r>
      <w:r w:rsidRPr="008275EF">
        <w:fldChar w:fldCharType="begin"/>
      </w:r>
      <w:r w:rsidRPr="008275EF">
        <w:instrText xml:space="preserve"> ADDIN ZOTERO_ITEM CSL_CITATION {"citationID":"eifKw30B","properties":{"unsorted":false,"formattedCitation":"(2016)","plainCitation":"(2016)","noteIndex":0},"citationItems":[{"id":1870,"uris":["http://zotero.org/users/3130988/items/9D9GNK3S"],"itemData":{"id":1870,"type":"article-journal","abstract":"We introduce the EPOCH Measure of Adolescent Well-Being, which assesses 5 positive psychological characteristics (Engagement, Perseverance, Optimism, Connectedness, and Happiness) that might foster well-being, physical health, and other positive outcomes in adulthood. To create the measure, a pool of 60 items was compiled, and a series of 10 studies with 4,480 adolescents (age 10–18) from the United States and Australia were used to develop and test the measure, including the factor structure, internal and test–retest reliability, and convergent, discriminant, and predictive validity. The final 20-item measure demonstrated adequate psychometric properties, although additional studies are needed to further validate the measure, extend to other population groups, and examine the extent to which it predicts long-term outcomes. As a brief multidimensional measure, the EPOCH measure contributes to the empirical testing and application of well-being theory, and offers a valuable addition to batteries designed to assess adolescent positive psychological functioning. (PsycINFO Database Record (c) 2016 APA, all rights reserved)","archive_location":"2015-38261-001","container-title":"Psychological Assessment","DOI":"10.1037/pas0000201","ISSN":"1040-3590","issue":"5","journalAbbreviation":"Psychological Assessment","page":"586-597","publisher":"American Psychological Association","source":"EBSCOhost","title":"The EPOCH measure of adolescent well-being","volume":"28","author":[{"family":"Kern","given":"Margaret L."},{"family":"Benson","given":"Lizbeth"},{"family":"Steinberg","given":"Elizabeth A."},{"family":"Steinberg","given":"Laurence"}],"issued":{"date-parts":[["2016",5]]}},"suppress-author":true}],"schema":"https://github.com/citation-style-language/schema/raw/master/csl-citation.json"} </w:instrText>
      </w:r>
      <w:r w:rsidRPr="008275EF">
        <w:fldChar w:fldCharType="separate"/>
      </w:r>
      <w:r w:rsidRPr="008275EF">
        <w:t>(2016)</w:t>
      </w:r>
      <w:r w:rsidRPr="008275EF">
        <w:fldChar w:fldCharType="end"/>
      </w:r>
      <w:r w:rsidRPr="008275EF">
        <w:t xml:space="preserve"> are all variable and provide a contextual and temporal frame for the Bull’s Eye rings themselves. Each of the inputs is dependent on events in an individual’s</w:t>
      </w:r>
      <w:r w:rsidRPr="008275EF">
        <w:rPr>
          <w:spacing w:val="-3"/>
        </w:rPr>
        <w:t xml:space="preserve"> </w:t>
      </w:r>
      <w:r w:rsidRPr="008275EF">
        <w:t>life</w:t>
      </w:r>
      <w:r w:rsidRPr="008275EF">
        <w:rPr>
          <w:spacing w:val="-2"/>
        </w:rPr>
        <w:t xml:space="preserve"> </w:t>
      </w:r>
      <w:r w:rsidRPr="008275EF">
        <w:t>at</w:t>
      </w:r>
      <w:r w:rsidRPr="008275EF">
        <w:rPr>
          <w:spacing w:val="-2"/>
        </w:rPr>
        <w:t xml:space="preserve"> </w:t>
      </w:r>
      <w:r w:rsidRPr="008275EF">
        <w:t>any</w:t>
      </w:r>
      <w:r w:rsidRPr="008275EF">
        <w:rPr>
          <w:spacing w:val="-4"/>
        </w:rPr>
        <w:t xml:space="preserve"> </w:t>
      </w:r>
      <w:r w:rsidRPr="008275EF">
        <w:t>moment</w:t>
      </w:r>
      <w:r w:rsidRPr="008275EF">
        <w:rPr>
          <w:spacing w:val="-3"/>
        </w:rPr>
        <w:t xml:space="preserve"> </w:t>
      </w:r>
      <w:r w:rsidRPr="008275EF">
        <w:t>in</w:t>
      </w:r>
      <w:r w:rsidRPr="008275EF">
        <w:rPr>
          <w:spacing w:val="-2"/>
        </w:rPr>
        <w:t xml:space="preserve"> </w:t>
      </w:r>
      <w:r w:rsidRPr="008275EF">
        <w:t>time,</w:t>
      </w:r>
      <w:r w:rsidRPr="008275EF">
        <w:rPr>
          <w:spacing w:val="-2"/>
        </w:rPr>
        <w:t xml:space="preserve"> </w:t>
      </w:r>
      <w:r w:rsidRPr="008275EF">
        <w:t>and</w:t>
      </w:r>
      <w:r w:rsidRPr="008275EF">
        <w:rPr>
          <w:spacing w:val="-2"/>
        </w:rPr>
        <w:t xml:space="preserve"> </w:t>
      </w:r>
      <w:r w:rsidRPr="008275EF">
        <w:t xml:space="preserve">serves to shape the Bull’s Eye rings, again, </w:t>
      </w:r>
      <w:proofErr w:type="gramStart"/>
      <w:r w:rsidRPr="008275EF">
        <w:t>with the exception</w:t>
      </w:r>
      <w:r w:rsidRPr="008275EF">
        <w:rPr>
          <w:spacing w:val="-3"/>
        </w:rPr>
        <w:t xml:space="preserve"> </w:t>
      </w:r>
      <w:r w:rsidRPr="008275EF">
        <w:t>of</w:t>
      </w:r>
      <w:proofErr w:type="gramEnd"/>
      <w:r w:rsidRPr="008275EF">
        <w:rPr>
          <w:spacing w:val="-4"/>
        </w:rPr>
        <w:t xml:space="preserve"> </w:t>
      </w:r>
      <w:r w:rsidRPr="008275EF">
        <w:rPr>
          <w:i/>
        </w:rPr>
        <w:t>Natural</w:t>
      </w:r>
      <w:r w:rsidRPr="008275EF">
        <w:rPr>
          <w:i/>
          <w:spacing w:val="-3"/>
        </w:rPr>
        <w:t xml:space="preserve"> </w:t>
      </w:r>
      <w:r w:rsidRPr="008275EF">
        <w:rPr>
          <w:i/>
        </w:rPr>
        <w:t>Affect</w:t>
      </w:r>
      <w:r w:rsidRPr="008275EF">
        <w:t>.</w:t>
      </w:r>
      <w:r w:rsidRPr="008275EF">
        <w:rPr>
          <w:spacing w:val="-3"/>
        </w:rPr>
        <w:t xml:space="preserve"> </w:t>
      </w:r>
      <w:r w:rsidRPr="008275EF">
        <w:t>The</w:t>
      </w:r>
      <w:r w:rsidRPr="008275EF">
        <w:rPr>
          <w:spacing w:val="-3"/>
        </w:rPr>
        <w:t xml:space="preserve"> </w:t>
      </w:r>
      <w:r w:rsidRPr="008275EF">
        <w:t>inputs</w:t>
      </w:r>
      <w:r w:rsidRPr="008275EF">
        <w:rPr>
          <w:spacing w:val="-3"/>
        </w:rPr>
        <w:t xml:space="preserve"> </w:t>
      </w:r>
      <w:r w:rsidRPr="008275EF">
        <w:t>are</w:t>
      </w:r>
      <w:r w:rsidRPr="008275EF">
        <w:rPr>
          <w:spacing w:val="-4"/>
        </w:rPr>
        <w:t xml:space="preserve"> </w:t>
      </w:r>
      <w:r w:rsidRPr="008275EF">
        <w:t>factors</w:t>
      </w:r>
      <w:r w:rsidRPr="008275EF">
        <w:rPr>
          <w:spacing w:val="-3"/>
        </w:rPr>
        <w:t xml:space="preserve"> </w:t>
      </w:r>
      <w:r w:rsidRPr="008275EF">
        <w:t>aligned</w:t>
      </w:r>
      <w:r w:rsidRPr="008275EF">
        <w:rPr>
          <w:spacing w:val="-3"/>
        </w:rPr>
        <w:t xml:space="preserve"> </w:t>
      </w:r>
      <w:r w:rsidRPr="008275EF">
        <w:t>with</w:t>
      </w:r>
      <w:r w:rsidRPr="008275EF">
        <w:rPr>
          <w:spacing w:val="-3"/>
        </w:rPr>
        <w:t xml:space="preserve"> </w:t>
      </w:r>
      <w:r w:rsidRPr="008275EF">
        <w:t>the</w:t>
      </w:r>
      <w:r w:rsidRPr="008275EF">
        <w:rPr>
          <w:spacing w:val="-3"/>
        </w:rPr>
        <w:t xml:space="preserve"> </w:t>
      </w:r>
      <w:r w:rsidRPr="008275EF">
        <w:t>EPOCH</w:t>
      </w:r>
      <w:r w:rsidRPr="008275EF">
        <w:rPr>
          <w:spacing w:val="-4"/>
        </w:rPr>
        <w:t xml:space="preserve"> </w:t>
      </w:r>
      <w:r w:rsidRPr="008275EF">
        <w:t>model</w:t>
      </w:r>
      <w:r w:rsidRPr="008275EF">
        <w:rPr>
          <w:spacing w:val="-3"/>
        </w:rPr>
        <w:t xml:space="preserve"> </w:t>
      </w:r>
      <w:r w:rsidRPr="008275EF">
        <w:t>and</w:t>
      </w:r>
      <w:r w:rsidRPr="008275EF">
        <w:rPr>
          <w:spacing w:val="-3"/>
        </w:rPr>
        <w:t xml:space="preserve"> </w:t>
      </w:r>
      <w:r w:rsidRPr="008275EF">
        <w:t xml:space="preserve">measure that is the adolescent application of Seligman’s </w:t>
      </w:r>
      <w:r w:rsidRPr="008275EF">
        <w:fldChar w:fldCharType="begin"/>
      </w:r>
      <w:r w:rsidRPr="008275EF">
        <w:instrText xml:space="preserve"> ADDIN ZOTERO_ITEM CSL_CITATION {"citationID":"18rQM740","properties":{"unsorted":false,"formattedCitation":"(2011)","plainCitation":"(2011)","noteIndex":0},"citationItems":[{"id":2152,"uris":["http://zotero.org/users/3130988/items/YAP34TIL"],"itemData":{"id":2152,"type":"book","publisher":"Free Press","title":"Flourish: A visionary new understanding of happiness and well-being","author":[{"family":"Seligman","given":"M. E. P."}],"issued":{"date-parts":[["2011"]]}},"suppress-author":true}],"schema":"https://github.com/citation-style-language/schema/raw/master/csl-citation.json"} </w:instrText>
      </w:r>
      <w:r w:rsidRPr="008275EF">
        <w:fldChar w:fldCharType="separate"/>
      </w:r>
      <w:r w:rsidRPr="008275EF">
        <w:t>(2011)</w:t>
      </w:r>
      <w:r w:rsidRPr="008275EF">
        <w:fldChar w:fldCharType="end"/>
      </w:r>
      <w:r w:rsidRPr="008275EF">
        <w:t xml:space="preserve"> PERMA model described in </w:t>
      </w:r>
      <w:r w:rsidRPr="008275EF">
        <w:rPr>
          <w:i/>
        </w:rPr>
        <w:t>Flourish</w:t>
      </w:r>
      <w:r w:rsidRPr="008275EF">
        <w:t>, a book that established a grounded, intervention-oriented foundation for positive psychology.</w:t>
      </w:r>
    </w:p>
    <w:p w14:paraId="714E6D21" w14:textId="42D78307" w:rsidR="00F065EB" w:rsidRDefault="00F065EB" w:rsidP="00F065EB">
      <w:pPr>
        <w:pStyle w:val="Heading3"/>
        <w:spacing w:line="276" w:lineRule="auto"/>
      </w:pPr>
      <w:bookmarkStart w:id="15" w:name="_Toc232692091"/>
      <w:r>
        <w:t>Dynamic Assessment as Developmental Observation</w:t>
      </w:r>
      <w:bookmarkEnd w:id="15"/>
    </w:p>
    <w:p w14:paraId="68BD73A9" w14:textId="4B0BCBB8" w:rsidR="00F065EB" w:rsidRDefault="00F065EB" w:rsidP="00F065EB">
      <w:pPr>
        <w:pStyle w:val="p1"/>
        <w:spacing w:before="0" w:beforeAutospacing="0" w:after="0" w:afterAutospacing="0" w:line="276" w:lineRule="auto"/>
      </w:pPr>
      <w:r>
        <w:tab/>
        <w:t xml:space="preserve">Consistent with contemporary talent development and adaptive intelligence frameworks, the project seeks to expand the developmental evidence available to educators by integrating psychosocial observation, embedded classroom assessment, instructional interaction, reflective </w:t>
      </w:r>
      <w:r>
        <w:lastRenderedPageBreak/>
        <w:t xml:space="preserve">practices, and multiple developmental indicators into broader talent development processes </w:t>
      </w:r>
      <w:r>
        <w:fldChar w:fldCharType="begin"/>
      </w:r>
      <w:r>
        <w:instrText xml:space="preserve"> ADDIN ZOTERO_ITEM CSL_CITATION {"citationID":"HEpmkQkC","properties":{"unsorted":false,"formattedCitation":"(Arnstein et al., 2023; Sternberg, 2021; Subotnik et al., 2011)","plainCitation":"(Arnstein et al., 2023; Sternberg, 2021; Subotnik et al., 2011)","noteIndex":0},"citationItems":[{"id":5660,"uris":["http://zotero.org/users/3130988/items/M73SVGLH"],"itemData":{"id":5660,"type":"article-journal","container-title":"Education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Richard"}],"editor":[{"family":"Tirri","given":"Kirsi"},{"family":"Margrain","given":"Valerie"}],"issued":{"date-parts":[["2023"]]}}},{"id":7609,"uris":["http://zotero.org/users/3130988/items/EL86ULLD"],"itemData":{"id":7609,"type":"article-journal","abstract":"This article explores the advantages of viewing intelligence not as a fixed trait residing within an individual, but rather as a person × task × situation interaction. The emphasis in the article is on the role of persons solving tasks embedded in situations involving learning, intellectual abilities, and competencies. The article opens with a consideration of the role of situations in intelligent behavior. The article then discusses how intelligence is more similar to creativity and wisdom, in terms of the role of situations, than many psychologists have realized. Then the article reviews the role of situations in identity-based and irrational thinking and in conspiratorial thinking and cults. Next the article discusses the demonstrated importance of situations in assessment, but also notes the difficulties in sampling situations. Finally, the article draws conclusions, in particular, that, given our lack of situation-based tests, we need to be more modest in our interpretations results from conventional tests of intelligence.","container-title":"Journal of Intelligence","DOI":"10.3390/jintelligence9040058","issue":"4","language":"English","license":"© 2021 by the author.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58","page":"58","publisher":"MDPI AG","publisher-place":"Basel, Switzerland","source":"ProQuest","title":"Adaptive Intelligence: Intelligence Is Not a Personal Trait but Rather a Person × Task × Situation Interaction","title-short":"Adaptive Intelligence","volume":"9","author":[{"family":"Sternberg","given":"Robert J."}],"issued":{"date-parts":[["2021"]]}}},{"id":2237,"uris":["http://zotero.org/users/3130988/items/ZTM75BTJ"],"itemData":{"id":2237,"type":"article-journal","container-title":"Psychological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Pr>
          <w:noProof/>
        </w:rPr>
        <w:t>(Arnstein et al., 2023; Sternberg, 2021; Subotnik et al., 2011)</w:t>
      </w:r>
      <w:r>
        <w:fldChar w:fldCharType="end"/>
      </w:r>
      <w:r>
        <w:t xml:space="preserve">. </w:t>
      </w:r>
    </w:p>
    <w:p w14:paraId="470B1128" w14:textId="4151249D" w:rsidR="00F065EB" w:rsidRDefault="00F065EB" w:rsidP="00F065EB">
      <w:pPr>
        <w:spacing w:line="276" w:lineRule="auto"/>
        <w:ind w:firstLine="720"/>
        <w:contextualSpacing/>
      </w:pPr>
      <w:r>
        <w:t xml:space="preserve">The project will </w:t>
      </w:r>
      <w:r w:rsidRPr="00EA51EC">
        <w:t xml:space="preserve">continue exploring how multiple developmental data </w:t>
      </w:r>
      <w:proofErr w:type="gramStart"/>
      <w:r w:rsidRPr="00EA51EC">
        <w:t>points—</w:t>
      </w:r>
      <w:proofErr w:type="gramEnd"/>
      <w:r w:rsidRPr="00EA51EC">
        <w:t xml:space="preserve">including psychosocial, observational, and dynamic </w:t>
      </w:r>
      <w:proofErr w:type="gramStart"/>
      <w:r w:rsidRPr="00EA51EC">
        <w:t>indicators</w:t>
      </w:r>
      <w:proofErr w:type="gramEnd"/>
      <w:r>
        <w:t xml:space="preserve"> can be used to inform dynamic </w:t>
      </w:r>
      <w:proofErr w:type="gramStart"/>
      <w:r>
        <w:t>assessment</w:t>
      </w:r>
      <w:proofErr w:type="gramEnd"/>
      <w:r>
        <w:t xml:space="preserve">. These multiple data points </w:t>
      </w:r>
      <w:r w:rsidRPr="00EA51EC">
        <w:t xml:space="preserve">can complement existing identification practices and support more comprehensive approaches to talent development </w:t>
      </w:r>
      <w:r>
        <w:t xml:space="preserve">across varying educational, linguistic, and instructional contexts, including students who may not be served in traditional gifted and talented programs.  </w:t>
      </w:r>
    </w:p>
    <w:p w14:paraId="0E9E018D" w14:textId="6776237F" w:rsidR="00F065EB" w:rsidRDefault="00F065EB" w:rsidP="00F065EB">
      <w:pPr>
        <w:pStyle w:val="Heading3"/>
        <w:spacing w:line="276" w:lineRule="auto"/>
      </w:pPr>
      <w:bookmarkStart w:id="16" w:name="_Toc232692092"/>
      <w:r>
        <w:t xml:space="preserve">Talent Development </w:t>
      </w:r>
      <w:proofErr w:type="spellStart"/>
      <w:r>
        <w:t>Megamodel</w:t>
      </w:r>
      <w:bookmarkEnd w:id="16"/>
      <w:proofErr w:type="spellEnd"/>
    </w:p>
    <w:p w14:paraId="5EAE45C7" w14:textId="2293A90D" w:rsidR="00F065EB" w:rsidRDefault="00F065EB" w:rsidP="00F065EB">
      <w:pPr>
        <w:pStyle w:val="p1"/>
        <w:spacing w:before="0" w:beforeAutospacing="0" w:after="0" w:afterAutospacing="0" w:line="276" w:lineRule="auto"/>
        <w:ind w:firstLine="720"/>
      </w:pPr>
      <w:r>
        <w:t xml:space="preserve">This project is grounded in contemporary talent development literature recognizing that advanced potential develops dynamically across varying instructional, developmental, linguistic, psychosocial, and educational contexts rather than emerging uniformly through static psychometric indicators alone </w:t>
      </w:r>
      <w:r>
        <w:fldChar w:fldCharType="begin"/>
      </w:r>
      <w:r>
        <w:instrText xml:space="preserve"> ADDIN ZOTERO_ITEM CSL_CITATION {"citationID":"gEqeiq9i","properties":{"unsorted":false,"formattedCitation":"(Gagn\\uc0\\u233{}, 2004; Renzulli, 2021; Subotnik et al., 2011)","plainCitation":"(Gagné, 2004; Renzulli, 2021; Subotnik et al., 2011)","noteIndex":0},"citationItems":[{"id":7619,"uris":["http://zotero.org/users/3130988/items/PFRSAZFV"],"itemData":{"id":7619,"type":"article-journal","abstract":"The Differentiated Model of Giftedness and Talent (DMGT) presents the talent development process (P) as the transformation of outstanding natural abilities, or gifts (G), into outstanding systematically developed skills which define expertise, or talent (T) 3 in a particular occupational field. This developmental sequence constitutes the heart of the DMGT. Three types of catalysts help or hinder that process: (a) interpersonal (I) catalysts, like personal traits and self‐management processes; (b) environmental (E) catalysts, like socio‐demographic factors, psychological influences (e.g., from parents, teachers, or peers), or special talent development facilities and programs; and (c) chance (C). The DMGT includes a 5‐level metric‐based (MB) system to operationalize the prevalence of gifted or talented individuals, with a basic ‘top 10 per cent’ threshold for mild giftedness or talent, through successive 10 per cent cuts for moderate, high, exceptional and extreme levels. Complex interactions between the six components are surveyed. The text ends with a proposed answer to a fundamental question: ‘What factor(s) make(s) a difference, on average, between those who emerge among the talented and those who remain average?’","container-title":"High Ability Studies","DOI":"10.1080/1359813042000314682","ISSN":"1359-8139","issue":"2","note":"_eprint: https://doi.org/10.1080/1359813042000314682","page":"119-147","publisher":"Routledge","source":"Taylor and Francis+NEJM","title":"Transforming gifts into talents: the DMGT as a developmental theory.","title-short":"Transforming gifts into talents","volume":"15","author":[{"family":"Gagné","given":"Françoys"}],"issued":{"date-parts":[["2004",12,1]]}}},{"id":1863,"uris":["http://zotero.org/users/3130988/items/UCL5N47K"],"itemData":{"id":1863,"type":"article-journal","container-title":"Gifted Education International","issue":"2","page":"199-208","title":"Assessment for learning: The missing element for identifying high potential in low income and minority groups","volume":"37","author":[{"family":"Renzulli","given":"J. S."}],"issued":{"date-parts":[["2021"]]}}},{"id":2237,"uris":["http://zotero.org/users/3130988/items/ZTM75BTJ"],"itemData":{"id":2237,"type":"article-journal","container-title":"Psychological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sidRPr="00E8255A">
        <w:rPr>
          <w:rFonts w:eastAsiaTheme="minorHAnsi"/>
        </w:rPr>
        <w:t>(Gagné, 2004; Renzulli, 2021; Subotnik et al., 2011)</w:t>
      </w:r>
      <w:r>
        <w:fldChar w:fldCharType="end"/>
      </w:r>
      <w:r>
        <w:t xml:space="preserve">. Consistent with the Talent Development </w:t>
      </w:r>
      <w:proofErr w:type="spellStart"/>
      <w:r>
        <w:t>Megamodel</w:t>
      </w:r>
      <w:proofErr w:type="spellEnd"/>
      <w:r>
        <w:t xml:space="preserve"> proposed by Subotnik, Olszewski-Kubilius, and Worrell </w:t>
      </w:r>
      <w:r>
        <w:fldChar w:fldCharType="begin"/>
      </w:r>
      <w:r>
        <w:instrText xml:space="preserve"> ADDIN ZOTERO_ITEM CSL_CITATION {"citationID":"zNEGMdfZ","properties":{"unsorted":false,"formattedCitation":"(2011)","plainCitation":"(2011)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C."}],"issued":{"date-parts":[["2011"]]}},"suppress-author":true}],"schema":"https://github.com/citation-style-language/schema/raw/master/csl-citation.json"} </w:instrText>
      </w:r>
      <w:r>
        <w:fldChar w:fldCharType="separate"/>
      </w:r>
      <w:r>
        <w:rPr>
          <w:noProof/>
        </w:rPr>
        <w:t>(2011)</w:t>
      </w:r>
      <w:r>
        <w:fldChar w:fldCharType="end"/>
      </w:r>
      <w:r>
        <w:t xml:space="preserve">, the project recognizes that psychosocial variables, opportunity structures, instructional responsiveness, and sustained engagement play important roles in how advanced potential becomes expressed, developed, and sustained over time. </w:t>
      </w:r>
    </w:p>
    <w:p w14:paraId="5EB7CF0A" w14:textId="4E937BAF" w:rsidR="00F065EB" w:rsidRDefault="00F065EB" w:rsidP="00F065EB">
      <w:pPr>
        <w:pStyle w:val="p1"/>
        <w:spacing w:before="0" w:beforeAutospacing="0" w:after="0" w:afterAutospacing="0" w:line="276" w:lineRule="auto"/>
        <w:ind w:firstLine="720"/>
      </w:pPr>
      <w:r w:rsidRPr="00E845D3">
        <w:t xml:space="preserve">Within the proposed project, the Talent Development </w:t>
      </w:r>
      <w:proofErr w:type="spellStart"/>
      <w:r w:rsidRPr="00E845D3">
        <w:t>Megamodel</w:t>
      </w:r>
      <w:proofErr w:type="spellEnd"/>
      <w:r w:rsidRPr="00E845D3">
        <w:t xml:space="preserve"> provides the educational application of the broader developmental framework. While the BEM-e helps educators understand how advanced potential may emerge and dynamic assessment provides a methodology for observing developmental responsiveness, talent development theory informs how educators create opportunities, </w:t>
      </w:r>
      <w:proofErr w:type="gramStart"/>
      <w:r w:rsidRPr="00E845D3">
        <w:t>supports</w:t>
      </w:r>
      <w:proofErr w:type="gramEnd"/>
      <w:r w:rsidRPr="00E845D3">
        <w:t xml:space="preserve">, and instructional experiences that enable advanced potential to be recognized, cultivated, and sustained over time. This perspective reinforces the project's emphasis on participation in advanced learning opportunities, </w:t>
      </w:r>
      <w:r w:rsidRPr="000B6733">
        <w:t>advanced mathematics pathways, advanced coursework opportunities, and gifted education services</w:t>
      </w:r>
      <w:r w:rsidRPr="00E845D3">
        <w:t>, rather than viewing identification as an isolated endpoint.</w:t>
      </w:r>
    </w:p>
    <w:p w14:paraId="4C8E941D" w14:textId="215E8448" w:rsidR="00F065EB" w:rsidRDefault="00F065EB" w:rsidP="00F065EB">
      <w:pPr>
        <w:pStyle w:val="Heading3"/>
        <w:spacing w:line="276" w:lineRule="auto"/>
      </w:pPr>
      <w:bookmarkStart w:id="17" w:name="_Toc232692093"/>
      <w:r>
        <w:t>Affective-Cognitive Development and Psychosocial Strengths</w:t>
      </w:r>
      <w:bookmarkEnd w:id="17"/>
    </w:p>
    <w:p w14:paraId="14D50271" w14:textId="47F98DD7" w:rsidR="00F065EB" w:rsidRDefault="00F065EB" w:rsidP="00F065EB">
      <w:pPr>
        <w:pStyle w:val="p1"/>
        <w:spacing w:before="0" w:beforeAutospacing="0" w:after="0" w:afterAutospacing="0" w:line="276" w:lineRule="auto"/>
        <w:ind w:firstLine="720"/>
      </w:pPr>
      <w:r>
        <w:t xml:space="preserve">Grounded in contemporary developmental, </w:t>
      </w:r>
      <w:proofErr w:type="spellStart"/>
      <w:r>
        <w:t>neuroeducational</w:t>
      </w:r>
      <w:proofErr w:type="spellEnd"/>
      <w:r>
        <w:t xml:space="preserve">, and neurobiological research demonstrating the interconnected relationship among affective development, psychosocial functioning, engagement, and cognitive expression, the project recognizes that affective and psychosocial development provide critical developmental foundations through which cognitive potential becomes expressed and sustained within learning environments </w:t>
      </w:r>
      <w:r>
        <w:fldChar w:fldCharType="begin"/>
      </w:r>
      <w:r>
        <w:instrText xml:space="preserve"> ADDIN ZOTERO_ITEM CSL_CITATION {"citationID":"lPG92Bt0","properties":{"unsorted":false,"formattedCitation":"(Barrett, 2017; Immordino-Yang &amp; Damasio, 2007; Panksepp, 2012; Subotnik et al., 2011)","plainCitation":"(Barrett, 2017; Immordino-Yang &amp; Damasio, 2007; Panksepp, 2012; Subotnik et al., 2011)","noteIndex":0},"citationItems":[{"id":7340,"uris":["http://zotero.org/users/3130988/items/W73K2A4H"],"itemData":{"id":7340,"type":"book","abstract":"\"A new theory of how the brain constructs emotions that could revolutionize psychology, health care, the legal system, and our understanding of the human mind. Emotions feel automatic, like uncontrollable reactions to things we think and experience. Scientists have long supported this assumption by claiming that emotions are hardwired in the body or the brain. Today, however, the science of emotion is in the midst of a revolution on par with the discovery of relativity in physics and natural selection in biology--and this paradigm shift has far-reaching implications for us all. Leading the charge is psychologist and neuroscientist Lisa Feldman Barrett, whose theory of emotion is driving a deeper understanding of the mind and brain, and shedding new light on what it means to be human. Her research overturns the widely held belief that emotions are housed in different parts of the brain and are universally expressed and recognized. Instead, she has shown that emotion is constructed in the moment, by core systems that interact across the whole brain, aided by a lifetime of learning. This new theory means that you play a much greater role in your emotional life than you ever thought. Its repercussions are already shaking the foundations not only of psychology but also of medicine, the legal system, child-rearing, meditation, and even airport security. Why do emotions feel automatic? Does rational thought really control emotion? How does emotion affect disease? How can you make your children more emotionally intelligent? How Emotions Are Made answers these questions and many more, revealing the latest research and intriguing practical applications of the new science of emotion, mind, and brain.\"-- Provided by publisher.","ISBN":"978-0-544-13331-0","language":"eng","publisher":"Houghton Mifflin Harcourt","publisher-place":"Boston","source":"purdue.primo.exlibrisgroup.com","title":"How emotions are made: the secret life of the brain","title-short":"How emotions are made","author":[{"family":"Barrett","given":"Lisa Feldman"}],"issued":{"date-parts":[["2017"]]}}},{"id":2177,"uris":["http://zotero.org/users/3130988/items/7UIECTIN"],"itemData":{"id":2177,"type":"article-journal","abstract":"Recent advances in neuroscience are highlighting connections between emotion, social functioning, and decision making that have the potential to revolutionize our understanding of the role of affect in education. In particular, the neurobiological evidence suggests that the aspects of cognition that we recruit most heavily in schools, namely learning, attention, memory, decision making, and social functioning, are both profoundly affected by and subsumed within the processes of emotion; we call these aspects emotional thought. Moreover, the evidence from brain-damaged patients suggests the hypothesis that emotion-related processes are required for skills and knowledge to be transferred from the structured school environment to real-world decision making because they provide an emotional rudder to guide judgment and action. Taken together, the evidence we present sketches an account of the neurobiological underpinnings of morality, creativity, and culture, all topics of critical importance to education. Our hope is that a better understanding of the neurobiological relationships between these constructs will provide a new basis for innovation in the design of learning environments.","container-title":"Mind, Brain &amp; Education","DOI":"10.1111/j.1751-228X.2007.00004.x","ISSN":"17512271","issue":"1","page":"3-10","source":"EBSCOhost","title":"We feel, therefore we learn: The relevance of affective and social neuroscience to education","title-short":"We feel, therefore we learn","volume":"1","author":[{"family":"Immordino-Yang","given":"Mary Helen"},{"family":"Damasio","given":"Antonio"}],"issued":{"date-parts":[["2007",3]]}}},{"id":7334,"uris":["http://zotero.org/users/3130988/items/T5K73DL3"],"itemData":{"id":7334,"type":"book","abstract":"Jaak Panskepp's lifework has revealed that all mammalian brains are composed of seven common emotional systems - seeking, lust, rage, fear, care, grief and play. This book provides an easy-to-understand explanation of the way in which these common systems guide emotional life in all mammals, including humans.","call-number":"BF531 .P36 2012","collection-title":"The Norton series on interpersonal neurobiology","edition":"1st ed.","ISBN":"978-0-393-70531-7","language":"eng","publisher":"W.W Norton","publisher-place":"New York","source":"purdue.primo.exlibrisgroup.com","title":"The archaeology of mind: neuroevolutionary origins of human emotions","title-short":"The archaeology of mind","author":[{"family":"Panksepp","given":"Jaak"}],"contributor":[{"family":"Biven","given":"Lucy"}],"issued":{"date-parts":[["2012"]]}}},{"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Pr>
          <w:noProof/>
        </w:rPr>
        <w:t>(Barrett, 2017; Immordino-Yang &amp; Damasio, 2007; Panksepp, 2012; Subotnik et al., 2011)</w:t>
      </w:r>
      <w:r>
        <w:fldChar w:fldCharType="end"/>
      </w:r>
      <w:r>
        <w:t xml:space="preserve">. The project seeks to strengthen educator capacity to create instructional and relational contexts in which advanced potential can emerge, become visible, and be nurtured through responsive learning experiences, psychosocial support, adaptive </w:t>
      </w:r>
      <w:proofErr w:type="gramStart"/>
      <w:r>
        <w:t>challenge</w:t>
      </w:r>
      <w:proofErr w:type="gramEnd"/>
      <w:r>
        <w:t>, and sustained engagement in complex learning tasks.</w:t>
      </w:r>
    </w:p>
    <w:p w14:paraId="4ACB5DBA" w14:textId="1E21D775" w:rsidR="00F065EB" w:rsidRDefault="00F065EB" w:rsidP="00F065EB">
      <w:pPr>
        <w:pStyle w:val="Heading2"/>
        <w:spacing w:line="276" w:lineRule="auto"/>
      </w:pPr>
      <w:bookmarkStart w:id="18" w:name="_Toc232692094"/>
      <w:r>
        <w:t>Advanced Learning Participation and Mathematics Pathways</w:t>
      </w:r>
      <w:bookmarkEnd w:id="18"/>
    </w:p>
    <w:p w14:paraId="76D776A4" w14:textId="1BCCB3A4" w:rsidR="00F065EB" w:rsidRPr="00947B2B" w:rsidRDefault="00F065EB" w:rsidP="00F065EB">
      <w:pPr>
        <w:pStyle w:val="p1"/>
        <w:spacing w:before="0" w:beforeAutospacing="0" w:after="0" w:afterAutospacing="0" w:line="276" w:lineRule="auto"/>
        <w:ind w:firstLine="720"/>
      </w:pPr>
      <w:r w:rsidRPr="00947B2B">
        <w:t xml:space="preserve">Research Question 3 examines how educator practices, developmental observation, and psychosocial strengths are associated with student participation in advanced learning </w:t>
      </w:r>
      <w:r w:rsidRPr="00947B2B">
        <w:lastRenderedPageBreak/>
        <w:t xml:space="preserve">opportunities, including advanced mathematics pathways and gifted education services. Consistent with the FY 2026 Competitive Preference Priority, the proposed project recognizes that participation in advanced mathematics learning is influenced not only by academic performance and cognitive ability, but also by psychosocial factors such as confidence, persistence, engagement, challenge-seeking, self-regulation, and willingness to engage in complex problem-solving. These factors may influence whether </w:t>
      </w:r>
      <w:proofErr w:type="gramStart"/>
      <w:r w:rsidRPr="00947B2B">
        <w:t>students</w:t>
      </w:r>
      <w:proofErr w:type="gramEnd"/>
      <w:r w:rsidRPr="00947B2B">
        <w:t xml:space="preserve"> access, persist within, and benefit from advanced mathematics opportunities over time.</w:t>
      </w:r>
    </w:p>
    <w:p w14:paraId="42EF7C1F" w14:textId="3D5E1A41" w:rsidR="00F065EB" w:rsidRDefault="00F065EB" w:rsidP="00F065EB">
      <w:pPr>
        <w:pStyle w:val="p1"/>
        <w:spacing w:before="0" w:beforeAutospacing="0" w:after="0" w:afterAutospacing="0" w:line="276" w:lineRule="auto"/>
        <w:ind w:firstLine="720"/>
      </w:pPr>
      <w:r w:rsidRPr="00947B2B">
        <w:t>The project will place particular emphasis on advanced mathematics learning pathways as one instructional context in which psychosocial strengths, persistence, challenge-seeking, confidence, and willingness to engage in complex problem-solving may influence sustained participation and talent development over time</w:t>
      </w:r>
      <w:r>
        <w:t xml:space="preserve"> </w:t>
      </w:r>
      <w:r>
        <w:fldChar w:fldCharType="begin"/>
      </w:r>
      <w:r>
        <w:instrText xml:space="preserve"> ADDIN ZOTERO_ITEM CSL_CITATION {"citationID":"LtqxjhXr","properties":{"unsorted":false,"formattedCitation":"(Boaler, 2016; Gunderson et al., 2013)","plainCitation":"(Boaler, 2016; Gunderson et al., 2013)","noteIndex":0},"citationItems":[{"id":7346,"uris":["http://zotero.org/users/3130988/items/LXKFDEV8"],"itemData":{"id":7346,"type":"book","abstract":"Banish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fldChar w:fldCharType="separate"/>
      </w:r>
      <w:r>
        <w:rPr>
          <w:noProof/>
        </w:rPr>
        <w:t>(Boaler, 2016; Gunderson et al., 2013)</w:t>
      </w:r>
      <w:r>
        <w:fldChar w:fldCharType="end"/>
      </w:r>
      <w:r>
        <w:t xml:space="preserve">. </w:t>
      </w:r>
      <w:r w:rsidRPr="00947B2B">
        <w:t>Based on findings from prior studies, the project will further examine how educator practices, psychosocial learning contexts, and adaptive instructional environments influence observable indicators associated with engagement, persistence, participation, confidence, developmental responsiveness, and willingness to engage in challenge across varying educational, linguistic, cultural, and instructional contexts, including students who may not be consistently served through traditional gifted and talented identification systems.</w:t>
      </w:r>
    </w:p>
    <w:p w14:paraId="7879858E" w14:textId="639C7328" w:rsidR="00F065EB" w:rsidRPr="00062E0E" w:rsidRDefault="00F065EB" w:rsidP="00F065EB">
      <w:pPr>
        <w:pStyle w:val="p1"/>
        <w:spacing w:before="0" w:beforeAutospacing="0" w:after="0" w:afterAutospacing="0" w:line="276" w:lineRule="auto"/>
        <w:ind w:firstLine="720"/>
      </w:pPr>
      <w:r>
        <w:t xml:space="preserve">These processes may be particularly relevant within advanced mathematics curricula, where confidence, persistence, and willingness to engage in challenge can influence participation in advanced learning pathways over time </w:t>
      </w:r>
      <w:r>
        <w:fldChar w:fldCharType="begin"/>
      </w:r>
      <w:r>
        <w:instrText xml:space="preserve"> ADDIN ZOTERO_ITEM CSL_CITATION {"citationID":"EPxzcRUH","properties":{"unsorted":false,"formattedCitation":"(Boaler, 2016; DeBellis &amp; Goldin, 1997, 2006; Gunderson et al., 2013)","plainCitation":"(Boaler, 2016; DeBellis &amp; Goldin, 1997, 2006; Gunderson et al., 2013)","noteIndex":0},"citationItems":[{"id":7346,"uris":["http://zotero.org/users/3130988/items/LXKFDEV8"],"itemData":{"id":7346,"type":"book","abstract":"Banish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7634,"uris":["http://zotero.org/users/3130988/items/ZLWEK2RL"],"itemData":{"id":7634,"type":"paper-conference","container-title":"Proceedings of the 21st Conference of the International Group for the Psychology of Mathematics Education","event-title":"International Group for the Psychology of Mathematics Education","title":"The affective domain in mathematical problem solving.","volume":"2","author":[{"family":"DeBellis","given":"Valerie A."},{"family":"Goldin","given":"G.A."}],"issued":{"date-parts":[["1997"]]}}},{"id":7631,"uris":["http://zotero.org/users/3130988/items/IK675H2K"],"itemData":{"id":7631,"type":"article-journal","abstract":"We discuss a research-based theoretical framework based on affect as an internal representational system. Key ideas include the concepts of meta-affect and affective structures, and the constructs of mathematical intimacy and mathematical integrity. We understand these as fundamental to powerful mathematical problem solving, and deserving of closer attention by educators. In a study of elementary school children we characterize some features of emotional states inferred from individual problem solving behavior, including interactions between affect and cognition. We describe our methodology, illustrating theoretical ideas with brief qualitative examples from a longitudinal series of task-based interviews.","container-title":"Educational Studies in Mathematics","DOI":"10.1007/s10649-006-9026-4","ISSN":"1573-0816","issue":"2","journalAbbreviation":"Educ Stud Math","language":"en","page":"131-147","source":"Springer Link","title":"Affect and meta-Affect in mathematical problem solving: A representational perspective","title-short":"Affect and Meta-Affect in Mathematical Problem Solving","volume":"63","author":[{"family":"DeBellis","given":"Valerie A."},{"family":"Goldin","given":"Gerald A."}],"issued":{"date-parts":[["2006",10,1]]}}},{"id":7345,"uris":["http://zotero.org/users/3130988/items/UKYU942U"],"itemData":{"id":7345,"type":"article-journal","abstract":"Girls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fldChar w:fldCharType="separate"/>
      </w:r>
      <w:r w:rsidRPr="005C396E">
        <w:t>(</w:t>
      </w:r>
      <w:proofErr w:type="spellStart"/>
      <w:r w:rsidRPr="005C396E">
        <w:t>Boaler</w:t>
      </w:r>
      <w:proofErr w:type="spellEnd"/>
      <w:r w:rsidRPr="005C396E">
        <w:t>, 2016; DeBellis &amp; Goldin, 1997, 2006; Gunderson et al., 2013)</w:t>
      </w:r>
      <w:r>
        <w:fldChar w:fldCharType="end"/>
      </w:r>
      <w:r>
        <w:t>.</w:t>
      </w:r>
    </w:p>
    <w:p w14:paraId="051DCC45" w14:textId="435E930D" w:rsidR="00E773A4" w:rsidRPr="00104DBB" w:rsidRDefault="00E773A4" w:rsidP="00E773A4">
      <w:pPr>
        <w:rPr>
          <w:rFonts w:eastAsiaTheme="majorEastAsia" w:cstheme="majorBidi"/>
          <w:color w:val="EE0000"/>
        </w:rPr>
      </w:pPr>
      <w:r w:rsidRPr="00104DBB">
        <w:rPr>
          <w:rFonts w:eastAsiaTheme="majorEastAsia" w:cstheme="majorBidi"/>
          <w:color w:val="EE0000"/>
        </w:rPr>
        <w:t>Proposed Project is Supported by Evidence</w:t>
      </w:r>
    </w:p>
    <w:p w14:paraId="633232C1" w14:textId="06568FB4" w:rsidR="00E773A4" w:rsidRPr="00104DBB" w:rsidRDefault="00E773A4">
      <w:pPr>
        <w:numPr>
          <w:ilvl w:val="0"/>
          <w:numId w:val="34"/>
        </w:numPr>
        <w:rPr>
          <w:rFonts w:eastAsiaTheme="majorEastAsia" w:cstheme="majorBidi"/>
          <w:color w:val="EE0000"/>
        </w:rPr>
      </w:pPr>
      <w:r w:rsidRPr="00104DBB">
        <w:rPr>
          <w:rFonts w:eastAsiaTheme="majorEastAsia" w:cstheme="majorBidi"/>
          <w:color w:val="EE0000"/>
        </w:rPr>
        <w:t xml:space="preserve">Prior Javits findings </w:t>
      </w:r>
    </w:p>
    <w:p w14:paraId="17D1FF17" w14:textId="70102927" w:rsidR="00E773A4" w:rsidRPr="00104DBB" w:rsidRDefault="00E773A4">
      <w:pPr>
        <w:numPr>
          <w:ilvl w:val="0"/>
          <w:numId w:val="34"/>
        </w:numPr>
        <w:rPr>
          <w:rFonts w:eastAsiaTheme="majorEastAsia" w:cstheme="majorBidi"/>
          <w:color w:val="EE0000"/>
        </w:rPr>
      </w:pPr>
      <w:r w:rsidRPr="00104DBB">
        <w:rPr>
          <w:rFonts w:eastAsiaTheme="majorEastAsia" w:cstheme="majorBidi"/>
          <w:color w:val="EE0000"/>
        </w:rPr>
        <w:t xml:space="preserve">Spiral We pilot work </w:t>
      </w:r>
    </w:p>
    <w:p w14:paraId="6E33DB30" w14:textId="3C71F46F" w:rsidR="00E773A4" w:rsidRPr="00104DBB" w:rsidRDefault="00E773A4">
      <w:pPr>
        <w:numPr>
          <w:ilvl w:val="0"/>
          <w:numId w:val="34"/>
        </w:numPr>
        <w:rPr>
          <w:rFonts w:eastAsiaTheme="majorEastAsia" w:cstheme="majorBidi"/>
          <w:color w:val="EE0000"/>
        </w:rPr>
      </w:pPr>
      <w:r w:rsidRPr="00104DBB">
        <w:rPr>
          <w:rFonts w:eastAsiaTheme="majorEastAsia" w:cstheme="majorBidi"/>
          <w:color w:val="EE0000"/>
        </w:rPr>
        <w:t xml:space="preserve">Related literature </w:t>
      </w:r>
    </w:p>
    <w:p w14:paraId="566CA55D" w14:textId="750D7C9D" w:rsidR="00E773A4" w:rsidRPr="00104DBB" w:rsidRDefault="00E773A4">
      <w:pPr>
        <w:numPr>
          <w:ilvl w:val="0"/>
          <w:numId w:val="34"/>
        </w:numPr>
        <w:rPr>
          <w:rFonts w:eastAsiaTheme="majorEastAsia" w:cstheme="majorBidi"/>
          <w:color w:val="EE0000"/>
        </w:rPr>
      </w:pPr>
      <w:r w:rsidRPr="00104DBB">
        <w:rPr>
          <w:rFonts w:eastAsiaTheme="majorEastAsia" w:cstheme="majorBidi"/>
          <w:color w:val="EE0000"/>
        </w:rPr>
        <w:t xml:space="preserve">Logic model </w:t>
      </w:r>
    </w:p>
    <w:p w14:paraId="2110D467" w14:textId="3F8DCAB0" w:rsidR="00E773A4" w:rsidRPr="00104DBB" w:rsidRDefault="00E773A4" w:rsidP="00E773A4">
      <w:pPr>
        <w:rPr>
          <w:rFonts w:eastAsiaTheme="majorEastAsia" w:cstheme="majorBidi"/>
          <w:color w:val="EE0000"/>
        </w:rPr>
      </w:pPr>
      <w:r w:rsidRPr="00104DBB">
        <w:rPr>
          <w:rFonts w:eastAsiaTheme="majorEastAsia" w:cstheme="majorBidi"/>
          <w:color w:val="EE0000"/>
        </w:rPr>
        <w:t>Performance Feedback and Continuous Improvement Are Integral to Project Design</w:t>
      </w:r>
    </w:p>
    <w:p w14:paraId="1DB13150" w14:textId="167845E8" w:rsidR="00E773A4" w:rsidRPr="00104DBB" w:rsidRDefault="00E773A4">
      <w:pPr>
        <w:numPr>
          <w:ilvl w:val="0"/>
          <w:numId w:val="35"/>
        </w:numPr>
        <w:rPr>
          <w:rFonts w:eastAsiaTheme="majorEastAsia" w:cstheme="majorBidi"/>
          <w:color w:val="EE0000"/>
        </w:rPr>
      </w:pPr>
      <w:r w:rsidRPr="00104DBB">
        <w:rPr>
          <w:rFonts w:eastAsiaTheme="majorEastAsia" w:cstheme="majorBidi"/>
          <w:color w:val="EE0000"/>
        </w:rPr>
        <w:t xml:space="preserve">Improvement cycles </w:t>
      </w:r>
    </w:p>
    <w:p w14:paraId="31BD7EE3" w14:textId="723D62F7" w:rsidR="00E773A4" w:rsidRPr="00104DBB" w:rsidRDefault="00E773A4">
      <w:pPr>
        <w:numPr>
          <w:ilvl w:val="0"/>
          <w:numId w:val="35"/>
        </w:numPr>
        <w:rPr>
          <w:rFonts w:eastAsiaTheme="majorEastAsia" w:cstheme="majorBidi"/>
          <w:color w:val="EE0000"/>
        </w:rPr>
      </w:pPr>
      <w:r w:rsidRPr="00104DBB">
        <w:rPr>
          <w:rFonts w:eastAsiaTheme="majorEastAsia" w:cstheme="majorBidi"/>
          <w:color w:val="EE0000"/>
        </w:rPr>
        <w:t xml:space="preserve">Educator feedback </w:t>
      </w:r>
    </w:p>
    <w:p w14:paraId="4DB9A67A" w14:textId="06ADB5CA" w:rsidR="00E773A4" w:rsidRPr="00104DBB" w:rsidRDefault="00E773A4">
      <w:pPr>
        <w:numPr>
          <w:ilvl w:val="0"/>
          <w:numId w:val="35"/>
        </w:numPr>
        <w:rPr>
          <w:rFonts w:eastAsiaTheme="majorEastAsia" w:cstheme="majorBidi"/>
          <w:color w:val="EE0000"/>
        </w:rPr>
      </w:pPr>
      <w:r w:rsidRPr="00104DBB">
        <w:rPr>
          <w:rFonts w:eastAsiaTheme="majorEastAsia" w:cstheme="majorBidi"/>
          <w:color w:val="EE0000"/>
        </w:rPr>
        <w:t xml:space="preserve">Advisory board feedback </w:t>
      </w:r>
    </w:p>
    <w:p w14:paraId="66347241" w14:textId="634796F6" w:rsidR="00E773A4" w:rsidRPr="00104DBB" w:rsidRDefault="00E773A4">
      <w:pPr>
        <w:numPr>
          <w:ilvl w:val="0"/>
          <w:numId w:val="35"/>
        </w:numPr>
        <w:rPr>
          <w:rFonts w:eastAsiaTheme="majorEastAsia" w:cstheme="majorBidi"/>
          <w:color w:val="EE0000"/>
        </w:rPr>
      </w:pPr>
      <w:r w:rsidRPr="00104DBB">
        <w:rPr>
          <w:rFonts w:eastAsiaTheme="majorEastAsia" w:cstheme="majorBidi"/>
          <w:color w:val="EE0000"/>
        </w:rPr>
        <w:t xml:space="preserve">Resource refinement </w:t>
      </w:r>
    </w:p>
    <w:p w14:paraId="051022F3" w14:textId="17FE38DD"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Application Requirement 2</w:t>
      </w:r>
    </w:p>
    <w:p w14:paraId="57197701" w14:textId="17060129" w:rsidR="00E773A4" w:rsidRPr="00104DBB" w:rsidRDefault="00E773A4" w:rsidP="00E773A4">
      <w:pPr>
        <w:rPr>
          <w:rFonts w:eastAsiaTheme="majorEastAsia" w:cstheme="majorBidi"/>
          <w:color w:val="EE0000"/>
        </w:rPr>
      </w:pPr>
      <w:r w:rsidRPr="00104DBB">
        <w:rPr>
          <w:rFonts w:eastAsiaTheme="majorEastAsia" w:cstheme="majorBidi"/>
          <w:color w:val="EE0000"/>
        </w:rPr>
        <w:t>Proposed Program Can Be Evaluated</w:t>
      </w:r>
    </w:p>
    <w:p w14:paraId="66149CD1" w14:textId="7ED62AEA" w:rsidR="00104DBB" w:rsidRPr="00104DBB" w:rsidRDefault="00104DBB" w:rsidP="00104DBB">
      <w:pPr>
        <w:pStyle w:val="Heading2"/>
      </w:pPr>
      <w:bookmarkStart w:id="19" w:name="_Toc232692095"/>
      <w:r w:rsidRPr="00104DBB">
        <w:t>Research Questions</w:t>
      </w:r>
      <w:bookmarkEnd w:id="19"/>
    </w:p>
    <w:p w14:paraId="3FD0DE82" w14:textId="2406D54C" w:rsidR="00104DBB" w:rsidRPr="00AD1311" w:rsidRDefault="00104DBB" w:rsidP="00104DBB">
      <w:pPr>
        <w:pStyle w:val="Heading3"/>
      </w:pPr>
      <w:bookmarkStart w:id="20" w:name="_Toc232692096"/>
      <w:r w:rsidRPr="00AD1311">
        <w:t>Primary Research Question</w:t>
      </w:r>
      <w:bookmarkEnd w:id="20"/>
    </w:p>
    <w:p w14:paraId="4AF5003C" w14:textId="4B6A7585" w:rsidR="00104DBB" w:rsidRDefault="00104DBB" w:rsidP="00104DBB">
      <w:pPr>
        <w:spacing w:line="276" w:lineRule="auto"/>
      </w:pPr>
      <w:r w:rsidRPr="00AD1311">
        <w:t>How can educator professional learning, developmental observation, dynamic assessment, and talent development practices support the recognition, development, and participation of students with emerging advanced potential?</w:t>
      </w:r>
    </w:p>
    <w:p w14:paraId="3416E3ED" w14:textId="0311BE3F" w:rsidR="00104DBB" w:rsidRDefault="00104DBB" w:rsidP="00104DBB">
      <w:pPr>
        <w:spacing w:line="276" w:lineRule="auto"/>
        <w:rPr>
          <w:b/>
          <w:bCs/>
        </w:rPr>
      </w:pPr>
      <w:r w:rsidRPr="00AD1311">
        <w:rPr>
          <w:b/>
          <w:bCs/>
        </w:rPr>
        <w:t>R</w:t>
      </w:r>
      <w:r>
        <w:rPr>
          <w:b/>
          <w:bCs/>
        </w:rPr>
        <w:t xml:space="preserve">esearch </w:t>
      </w:r>
      <w:r w:rsidRPr="00AD1311">
        <w:rPr>
          <w:b/>
          <w:bCs/>
        </w:rPr>
        <w:t>Q</w:t>
      </w:r>
      <w:r>
        <w:rPr>
          <w:b/>
          <w:bCs/>
        </w:rPr>
        <w:t xml:space="preserve">uestion </w:t>
      </w:r>
      <w:r w:rsidRPr="00AD1311">
        <w:rPr>
          <w:b/>
          <w:bCs/>
        </w:rPr>
        <w:t>1</w:t>
      </w:r>
      <w:r>
        <w:rPr>
          <w:b/>
          <w:bCs/>
        </w:rPr>
        <w:t xml:space="preserve"> - </w:t>
      </w:r>
      <w:r w:rsidRPr="00AD1311">
        <w:t>How does participation in the professional learning framework influence educators' capacity to recognize and respond to psychosocial indicators associated with emerging advanced potential?</w:t>
      </w:r>
    </w:p>
    <w:p w14:paraId="6D32C4AD" w14:textId="682CD399" w:rsidR="00104DBB" w:rsidRDefault="00104DBB" w:rsidP="00104DBB">
      <w:pPr>
        <w:spacing w:line="276" w:lineRule="auto"/>
      </w:pPr>
      <w:r w:rsidRPr="00AD1311">
        <w:rPr>
          <w:b/>
          <w:bCs/>
        </w:rPr>
        <w:lastRenderedPageBreak/>
        <w:t>R</w:t>
      </w:r>
      <w:r>
        <w:rPr>
          <w:b/>
          <w:bCs/>
        </w:rPr>
        <w:t xml:space="preserve">esearch </w:t>
      </w:r>
      <w:r w:rsidRPr="00AD1311">
        <w:rPr>
          <w:b/>
          <w:bCs/>
        </w:rPr>
        <w:t>Q</w:t>
      </w:r>
      <w:r>
        <w:rPr>
          <w:b/>
          <w:bCs/>
        </w:rPr>
        <w:t xml:space="preserve">uestion </w:t>
      </w:r>
      <w:r w:rsidRPr="00AD1311">
        <w:rPr>
          <w:b/>
          <w:bCs/>
        </w:rPr>
        <w:t>2</w:t>
      </w:r>
      <w:r>
        <w:rPr>
          <w:b/>
          <w:bCs/>
        </w:rPr>
        <w:t xml:space="preserve"> - </w:t>
      </w:r>
      <w:r w:rsidRPr="00AD1311">
        <w:t>How do developmental observation, dynamic assessment, and responsive instructional practices influence student engagement, persistence, confidence, challenge-seeking, and developmental responsiveness within classroom learning environments?</w:t>
      </w:r>
    </w:p>
    <w:p w14:paraId="4FB008EC" w14:textId="760D9B7F" w:rsidR="00104DBB" w:rsidRDefault="00104DBB" w:rsidP="00104DBB">
      <w:pPr>
        <w:spacing w:line="276" w:lineRule="auto"/>
      </w:pPr>
      <w:r w:rsidRPr="00AD1311">
        <w:rPr>
          <w:b/>
          <w:bCs/>
        </w:rPr>
        <w:t>R</w:t>
      </w:r>
      <w:r>
        <w:rPr>
          <w:b/>
          <w:bCs/>
        </w:rPr>
        <w:t xml:space="preserve">esearch </w:t>
      </w:r>
      <w:r w:rsidRPr="00AD1311">
        <w:rPr>
          <w:b/>
          <w:bCs/>
        </w:rPr>
        <w:t>Q</w:t>
      </w:r>
      <w:r>
        <w:rPr>
          <w:b/>
          <w:bCs/>
        </w:rPr>
        <w:t xml:space="preserve">uestion </w:t>
      </w:r>
      <w:r w:rsidRPr="00AD1311">
        <w:rPr>
          <w:b/>
          <w:bCs/>
        </w:rPr>
        <w:t>3</w:t>
      </w:r>
      <w:r>
        <w:rPr>
          <w:b/>
          <w:bCs/>
        </w:rPr>
        <w:t xml:space="preserve"> - </w:t>
      </w:r>
      <w:r w:rsidRPr="00AD1311">
        <w:t>To what extent are these educator practices associated with student participation in advanced learning opportunities, including advanced mathematics pathways and gifted education services?</w:t>
      </w:r>
    </w:p>
    <w:p w14:paraId="2F532B1D" w14:textId="642D00D7" w:rsidR="00104DBB" w:rsidRPr="00AD1311" w:rsidRDefault="00104DBB" w:rsidP="00104DBB">
      <w:pPr>
        <w:spacing w:line="276" w:lineRule="auto"/>
        <w:ind w:firstLine="720"/>
      </w:pPr>
      <w:r w:rsidRPr="00AD1311">
        <w:t>These research questions reflect the project's emphasis on educator capacity, developmental observation, talent development, and participation in advanced learning opportunities. While identification remains an important project outcome, the proposed framework recognizes that advanced potential emerges, becomes visible, and develops through ongoing interactions among students, educators, learning environments, and opportunities for challenge and support. The research questions are therefore designed to examine educator learning, student developmental outcomes, and participation in advanced learning pathways, including gifted education services and advanced mathematics opportunities aligned with FY 2026 Javits priorities.</w:t>
      </w:r>
    </w:p>
    <w:p w14:paraId="24A9C829" w14:textId="6789822F" w:rsidR="00104DBB" w:rsidRDefault="00104DBB" w:rsidP="00104DBB">
      <w:pPr>
        <w:pStyle w:val="isselectedend"/>
        <w:spacing w:before="0" w:beforeAutospacing="0" w:after="0" w:afterAutospacing="0" w:line="276" w:lineRule="auto"/>
        <w:ind w:firstLine="720"/>
      </w:pPr>
      <w:r>
        <w:t>Findings from prior implementation efforts suggest that educators can successfully recognize and support psychosocial indicators of emerging potential when provided with structured professional learning, developmental observation tools, and opportunities to embed these practices in everyday instruction. The continuation project provides an opportunity to examine how these approaches can be refined, scaled, and sustained across diverse educational settings while strengthening pathways to participation in advanced learning over time.</w:t>
      </w:r>
    </w:p>
    <w:p w14:paraId="0EA2365A" w14:textId="38E706FC" w:rsidR="00104DBB" w:rsidRDefault="00104DBB" w:rsidP="00104DBB">
      <w:pPr>
        <w:pStyle w:val="Heading2"/>
        <w:spacing w:line="276" w:lineRule="auto"/>
      </w:pPr>
      <w:bookmarkStart w:id="21" w:name="_Toc232692097"/>
      <w:r>
        <w:t>Evolution of Project Design</w:t>
      </w:r>
      <w:bookmarkEnd w:id="21"/>
    </w:p>
    <w:p w14:paraId="000BE3AE" w14:textId="17DD1131" w:rsidR="00104DBB" w:rsidRDefault="00104DBB" w:rsidP="00104DBB">
      <w:pPr>
        <w:pStyle w:val="isselectedend"/>
        <w:spacing w:before="0" w:beforeAutospacing="0" w:after="0" w:afterAutospacing="0" w:line="276" w:lineRule="auto"/>
        <w:ind w:firstLine="720"/>
      </w:pPr>
      <w:r>
        <w:t xml:space="preserve">Lessons learned through the original Javits project highlighted the importance of educator capacity, instructional context, and developmental observation in supporting recognition of advanced potential. While the Behavioral and Emotional Manifestations of Emerging Potential (BEM-e) framework </w:t>
      </w:r>
      <w:r w:rsidRPr="006A3B84">
        <w:t>provided educators with a structured approach for observing psychosocial indicators associated with advanced potential, implementation findings suggested that educator learning, instructional responsiveness, and supportive classroom environments were equally important in helping those indicators emerge and become visible within authentic learning contexts.</w:t>
      </w:r>
    </w:p>
    <w:p w14:paraId="632A3A8A" w14:textId="6D7C1189" w:rsidR="00104DBB" w:rsidRDefault="00104DBB" w:rsidP="00104DBB">
      <w:pPr>
        <w:pStyle w:val="isselectedend"/>
        <w:spacing w:before="0" w:beforeAutospacing="0" w:after="0" w:afterAutospacing="0" w:line="276" w:lineRule="auto"/>
        <w:ind w:firstLine="720"/>
      </w:pPr>
      <w:r>
        <w:t xml:space="preserve">As a result, the continuation project </w:t>
      </w:r>
      <w:r w:rsidRPr="006A3B84">
        <w:t xml:space="preserve">expands beyond a primary focus on observational frameworks to emphasize educator professional learning, classroom implementation, developmental observation, and talent development practices that can be embedded within existing educational systems. This evolution reflects both lessons learned from prior implementation and the FY 2026 Javits emphasis on scalable approaches that strengthen identification, services, and advanced learning opportunities for diverse student populations. </w:t>
      </w:r>
    </w:p>
    <w:p w14:paraId="6614A00A" w14:textId="2C441E85" w:rsidR="00104DBB" w:rsidRDefault="00104DBB" w:rsidP="00104DBB">
      <w:pPr>
        <w:pStyle w:val="isselectedend"/>
        <w:spacing w:before="0" w:beforeAutospacing="0" w:after="0" w:afterAutospacing="0" w:line="276" w:lineRule="auto"/>
        <w:ind w:firstLine="720"/>
      </w:pPr>
      <w:r w:rsidRPr="00D9225C">
        <w:t>This evolution reflects a shift from observation-focused identification toward a broader developmental framework that combines educator professional learning, dynamic assessment, responsive instruction, and talent development practices designed to support recognition and cultivation of advanced potential within everyday learning environments.</w:t>
      </w:r>
    </w:p>
    <w:p w14:paraId="5A3BC9AD" w14:textId="4C5395CE" w:rsidR="00104DBB" w:rsidRDefault="00104DBB" w:rsidP="00104DBB">
      <w:pPr>
        <w:pStyle w:val="isselectedend"/>
        <w:spacing w:before="0" w:beforeAutospacing="0" w:after="0" w:afterAutospacing="0" w:line="276" w:lineRule="auto"/>
        <w:ind w:firstLine="720"/>
      </w:pPr>
    </w:p>
    <w:p w14:paraId="54E88270" w14:textId="438F63D1" w:rsidR="00104DBB" w:rsidRPr="00296931" w:rsidRDefault="00104DBB" w:rsidP="00104DBB">
      <w:pPr>
        <w:pStyle w:val="isselectedend"/>
        <w:spacing w:before="0" w:beforeAutospacing="0" w:after="0" w:afterAutospacing="0"/>
        <w:rPr>
          <w:b/>
          <w:bCs/>
        </w:rPr>
      </w:pPr>
      <w:r w:rsidRPr="00296931">
        <w:rPr>
          <w:b/>
          <w:bCs/>
        </w:rPr>
        <w:t>Figure 1</w:t>
      </w:r>
    </w:p>
    <w:p w14:paraId="76E0D3FB" w14:textId="4A862A6E" w:rsidR="00104DBB" w:rsidRPr="00296931" w:rsidRDefault="00104DBB" w:rsidP="00104DBB">
      <w:pPr>
        <w:pStyle w:val="isselectedend"/>
        <w:spacing w:before="0" w:beforeAutospacing="0" w:after="0" w:afterAutospacing="0"/>
        <w:rPr>
          <w:i/>
          <w:iCs/>
        </w:rPr>
      </w:pPr>
      <w:r w:rsidRPr="00296931">
        <w:rPr>
          <w:i/>
          <w:iCs/>
        </w:rPr>
        <w:t>Project Theory of Action</w:t>
      </w:r>
    </w:p>
    <w:p w14:paraId="2A314776" w14:textId="36F557B2" w:rsidR="00104DBB" w:rsidRDefault="00104DBB" w:rsidP="00104DBB">
      <w:pPr>
        <w:pStyle w:val="isselectedend"/>
      </w:pPr>
      <w:r>
        <w:rPr>
          <w:noProof/>
        </w:rPr>
        <w:drawing>
          <wp:inline distT="0" distB="0" distL="0" distR="0" wp14:anchorId="2F62C1D9" wp14:editId="7AB376B9">
            <wp:extent cx="5871845" cy="3033713"/>
            <wp:effectExtent l="0" t="0" r="0" b="0"/>
            <wp:docPr id="17298920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F8F3656" w14:textId="7D321A75" w:rsidR="00104DBB" w:rsidRDefault="00104DBB" w:rsidP="00104DBB">
      <w:pPr>
        <w:pStyle w:val="isselectedend"/>
        <w:rPr>
          <w:i/>
          <w:iCs/>
          <w:sz w:val="22"/>
          <w:szCs w:val="22"/>
        </w:rPr>
      </w:pPr>
    </w:p>
    <w:p w14:paraId="74244B1E" w14:textId="1B4D7B55" w:rsidR="00104DBB" w:rsidRPr="00612710" w:rsidRDefault="00104DBB" w:rsidP="00104DBB">
      <w:pPr>
        <w:pStyle w:val="isselectedend"/>
      </w:pPr>
      <w:r w:rsidRPr="00612710">
        <w:rPr>
          <w:b/>
          <w:bCs/>
          <w:i/>
          <w:iCs/>
        </w:rPr>
        <w:t>Note</w:t>
      </w:r>
      <w:r w:rsidRPr="00612710">
        <w:rPr>
          <w:i/>
          <w:iCs/>
        </w:rPr>
        <w:t xml:space="preserve">. </w:t>
      </w:r>
      <w:r w:rsidRPr="00612710">
        <w:t>The proposed project strengthens educator capacity through professional learning, developmental observation, and responsive instructional practices designed to support student engagement, participation, and talent development. Identification and advanced learning services are conceptualized as outcomes embedded within a broader developmental and instructional system rather than isolated events.</w:t>
      </w:r>
    </w:p>
    <w:p w14:paraId="13CDB00B" w14:textId="23578F54" w:rsidR="00F065EB" w:rsidRPr="00612710" w:rsidRDefault="00F065EB" w:rsidP="00F065EB">
      <w:pPr>
        <w:pStyle w:val="isselectedend"/>
        <w:spacing w:before="0" w:beforeAutospacing="0" w:after="0" w:afterAutospacing="0"/>
        <w:rPr>
          <w:b/>
          <w:bCs/>
        </w:rPr>
      </w:pPr>
      <w:r w:rsidRPr="00612710">
        <w:rPr>
          <w:b/>
          <w:bCs/>
        </w:rPr>
        <w:t>Figure 2</w:t>
      </w:r>
    </w:p>
    <w:p w14:paraId="54E75A54" w14:textId="49934D8F" w:rsidR="00F065EB" w:rsidRPr="00612710" w:rsidRDefault="00F065EB" w:rsidP="00F065EB">
      <w:pPr>
        <w:pStyle w:val="isselectedend"/>
        <w:spacing w:before="0" w:beforeAutospacing="0" w:after="0" w:afterAutospacing="0"/>
        <w:rPr>
          <w:i/>
          <w:iCs/>
        </w:rPr>
      </w:pPr>
      <w:r w:rsidRPr="00612710">
        <w:rPr>
          <w:i/>
          <w:iCs/>
        </w:rPr>
        <w:t>Dynamic Assessment as Developmental Observation</w:t>
      </w:r>
    </w:p>
    <w:p w14:paraId="4A813B88" w14:textId="02C0AD0B" w:rsidR="00F065EB" w:rsidRDefault="00F065EB" w:rsidP="00F065EB">
      <w:pPr>
        <w:pStyle w:val="isselectedend"/>
      </w:pPr>
      <w:r>
        <w:rPr>
          <w:noProof/>
        </w:rPr>
        <w:lastRenderedPageBreak/>
        <w:drawing>
          <wp:inline distT="0" distB="0" distL="0" distR="0" wp14:anchorId="50E5B096" wp14:editId="16B44383">
            <wp:extent cx="5238750" cy="2366962"/>
            <wp:effectExtent l="0" t="0" r="0" b="14605"/>
            <wp:docPr id="26166033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AD5A347" w14:textId="70F3DE25" w:rsidR="00F065EB" w:rsidRDefault="00F065EB" w:rsidP="00F065EB">
      <w:pPr>
        <w:rPr>
          <w:b/>
        </w:rPr>
      </w:pPr>
      <w:r w:rsidRPr="00E55778">
        <w:rPr>
          <w:b/>
          <w:bCs/>
          <w:i/>
          <w:iCs/>
        </w:rPr>
        <w:t>Note</w:t>
      </w:r>
      <w:r w:rsidRPr="00E55778">
        <w:rPr>
          <w:i/>
          <w:iCs/>
        </w:rPr>
        <w:t>.</w:t>
      </w:r>
      <w:r w:rsidRPr="00612710">
        <w:rPr>
          <w:i/>
          <w:iCs/>
        </w:rPr>
        <w:t xml:space="preserve"> </w:t>
      </w:r>
      <w:r w:rsidRPr="00612710">
        <w:t>Dynamic Assessment as Developmental Observation. Dynamic assessment is an iterative process through which educators observe developmental responsiveness, interpret emerging indicators of potential, provide support, monitor learning, and adjust instruction to better understand and cultivate advanced potential within authentic classroom environments.</w:t>
      </w:r>
    </w:p>
    <w:p w14:paraId="3A246C14" w14:textId="569E2D4C" w:rsidR="00104DBB" w:rsidRDefault="00104DBB" w:rsidP="00104DBB">
      <w:pPr>
        <w:pStyle w:val="isselectedend"/>
        <w:spacing w:before="0" w:beforeAutospacing="0" w:after="0" w:afterAutospacing="0" w:line="276" w:lineRule="auto"/>
        <w:ind w:firstLine="720"/>
      </w:pPr>
    </w:p>
    <w:p w14:paraId="325C25ED" w14:textId="0D3CA031" w:rsidR="00104DBB" w:rsidRDefault="00104DBB" w:rsidP="00104DBB">
      <w:pPr>
        <w:pStyle w:val="isselectedend"/>
        <w:spacing w:before="0" w:beforeAutospacing="0" w:after="0" w:afterAutospacing="0" w:line="276" w:lineRule="auto"/>
        <w:ind w:firstLine="720"/>
      </w:pPr>
    </w:p>
    <w:p w14:paraId="557BED80" w14:textId="740859F3" w:rsidR="00E773A4" w:rsidRPr="00104DBB" w:rsidRDefault="00E773A4">
      <w:pPr>
        <w:numPr>
          <w:ilvl w:val="0"/>
          <w:numId w:val="36"/>
        </w:numPr>
        <w:rPr>
          <w:rFonts w:eastAsiaTheme="majorEastAsia" w:cstheme="majorBidi"/>
          <w:color w:val="EE0000"/>
        </w:rPr>
      </w:pPr>
      <w:r w:rsidRPr="00104DBB">
        <w:rPr>
          <w:rFonts w:eastAsiaTheme="majorEastAsia" w:cstheme="majorBidi"/>
          <w:color w:val="EE0000"/>
        </w:rPr>
        <w:t xml:space="preserve">Convergent mixed-methods design </w:t>
      </w:r>
    </w:p>
    <w:p w14:paraId="0E533858" w14:textId="7CE0C5B3" w:rsidR="00E773A4" w:rsidRPr="00104DBB" w:rsidRDefault="00E773A4">
      <w:pPr>
        <w:numPr>
          <w:ilvl w:val="0"/>
          <w:numId w:val="36"/>
        </w:numPr>
        <w:rPr>
          <w:rFonts w:eastAsiaTheme="majorEastAsia" w:cstheme="majorBidi"/>
          <w:color w:val="EE0000"/>
        </w:rPr>
      </w:pPr>
      <w:r w:rsidRPr="00104DBB">
        <w:rPr>
          <w:rFonts w:eastAsiaTheme="majorEastAsia" w:cstheme="majorBidi"/>
          <w:color w:val="EE0000"/>
        </w:rPr>
        <w:t xml:space="preserve">Data sources </w:t>
      </w:r>
    </w:p>
    <w:p w14:paraId="29A55093" w14:textId="5BD37148" w:rsidR="00E773A4" w:rsidRPr="00104DBB" w:rsidRDefault="00E773A4">
      <w:pPr>
        <w:numPr>
          <w:ilvl w:val="0"/>
          <w:numId w:val="36"/>
        </w:numPr>
        <w:rPr>
          <w:rFonts w:eastAsiaTheme="majorEastAsia" w:cstheme="majorBidi"/>
          <w:color w:val="EE0000"/>
        </w:rPr>
      </w:pPr>
      <w:r w:rsidRPr="00104DBB">
        <w:rPr>
          <w:rFonts w:eastAsiaTheme="majorEastAsia" w:cstheme="majorBidi"/>
          <w:color w:val="EE0000"/>
        </w:rPr>
        <w:t xml:space="preserve">Outcome measures </w:t>
      </w:r>
    </w:p>
    <w:p w14:paraId="4610F19E" w14:textId="7912854B" w:rsidR="00E773A4" w:rsidRPr="00104DBB" w:rsidRDefault="00E773A4">
      <w:pPr>
        <w:numPr>
          <w:ilvl w:val="0"/>
          <w:numId w:val="36"/>
        </w:numPr>
        <w:rPr>
          <w:rFonts w:eastAsiaTheme="majorEastAsia" w:cstheme="majorBidi"/>
          <w:color w:val="EE0000"/>
        </w:rPr>
      </w:pPr>
      <w:r w:rsidRPr="00104DBB">
        <w:rPr>
          <w:rFonts w:eastAsiaTheme="majorEastAsia" w:cstheme="majorBidi"/>
          <w:color w:val="EE0000"/>
        </w:rPr>
        <w:t xml:space="preserve">Fidelity measures </w:t>
      </w:r>
    </w:p>
    <w:p w14:paraId="1312088D" w14:textId="56909604" w:rsidR="00E773A4" w:rsidRPr="00104DBB" w:rsidRDefault="00E773A4" w:rsidP="00E773A4">
      <w:pPr>
        <w:rPr>
          <w:rFonts w:eastAsiaTheme="majorEastAsia" w:cstheme="majorBidi"/>
          <w:color w:val="EE0000"/>
        </w:rPr>
      </w:pPr>
    </w:p>
    <w:p w14:paraId="35DECE02" w14:textId="0F141321"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QUALITY OF MANAGEMENT PLAN (Approx. 4–5 pages)</w:t>
      </w:r>
    </w:p>
    <w:p w14:paraId="3F91F2D3" w14:textId="62FDD7DA" w:rsidR="00E773A4" w:rsidRPr="00104DBB" w:rsidRDefault="00E773A4" w:rsidP="00E773A4">
      <w:pPr>
        <w:rPr>
          <w:rFonts w:eastAsiaTheme="majorEastAsia" w:cstheme="majorBidi"/>
          <w:color w:val="EE0000"/>
        </w:rPr>
      </w:pPr>
      <w:r w:rsidRPr="00104DBB">
        <w:rPr>
          <w:rFonts w:eastAsiaTheme="majorEastAsia" w:cstheme="majorBidi"/>
          <w:color w:val="EE0000"/>
        </w:rPr>
        <w:t xml:space="preserve">Adequacy of the Management Plan to Achieve Objectives </w:t>
      </w:r>
      <w:proofErr w:type="gramStart"/>
      <w:r w:rsidRPr="00104DBB">
        <w:rPr>
          <w:rFonts w:eastAsiaTheme="majorEastAsia" w:cstheme="majorBidi"/>
          <w:color w:val="EE0000"/>
        </w:rPr>
        <w:t>On</w:t>
      </w:r>
      <w:proofErr w:type="gramEnd"/>
      <w:r w:rsidRPr="00104DBB">
        <w:rPr>
          <w:rFonts w:eastAsiaTheme="majorEastAsia" w:cstheme="majorBidi"/>
          <w:color w:val="EE0000"/>
        </w:rPr>
        <w:t xml:space="preserve"> Time and Within Budget</w:t>
      </w:r>
    </w:p>
    <w:p w14:paraId="5D1D6929" w14:textId="489D3113" w:rsidR="00E773A4" w:rsidRPr="00104DBB" w:rsidRDefault="00E773A4">
      <w:pPr>
        <w:numPr>
          <w:ilvl w:val="0"/>
          <w:numId w:val="37"/>
        </w:numPr>
        <w:rPr>
          <w:rFonts w:eastAsiaTheme="majorEastAsia" w:cstheme="majorBidi"/>
          <w:color w:val="EE0000"/>
        </w:rPr>
      </w:pPr>
      <w:r w:rsidRPr="00104DBB">
        <w:rPr>
          <w:rFonts w:eastAsiaTheme="majorEastAsia" w:cstheme="majorBidi"/>
          <w:color w:val="EE0000"/>
        </w:rPr>
        <w:t xml:space="preserve">Organizational structure </w:t>
      </w:r>
    </w:p>
    <w:p w14:paraId="4C5821EF" w14:textId="66C70C54" w:rsidR="00E773A4" w:rsidRPr="00104DBB" w:rsidRDefault="00E773A4">
      <w:pPr>
        <w:numPr>
          <w:ilvl w:val="0"/>
          <w:numId w:val="37"/>
        </w:numPr>
        <w:rPr>
          <w:rFonts w:eastAsiaTheme="majorEastAsia" w:cstheme="majorBidi"/>
          <w:color w:val="EE0000"/>
        </w:rPr>
      </w:pPr>
      <w:r w:rsidRPr="00104DBB">
        <w:rPr>
          <w:rFonts w:eastAsiaTheme="majorEastAsia" w:cstheme="majorBidi"/>
          <w:color w:val="EE0000"/>
        </w:rPr>
        <w:t xml:space="preserve">Staffing plan </w:t>
      </w:r>
    </w:p>
    <w:p w14:paraId="6C1AB812" w14:textId="55AEFEA0" w:rsidR="00E773A4" w:rsidRPr="00104DBB" w:rsidRDefault="00E773A4">
      <w:pPr>
        <w:numPr>
          <w:ilvl w:val="0"/>
          <w:numId w:val="37"/>
        </w:numPr>
        <w:rPr>
          <w:rFonts w:eastAsiaTheme="majorEastAsia" w:cstheme="majorBidi"/>
          <w:color w:val="EE0000"/>
        </w:rPr>
      </w:pPr>
      <w:r w:rsidRPr="00104DBB">
        <w:rPr>
          <w:rFonts w:eastAsiaTheme="majorEastAsia" w:cstheme="majorBidi"/>
          <w:color w:val="EE0000"/>
        </w:rPr>
        <w:t xml:space="preserve">District roles </w:t>
      </w:r>
    </w:p>
    <w:p w14:paraId="58147A1B" w14:textId="688AED81" w:rsidR="00E773A4" w:rsidRPr="00104DBB" w:rsidRDefault="00E773A4">
      <w:pPr>
        <w:numPr>
          <w:ilvl w:val="0"/>
          <w:numId w:val="37"/>
        </w:numPr>
        <w:rPr>
          <w:rFonts w:eastAsiaTheme="majorEastAsia" w:cstheme="majorBidi"/>
          <w:color w:val="EE0000"/>
        </w:rPr>
      </w:pPr>
      <w:r w:rsidRPr="00104DBB">
        <w:rPr>
          <w:rFonts w:eastAsiaTheme="majorEastAsia" w:cstheme="majorBidi"/>
          <w:color w:val="EE0000"/>
        </w:rPr>
        <w:t xml:space="preserve">Project coordination </w:t>
      </w:r>
    </w:p>
    <w:p w14:paraId="249D497C" w14:textId="38FB308F" w:rsidR="00E773A4" w:rsidRPr="00104DBB" w:rsidRDefault="00E773A4" w:rsidP="00E773A4">
      <w:pPr>
        <w:rPr>
          <w:rFonts w:eastAsiaTheme="majorEastAsia" w:cstheme="majorBidi"/>
          <w:color w:val="EE0000"/>
        </w:rPr>
      </w:pPr>
      <w:r w:rsidRPr="00104DBB">
        <w:rPr>
          <w:rFonts w:eastAsiaTheme="majorEastAsia" w:cstheme="majorBidi"/>
          <w:color w:val="EE0000"/>
        </w:rPr>
        <w:t>Management Narrative</w:t>
      </w:r>
    </w:p>
    <w:p w14:paraId="4118CE32" w14:textId="0BE01CEC" w:rsidR="00E773A4" w:rsidRPr="00104DBB" w:rsidRDefault="00E773A4">
      <w:pPr>
        <w:numPr>
          <w:ilvl w:val="0"/>
          <w:numId w:val="38"/>
        </w:numPr>
        <w:rPr>
          <w:rFonts w:eastAsiaTheme="majorEastAsia" w:cstheme="majorBidi"/>
          <w:color w:val="EE0000"/>
        </w:rPr>
      </w:pPr>
      <w:r w:rsidRPr="00104DBB">
        <w:rPr>
          <w:rFonts w:eastAsiaTheme="majorEastAsia" w:cstheme="majorBidi"/>
          <w:color w:val="EE0000"/>
        </w:rPr>
        <w:t xml:space="preserve">PI responsibilities </w:t>
      </w:r>
    </w:p>
    <w:p w14:paraId="6FAB3E2F" w14:textId="49C45183" w:rsidR="00E773A4" w:rsidRPr="00104DBB" w:rsidRDefault="00E773A4">
      <w:pPr>
        <w:numPr>
          <w:ilvl w:val="0"/>
          <w:numId w:val="38"/>
        </w:numPr>
        <w:rPr>
          <w:rFonts w:eastAsiaTheme="majorEastAsia" w:cstheme="majorBidi"/>
          <w:color w:val="EE0000"/>
        </w:rPr>
      </w:pPr>
      <w:r w:rsidRPr="00104DBB">
        <w:rPr>
          <w:rFonts w:eastAsiaTheme="majorEastAsia" w:cstheme="majorBidi"/>
          <w:color w:val="EE0000"/>
        </w:rPr>
        <w:t xml:space="preserve">Co-PI responsibilities </w:t>
      </w:r>
    </w:p>
    <w:p w14:paraId="177D921B" w14:textId="14167EE0" w:rsidR="00E773A4" w:rsidRPr="00104DBB" w:rsidRDefault="00E773A4">
      <w:pPr>
        <w:numPr>
          <w:ilvl w:val="0"/>
          <w:numId w:val="38"/>
        </w:numPr>
        <w:rPr>
          <w:rFonts w:eastAsiaTheme="majorEastAsia" w:cstheme="majorBidi"/>
          <w:color w:val="EE0000"/>
        </w:rPr>
      </w:pPr>
      <w:r w:rsidRPr="00104DBB">
        <w:rPr>
          <w:rFonts w:eastAsiaTheme="majorEastAsia" w:cstheme="majorBidi"/>
          <w:color w:val="EE0000"/>
        </w:rPr>
        <w:t xml:space="preserve">Research staff responsibilities </w:t>
      </w:r>
    </w:p>
    <w:p w14:paraId="475AC131" w14:textId="3C3BD970" w:rsidR="00E773A4" w:rsidRPr="00104DBB" w:rsidRDefault="00E773A4">
      <w:pPr>
        <w:numPr>
          <w:ilvl w:val="0"/>
          <w:numId w:val="38"/>
        </w:numPr>
        <w:rPr>
          <w:rFonts w:eastAsiaTheme="majorEastAsia" w:cstheme="majorBidi"/>
          <w:color w:val="EE0000"/>
        </w:rPr>
      </w:pPr>
      <w:r w:rsidRPr="00104DBB">
        <w:rPr>
          <w:rFonts w:eastAsiaTheme="majorEastAsia" w:cstheme="majorBidi"/>
          <w:color w:val="EE0000"/>
        </w:rPr>
        <w:t xml:space="preserve">District coordinator responsibilities </w:t>
      </w:r>
    </w:p>
    <w:p w14:paraId="7FB25528" w14:textId="3920EA60" w:rsidR="00E773A4" w:rsidRPr="00104DBB" w:rsidRDefault="00E773A4" w:rsidP="00E773A4">
      <w:pPr>
        <w:rPr>
          <w:rFonts w:eastAsiaTheme="majorEastAsia" w:cstheme="majorBidi"/>
          <w:color w:val="EE0000"/>
        </w:rPr>
      </w:pPr>
      <w:r w:rsidRPr="00104DBB">
        <w:rPr>
          <w:rFonts w:eastAsiaTheme="majorEastAsia" w:cstheme="majorBidi"/>
          <w:color w:val="EE0000"/>
        </w:rPr>
        <w:t>Project Timeline</w:t>
      </w:r>
    </w:p>
    <w:p w14:paraId="7779CFFF" w14:textId="3B4712E5" w:rsidR="00E773A4" w:rsidRPr="00104DBB" w:rsidRDefault="00E773A4">
      <w:pPr>
        <w:numPr>
          <w:ilvl w:val="0"/>
          <w:numId w:val="39"/>
        </w:numPr>
        <w:rPr>
          <w:rFonts w:eastAsiaTheme="majorEastAsia" w:cstheme="majorBidi"/>
          <w:color w:val="EE0000"/>
        </w:rPr>
      </w:pPr>
      <w:r w:rsidRPr="00104DBB">
        <w:rPr>
          <w:rFonts w:eastAsiaTheme="majorEastAsia" w:cstheme="majorBidi"/>
          <w:color w:val="EE0000"/>
        </w:rPr>
        <w:t xml:space="preserve">Five-year timeline table </w:t>
      </w:r>
    </w:p>
    <w:p w14:paraId="172D5C34" w14:textId="6E02B60E" w:rsidR="00E773A4" w:rsidRPr="00104DBB" w:rsidRDefault="00E773A4">
      <w:pPr>
        <w:numPr>
          <w:ilvl w:val="0"/>
          <w:numId w:val="39"/>
        </w:numPr>
        <w:rPr>
          <w:rFonts w:eastAsiaTheme="majorEastAsia" w:cstheme="majorBidi"/>
          <w:color w:val="EE0000"/>
        </w:rPr>
      </w:pPr>
      <w:r w:rsidRPr="00104DBB">
        <w:rPr>
          <w:rFonts w:eastAsiaTheme="majorEastAsia" w:cstheme="majorBidi"/>
          <w:color w:val="EE0000"/>
        </w:rPr>
        <w:t xml:space="preserve">Milestones by phase </w:t>
      </w:r>
    </w:p>
    <w:p w14:paraId="42370664" w14:textId="58589D2A" w:rsidR="00E773A4" w:rsidRPr="00104DBB" w:rsidRDefault="00E773A4" w:rsidP="00E773A4">
      <w:pPr>
        <w:rPr>
          <w:rFonts w:eastAsiaTheme="majorEastAsia" w:cstheme="majorBidi"/>
          <w:color w:val="EE0000"/>
        </w:rPr>
      </w:pPr>
      <w:r w:rsidRPr="00104DBB">
        <w:rPr>
          <w:rFonts w:eastAsiaTheme="majorEastAsia" w:cstheme="majorBidi"/>
          <w:color w:val="EE0000"/>
        </w:rPr>
        <w:t>Adequacy of Procedures for Ensuring Feedback and Continuous Improvement</w:t>
      </w:r>
    </w:p>
    <w:p w14:paraId="53FCF974" w14:textId="33DA13F2" w:rsidR="00E773A4" w:rsidRPr="00104DBB" w:rsidRDefault="00E773A4">
      <w:pPr>
        <w:numPr>
          <w:ilvl w:val="0"/>
          <w:numId w:val="40"/>
        </w:numPr>
        <w:rPr>
          <w:rFonts w:eastAsiaTheme="majorEastAsia" w:cstheme="majorBidi"/>
          <w:color w:val="EE0000"/>
        </w:rPr>
      </w:pPr>
      <w:r w:rsidRPr="00104DBB">
        <w:rPr>
          <w:rFonts w:eastAsiaTheme="majorEastAsia" w:cstheme="majorBidi"/>
          <w:color w:val="EE0000"/>
        </w:rPr>
        <w:t xml:space="preserve">Advisory board </w:t>
      </w:r>
    </w:p>
    <w:p w14:paraId="2AFAA9CA" w14:textId="293EB568" w:rsidR="00E773A4" w:rsidRPr="00104DBB" w:rsidRDefault="00E773A4">
      <w:pPr>
        <w:numPr>
          <w:ilvl w:val="0"/>
          <w:numId w:val="40"/>
        </w:numPr>
        <w:rPr>
          <w:rFonts w:eastAsiaTheme="majorEastAsia" w:cstheme="majorBidi"/>
          <w:color w:val="EE0000"/>
        </w:rPr>
      </w:pPr>
      <w:r w:rsidRPr="00104DBB">
        <w:rPr>
          <w:rFonts w:eastAsiaTheme="majorEastAsia" w:cstheme="majorBidi"/>
          <w:color w:val="EE0000"/>
        </w:rPr>
        <w:t xml:space="preserve">District feedback loops </w:t>
      </w:r>
    </w:p>
    <w:p w14:paraId="6D506B45" w14:textId="65CA55B1" w:rsidR="00E773A4" w:rsidRPr="00104DBB" w:rsidRDefault="00E773A4">
      <w:pPr>
        <w:numPr>
          <w:ilvl w:val="0"/>
          <w:numId w:val="40"/>
        </w:numPr>
        <w:rPr>
          <w:rFonts w:eastAsiaTheme="majorEastAsia" w:cstheme="majorBidi"/>
          <w:color w:val="EE0000"/>
        </w:rPr>
      </w:pPr>
      <w:r w:rsidRPr="00104DBB">
        <w:rPr>
          <w:rFonts w:eastAsiaTheme="majorEastAsia" w:cstheme="majorBidi"/>
          <w:color w:val="EE0000"/>
        </w:rPr>
        <w:t xml:space="preserve">Annual review process </w:t>
      </w:r>
    </w:p>
    <w:p w14:paraId="41301B72" w14:textId="0968C64E" w:rsidR="00E773A4" w:rsidRPr="00104DBB" w:rsidRDefault="00E773A4" w:rsidP="00E773A4">
      <w:pPr>
        <w:rPr>
          <w:rFonts w:eastAsiaTheme="majorEastAsia" w:cstheme="majorBidi"/>
          <w:color w:val="EE0000"/>
        </w:rPr>
      </w:pPr>
      <w:r w:rsidRPr="00104DBB">
        <w:rPr>
          <w:rFonts w:eastAsiaTheme="majorEastAsia" w:cstheme="majorBidi"/>
          <w:color w:val="EE0000"/>
        </w:rPr>
        <w:t>Time Commitments of Key Personnel</w:t>
      </w:r>
    </w:p>
    <w:p w14:paraId="6D99B51C" w14:textId="081D3665" w:rsidR="00E773A4" w:rsidRPr="00104DBB" w:rsidRDefault="00E773A4">
      <w:pPr>
        <w:numPr>
          <w:ilvl w:val="0"/>
          <w:numId w:val="41"/>
        </w:numPr>
        <w:rPr>
          <w:rFonts w:eastAsiaTheme="majorEastAsia" w:cstheme="majorBidi"/>
          <w:color w:val="EE0000"/>
        </w:rPr>
      </w:pPr>
      <w:r w:rsidRPr="00104DBB">
        <w:rPr>
          <w:rFonts w:eastAsiaTheme="majorEastAsia" w:cstheme="majorBidi"/>
          <w:color w:val="EE0000"/>
        </w:rPr>
        <w:t xml:space="preserve">Effort table </w:t>
      </w:r>
    </w:p>
    <w:p w14:paraId="3CC5E510" w14:textId="503FE19A" w:rsidR="00E773A4" w:rsidRPr="00104DBB" w:rsidRDefault="00E773A4">
      <w:pPr>
        <w:numPr>
          <w:ilvl w:val="0"/>
          <w:numId w:val="41"/>
        </w:numPr>
        <w:rPr>
          <w:rFonts w:eastAsiaTheme="majorEastAsia" w:cstheme="majorBidi"/>
          <w:color w:val="EE0000"/>
        </w:rPr>
      </w:pPr>
      <w:r w:rsidRPr="00104DBB">
        <w:rPr>
          <w:rFonts w:eastAsiaTheme="majorEastAsia" w:cstheme="majorBidi"/>
          <w:color w:val="EE0000"/>
        </w:rPr>
        <w:t xml:space="preserve">Alignment with responsibilities </w:t>
      </w:r>
    </w:p>
    <w:p w14:paraId="0EF17440" w14:textId="582BE15C" w:rsidR="00E773A4" w:rsidRPr="00104DBB" w:rsidRDefault="00000000" w:rsidP="00E773A4">
      <w:pPr>
        <w:rPr>
          <w:rFonts w:eastAsiaTheme="majorEastAsia" w:cstheme="majorBidi"/>
          <w:color w:val="EE0000"/>
        </w:rPr>
      </w:pPr>
      <w:r>
        <w:rPr>
          <w:rFonts w:eastAsiaTheme="majorEastAsia" w:cstheme="majorBidi"/>
          <w:color w:val="EE0000"/>
        </w:rPr>
        <w:lastRenderedPageBreak/>
        <w:pict w14:anchorId="2E2A81A7">
          <v:rect id="_x0000_i1025" style="width:0;height:1.5pt" o:hralign="center" o:hrstd="t" o:hr="t" fillcolor="#a0a0a0" stroked="f"/>
        </w:pict>
      </w:r>
    </w:p>
    <w:p w14:paraId="60058221" w14:textId="69F094B2"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QUALITY OF PROJECT SERVICES (Approx. 2–3 pages)</w:t>
      </w:r>
    </w:p>
    <w:p w14:paraId="4E5E25BF" w14:textId="0F70B28E" w:rsidR="00E773A4" w:rsidRPr="00104DBB" w:rsidRDefault="00E773A4" w:rsidP="00E773A4">
      <w:pPr>
        <w:rPr>
          <w:rFonts w:eastAsiaTheme="majorEastAsia" w:cstheme="majorBidi"/>
          <w:color w:val="EE0000"/>
        </w:rPr>
      </w:pPr>
      <w:r w:rsidRPr="00104DBB">
        <w:rPr>
          <w:rFonts w:eastAsiaTheme="majorEastAsia" w:cstheme="majorBidi"/>
          <w:color w:val="EE0000"/>
        </w:rPr>
        <w:t>Quality and Sufficiency of Strategies for Ensuring Equal Access and Treatment</w:t>
      </w:r>
    </w:p>
    <w:p w14:paraId="0CDAF099" w14:textId="20FCBA98" w:rsidR="00E773A4" w:rsidRPr="00104DBB" w:rsidRDefault="00E773A4">
      <w:pPr>
        <w:numPr>
          <w:ilvl w:val="0"/>
          <w:numId w:val="42"/>
        </w:numPr>
        <w:rPr>
          <w:rFonts w:eastAsiaTheme="majorEastAsia" w:cstheme="majorBidi"/>
          <w:color w:val="EE0000"/>
        </w:rPr>
      </w:pPr>
      <w:r w:rsidRPr="00104DBB">
        <w:rPr>
          <w:rFonts w:eastAsiaTheme="majorEastAsia" w:cstheme="majorBidi"/>
          <w:color w:val="EE0000"/>
        </w:rPr>
        <w:t xml:space="preserve">Universal access </w:t>
      </w:r>
    </w:p>
    <w:p w14:paraId="464CD9C0" w14:textId="7D14D843" w:rsidR="00E773A4" w:rsidRPr="00104DBB" w:rsidRDefault="00E773A4">
      <w:pPr>
        <w:numPr>
          <w:ilvl w:val="0"/>
          <w:numId w:val="42"/>
        </w:numPr>
        <w:rPr>
          <w:rFonts w:eastAsiaTheme="majorEastAsia" w:cstheme="majorBidi"/>
          <w:color w:val="EE0000"/>
        </w:rPr>
      </w:pPr>
      <w:r w:rsidRPr="00104DBB">
        <w:rPr>
          <w:rFonts w:eastAsiaTheme="majorEastAsia" w:cstheme="majorBidi"/>
          <w:color w:val="EE0000"/>
        </w:rPr>
        <w:t xml:space="preserve">Rural districts </w:t>
      </w:r>
    </w:p>
    <w:p w14:paraId="0D4A6F1F" w14:textId="205E8E66" w:rsidR="00E773A4" w:rsidRPr="00104DBB" w:rsidRDefault="00E773A4">
      <w:pPr>
        <w:numPr>
          <w:ilvl w:val="0"/>
          <w:numId w:val="42"/>
        </w:numPr>
        <w:rPr>
          <w:rFonts w:eastAsiaTheme="majorEastAsia" w:cstheme="majorBidi"/>
          <w:color w:val="EE0000"/>
        </w:rPr>
      </w:pPr>
      <w:r w:rsidRPr="00104DBB">
        <w:rPr>
          <w:rFonts w:eastAsiaTheme="majorEastAsia" w:cstheme="majorBidi"/>
          <w:color w:val="EE0000"/>
        </w:rPr>
        <w:t xml:space="preserve">Underrepresented populations </w:t>
      </w:r>
    </w:p>
    <w:p w14:paraId="7B95BFF7" w14:textId="48C40630" w:rsidR="00E773A4" w:rsidRPr="00104DBB" w:rsidRDefault="00E773A4">
      <w:pPr>
        <w:numPr>
          <w:ilvl w:val="0"/>
          <w:numId w:val="42"/>
        </w:numPr>
        <w:rPr>
          <w:rFonts w:eastAsiaTheme="majorEastAsia" w:cstheme="majorBidi"/>
          <w:color w:val="EE0000"/>
        </w:rPr>
      </w:pPr>
      <w:r w:rsidRPr="00104DBB">
        <w:rPr>
          <w:rFonts w:eastAsiaTheme="majorEastAsia" w:cstheme="majorBidi"/>
          <w:color w:val="EE0000"/>
        </w:rPr>
        <w:t xml:space="preserve">Students with disabilities </w:t>
      </w:r>
    </w:p>
    <w:p w14:paraId="3AF2606A" w14:textId="3F32CC25" w:rsidR="00E773A4" w:rsidRPr="00104DBB" w:rsidRDefault="00E773A4" w:rsidP="00E773A4">
      <w:pPr>
        <w:rPr>
          <w:rFonts w:eastAsiaTheme="majorEastAsia" w:cstheme="majorBidi"/>
          <w:color w:val="EE0000"/>
        </w:rPr>
      </w:pPr>
      <w:r w:rsidRPr="00104DBB">
        <w:rPr>
          <w:rFonts w:eastAsiaTheme="majorEastAsia" w:cstheme="majorBidi"/>
          <w:color w:val="EE0000"/>
        </w:rPr>
        <w:t>Likely Impact of Project Services on Intended Recipients</w:t>
      </w:r>
    </w:p>
    <w:p w14:paraId="7F699BBE" w14:textId="0178BF5B" w:rsidR="00E773A4" w:rsidRPr="00104DBB" w:rsidRDefault="00E773A4" w:rsidP="00E773A4">
      <w:pPr>
        <w:rPr>
          <w:rFonts w:eastAsiaTheme="majorEastAsia" w:cstheme="majorBidi"/>
          <w:color w:val="EE0000"/>
        </w:rPr>
      </w:pPr>
      <w:r w:rsidRPr="00104DBB">
        <w:rPr>
          <w:rFonts w:eastAsiaTheme="majorEastAsia" w:cstheme="majorBidi"/>
          <w:color w:val="EE0000"/>
        </w:rPr>
        <w:t>Educators</w:t>
      </w:r>
    </w:p>
    <w:p w14:paraId="1188D50B" w14:textId="2947B9F4" w:rsidR="00E773A4" w:rsidRPr="00104DBB" w:rsidRDefault="00E773A4">
      <w:pPr>
        <w:numPr>
          <w:ilvl w:val="0"/>
          <w:numId w:val="43"/>
        </w:numPr>
        <w:rPr>
          <w:rFonts w:eastAsiaTheme="majorEastAsia" w:cstheme="majorBidi"/>
          <w:color w:val="EE0000"/>
        </w:rPr>
      </w:pPr>
      <w:r w:rsidRPr="00104DBB">
        <w:rPr>
          <w:rFonts w:eastAsiaTheme="majorEastAsia" w:cstheme="majorBidi"/>
          <w:color w:val="EE0000"/>
        </w:rPr>
        <w:t xml:space="preserve">Increased capacity </w:t>
      </w:r>
    </w:p>
    <w:p w14:paraId="4961B4C7" w14:textId="34D53D61" w:rsidR="00E773A4" w:rsidRPr="00104DBB" w:rsidRDefault="00E773A4">
      <w:pPr>
        <w:numPr>
          <w:ilvl w:val="0"/>
          <w:numId w:val="43"/>
        </w:numPr>
        <w:rPr>
          <w:rFonts w:eastAsiaTheme="majorEastAsia" w:cstheme="majorBidi"/>
          <w:color w:val="EE0000"/>
        </w:rPr>
      </w:pPr>
      <w:r w:rsidRPr="00104DBB">
        <w:rPr>
          <w:rFonts w:eastAsiaTheme="majorEastAsia" w:cstheme="majorBidi"/>
          <w:color w:val="EE0000"/>
        </w:rPr>
        <w:t xml:space="preserve">Improved recognition of emerging potential </w:t>
      </w:r>
    </w:p>
    <w:p w14:paraId="44610F75" w14:textId="70199939" w:rsidR="00E773A4" w:rsidRPr="00104DBB" w:rsidRDefault="00E773A4" w:rsidP="00E773A4">
      <w:pPr>
        <w:rPr>
          <w:rFonts w:eastAsiaTheme="majorEastAsia" w:cstheme="majorBidi"/>
          <w:color w:val="EE0000"/>
        </w:rPr>
      </w:pPr>
      <w:r w:rsidRPr="00104DBB">
        <w:rPr>
          <w:rFonts w:eastAsiaTheme="majorEastAsia" w:cstheme="majorBidi"/>
          <w:color w:val="EE0000"/>
        </w:rPr>
        <w:t>Students</w:t>
      </w:r>
    </w:p>
    <w:p w14:paraId="5A9ADB30" w14:textId="30ECB4AD" w:rsidR="00E773A4" w:rsidRPr="00104DBB" w:rsidRDefault="00E773A4">
      <w:pPr>
        <w:numPr>
          <w:ilvl w:val="0"/>
          <w:numId w:val="44"/>
        </w:numPr>
        <w:rPr>
          <w:rFonts w:eastAsiaTheme="majorEastAsia" w:cstheme="majorBidi"/>
          <w:color w:val="EE0000"/>
        </w:rPr>
      </w:pPr>
      <w:r w:rsidRPr="00104DBB">
        <w:rPr>
          <w:rFonts w:eastAsiaTheme="majorEastAsia" w:cstheme="majorBidi"/>
          <w:color w:val="EE0000"/>
        </w:rPr>
        <w:t xml:space="preserve">Advanced learning participation </w:t>
      </w:r>
    </w:p>
    <w:p w14:paraId="01D7988F" w14:textId="2D143981" w:rsidR="00E773A4" w:rsidRPr="00104DBB" w:rsidRDefault="00E773A4">
      <w:pPr>
        <w:numPr>
          <w:ilvl w:val="0"/>
          <w:numId w:val="44"/>
        </w:numPr>
        <w:rPr>
          <w:rFonts w:eastAsiaTheme="majorEastAsia" w:cstheme="majorBidi"/>
          <w:color w:val="EE0000"/>
        </w:rPr>
      </w:pPr>
      <w:r w:rsidRPr="00104DBB">
        <w:rPr>
          <w:rFonts w:eastAsiaTheme="majorEastAsia" w:cstheme="majorBidi"/>
          <w:color w:val="EE0000"/>
        </w:rPr>
        <w:t xml:space="preserve">Advanced mathematics participation </w:t>
      </w:r>
    </w:p>
    <w:p w14:paraId="47044A70" w14:textId="138BC5A1" w:rsidR="00E773A4" w:rsidRPr="00104DBB" w:rsidRDefault="00E773A4">
      <w:pPr>
        <w:numPr>
          <w:ilvl w:val="0"/>
          <w:numId w:val="44"/>
        </w:numPr>
        <w:rPr>
          <w:rFonts w:eastAsiaTheme="majorEastAsia" w:cstheme="majorBidi"/>
          <w:color w:val="EE0000"/>
        </w:rPr>
      </w:pPr>
      <w:r w:rsidRPr="00104DBB">
        <w:rPr>
          <w:rFonts w:eastAsiaTheme="majorEastAsia" w:cstheme="majorBidi"/>
          <w:color w:val="EE0000"/>
        </w:rPr>
        <w:t xml:space="preserve">Talent development outcomes </w:t>
      </w:r>
    </w:p>
    <w:p w14:paraId="0AA89624" w14:textId="76210639" w:rsidR="00E773A4" w:rsidRPr="00104DBB" w:rsidRDefault="00000000" w:rsidP="00E773A4">
      <w:pPr>
        <w:rPr>
          <w:rFonts w:eastAsiaTheme="majorEastAsia" w:cstheme="majorBidi"/>
          <w:color w:val="EE0000"/>
        </w:rPr>
      </w:pPr>
      <w:r>
        <w:rPr>
          <w:rFonts w:eastAsiaTheme="majorEastAsia" w:cstheme="majorBidi"/>
          <w:color w:val="EE0000"/>
        </w:rPr>
        <w:pict w14:anchorId="2FBC9E57">
          <v:rect id="_x0000_i1026" style="width:0;height:1.5pt" o:hralign="center" o:hrstd="t" o:hr="t" fillcolor="#a0a0a0" stroked="f"/>
        </w:pict>
      </w:r>
    </w:p>
    <w:p w14:paraId="00949955" w14:textId="3E8D2365"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QUALITY OF PROJECT PERSONNEL (Approx. 3–4 pages)</w:t>
      </w:r>
    </w:p>
    <w:p w14:paraId="5FCAF279" w14:textId="063ED265" w:rsidR="00E773A4" w:rsidRPr="00104DBB" w:rsidRDefault="00E773A4" w:rsidP="00E773A4">
      <w:pPr>
        <w:rPr>
          <w:rFonts w:eastAsiaTheme="majorEastAsia" w:cstheme="majorBidi"/>
          <w:color w:val="EE0000"/>
        </w:rPr>
      </w:pPr>
      <w:proofErr w:type="gramStart"/>
      <w:r w:rsidRPr="00104DBB">
        <w:rPr>
          <w:rFonts w:eastAsiaTheme="majorEastAsia" w:cstheme="majorBidi"/>
          <w:color w:val="EE0000"/>
        </w:rPr>
        <w:t>Applicant</w:t>
      </w:r>
      <w:proofErr w:type="gramEnd"/>
      <w:r w:rsidRPr="00104DBB">
        <w:rPr>
          <w:rFonts w:eastAsiaTheme="majorEastAsia" w:cstheme="majorBidi"/>
          <w:color w:val="EE0000"/>
        </w:rPr>
        <w:t xml:space="preserve"> Encourages Applications </w:t>
      </w:r>
      <w:proofErr w:type="gramStart"/>
      <w:r w:rsidRPr="00104DBB">
        <w:rPr>
          <w:rFonts w:eastAsiaTheme="majorEastAsia" w:cstheme="majorBidi"/>
          <w:color w:val="EE0000"/>
        </w:rPr>
        <w:t>From</w:t>
      </w:r>
      <w:proofErr w:type="gramEnd"/>
      <w:r w:rsidRPr="00104DBB">
        <w:rPr>
          <w:rFonts w:eastAsiaTheme="majorEastAsia" w:cstheme="majorBidi"/>
          <w:color w:val="EE0000"/>
        </w:rPr>
        <w:t xml:space="preserve"> Underrepresented Groups</w:t>
      </w:r>
    </w:p>
    <w:p w14:paraId="07C4E653" w14:textId="0D5F1724" w:rsidR="00E773A4" w:rsidRPr="00104DBB" w:rsidRDefault="00E773A4" w:rsidP="00E773A4">
      <w:pPr>
        <w:rPr>
          <w:rFonts w:eastAsiaTheme="majorEastAsia" w:cstheme="majorBidi"/>
          <w:color w:val="EE0000"/>
        </w:rPr>
      </w:pPr>
      <w:r w:rsidRPr="00104DBB">
        <w:rPr>
          <w:rFonts w:eastAsiaTheme="majorEastAsia" w:cstheme="majorBidi"/>
          <w:color w:val="EE0000"/>
        </w:rPr>
        <w:t>Qualifications of the Project Director/Principal Investigator</w:t>
      </w:r>
    </w:p>
    <w:p w14:paraId="27C4BF57" w14:textId="7C47E77F" w:rsidR="00E773A4" w:rsidRPr="00104DBB" w:rsidRDefault="00E773A4" w:rsidP="00E773A4">
      <w:pPr>
        <w:rPr>
          <w:rFonts w:eastAsiaTheme="majorEastAsia" w:cstheme="majorBidi"/>
          <w:color w:val="EE0000"/>
        </w:rPr>
      </w:pPr>
      <w:r w:rsidRPr="00104DBB">
        <w:rPr>
          <w:rFonts w:eastAsiaTheme="majorEastAsia" w:cstheme="majorBidi"/>
          <w:color w:val="EE0000"/>
        </w:rPr>
        <w:t>Qualifications of Key Personnel</w:t>
      </w:r>
    </w:p>
    <w:p w14:paraId="41ED477E" w14:textId="39F1E218"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Rick </w:t>
      </w:r>
    </w:p>
    <w:p w14:paraId="46DC9346" w14:textId="118CDE78"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Ophelie </w:t>
      </w:r>
    </w:p>
    <w:p w14:paraId="170AD0DB" w14:textId="6EB4CDEE"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Abby </w:t>
      </w:r>
    </w:p>
    <w:p w14:paraId="14FB0EAB" w14:textId="0D5E598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Enzhi </w:t>
      </w:r>
    </w:p>
    <w:p w14:paraId="7E6E76EE" w14:textId="68E063B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Tammy </w:t>
      </w:r>
    </w:p>
    <w:p w14:paraId="6ED58D3B" w14:textId="570C0348"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District coordinators </w:t>
      </w:r>
    </w:p>
    <w:p w14:paraId="11980B8B" w14:textId="67C06465"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Graduate assistants </w:t>
      </w:r>
    </w:p>
    <w:p w14:paraId="10FF97C2" w14:textId="39B2C1C5" w:rsidR="00E773A4" w:rsidRPr="00104DBB" w:rsidRDefault="00E773A4" w:rsidP="00E773A4">
      <w:pPr>
        <w:rPr>
          <w:rFonts w:eastAsiaTheme="majorEastAsia" w:cstheme="majorBidi"/>
          <w:color w:val="EE0000"/>
        </w:rPr>
      </w:pPr>
      <w:r w:rsidRPr="00104DBB">
        <w:rPr>
          <w:rFonts w:eastAsiaTheme="majorEastAsia" w:cstheme="majorBidi"/>
          <w:color w:val="EE0000"/>
        </w:rPr>
        <w:t xml:space="preserve">(Reference </w:t>
      </w:r>
      <w:proofErr w:type="spellStart"/>
      <w:r w:rsidRPr="00104DBB">
        <w:rPr>
          <w:rFonts w:eastAsiaTheme="majorEastAsia" w:cstheme="majorBidi"/>
          <w:color w:val="EE0000"/>
        </w:rPr>
        <w:t>biosketches</w:t>
      </w:r>
      <w:proofErr w:type="spellEnd"/>
      <w:r w:rsidRPr="00104DBB">
        <w:rPr>
          <w:rFonts w:eastAsiaTheme="majorEastAsia" w:cstheme="majorBidi"/>
          <w:color w:val="EE0000"/>
        </w:rPr>
        <w:t xml:space="preserve"> rather than repeating them.)</w:t>
      </w:r>
    </w:p>
    <w:p w14:paraId="386DB329" w14:textId="05E4F0D0" w:rsidR="00E773A4" w:rsidRPr="00104DBB" w:rsidRDefault="00000000" w:rsidP="00E773A4">
      <w:pPr>
        <w:rPr>
          <w:rFonts w:eastAsiaTheme="majorEastAsia" w:cstheme="majorBidi"/>
          <w:color w:val="EE0000"/>
        </w:rPr>
      </w:pPr>
      <w:r>
        <w:rPr>
          <w:rFonts w:eastAsiaTheme="majorEastAsia" w:cstheme="majorBidi"/>
          <w:color w:val="EE0000"/>
        </w:rPr>
        <w:pict w14:anchorId="72132BB2">
          <v:rect id="_x0000_i1027" style="width:0;height:1.5pt" o:hralign="center" o:hrstd="t" o:hr="t" fillcolor="#a0a0a0" stroked="f"/>
        </w:pict>
      </w:r>
    </w:p>
    <w:p w14:paraId="637F02E2" w14:textId="352DCB9B" w:rsidR="00E773A4" w:rsidRPr="00104DBB" w:rsidRDefault="00E773A4" w:rsidP="00E773A4">
      <w:pPr>
        <w:rPr>
          <w:rFonts w:eastAsiaTheme="majorEastAsia" w:cstheme="majorBidi"/>
          <w:color w:val="EE0000"/>
        </w:rPr>
      </w:pPr>
      <w:r w:rsidRPr="00104DBB">
        <w:rPr>
          <w:rFonts w:eastAsiaTheme="majorEastAsia" w:cstheme="majorBidi"/>
          <w:color w:val="EE0000"/>
        </w:rPr>
        <w:t>ADEQUACY OF RESOURCES (Approx. 2 pages)</w:t>
      </w:r>
    </w:p>
    <w:p w14:paraId="1A9E93E3" w14:textId="53EE2D86" w:rsidR="00E773A4" w:rsidRPr="00104DBB" w:rsidRDefault="00E773A4" w:rsidP="00E773A4">
      <w:pPr>
        <w:rPr>
          <w:rFonts w:eastAsiaTheme="majorEastAsia" w:cstheme="majorBidi"/>
          <w:color w:val="EE0000"/>
        </w:rPr>
      </w:pPr>
      <w:r w:rsidRPr="00104DBB">
        <w:rPr>
          <w:rFonts w:eastAsiaTheme="majorEastAsia" w:cstheme="majorBidi"/>
          <w:color w:val="EE0000"/>
        </w:rPr>
        <w:t>Budget is Adequate to Support the Proposed Project</w:t>
      </w:r>
    </w:p>
    <w:p w14:paraId="509C21A3" w14:textId="2A382465" w:rsidR="00E773A4" w:rsidRPr="00104DBB" w:rsidRDefault="00E773A4" w:rsidP="00E773A4">
      <w:pPr>
        <w:rPr>
          <w:rFonts w:eastAsiaTheme="majorEastAsia" w:cstheme="majorBidi"/>
          <w:color w:val="EE0000"/>
        </w:rPr>
      </w:pPr>
      <w:r w:rsidRPr="00104DBB">
        <w:rPr>
          <w:rFonts w:eastAsiaTheme="majorEastAsia" w:cstheme="majorBidi"/>
          <w:color w:val="EE0000"/>
        </w:rPr>
        <w:t>Costs are Reasonable in Relation to Objectives, Design, and Significance</w:t>
      </w:r>
    </w:p>
    <w:p w14:paraId="10C35092" w14:textId="0D8D636A" w:rsidR="00E773A4" w:rsidRPr="00104DBB" w:rsidRDefault="00E773A4" w:rsidP="00E773A4">
      <w:pPr>
        <w:rPr>
          <w:rFonts w:eastAsiaTheme="majorEastAsia" w:cstheme="majorBidi"/>
          <w:color w:val="EE0000"/>
        </w:rPr>
      </w:pPr>
      <w:r w:rsidRPr="00104DBB">
        <w:rPr>
          <w:rFonts w:eastAsiaTheme="majorEastAsia" w:cstheme="majorBidi"/>
          <w:color w:val="EE0000"/>
        </w:rPr>
        <w:t>Costs are Reasonable in Relation to Number Served and Anticipated Benefits</w:t>
      </w:r>
    </w:p>
    <w:p w14:paraId="2FF6A929" w14:textId="14E67B91" w:rsidR="00E773A4" w:rsidRPr="00104DBB" w:rsidRDefault="00E773A4" w:rsidP="00E773A4">
      <w:pPr>
        <w:rPr>
          <w:rFonts w:eastAsiaTheme="majorEastAsia" w:cstheme="majorBidi"/>
          <w:color w:val="EE0000"/>
        </w:rPr>
      </w:pPr>
      <w:r w:rsidRPr="00104DBB">
        <w:rPr>
          <w:rFonts w:eastAsiaTheme="majorEastAsia" w:cstheme="majorBidi"/>
          <w:color w:val="EE0000"/>
        </w:rPr>
        <w:t>Institutional and Partner Resources</w:t>
      </w:r>
    </w:p>
    <w:p w14:paraId="24C4659C" w14:textId="6D06CC4C" w:rsidR="00E773A4" w:rsidRPr="00104DBB" w:rsidRDefault="00E773A4">
      <w:pPr>
        <w:numPr>
          <w:ilvl w:val="0"/>
          <w:numId w:val="46"/>
        </w:numPr>
        <w:rPr>
          <w:rFonts w:eastAsiaTheme="majorEastAsia" w:cstheme="majorBidi"/>
          <w:color w:val="EE0000"/>
        </w:rPr>
      </w:pPr>
      <w:r w:rsidRPr="00104DBB">
        <w:rPr>
          <w:rFonts w:eastAsiaTheme="majorEastAsia" w:cstheme="majorBidi"/>
          <w:color w:val="EE0000"/>
        </w:rPr>
        <w:t xml:space="preserve">SGES </w:t>
      </w:r>
    </w:p>
    <w:p w14:paraId="1D7AD1BD" w14:textId="6489A1DC" w:rsidR="00E773A4" w:rsidRPr="00104DBB" w:rsidRDefault="00E773A4">
      <w:pPr>
        <w:numPr>
          <w:ilvl w:val="0"/>
          <w:numId w:val="46"/>
        </w:numPr>
        <w:rPr>
          <w:rFonts w:eastAsiaTheme="majorEastAsia" w:cstheme="majorBidi"/>
          <w:color w:val="EE0000"/>
        </w:rPr>
      </w:pPr>
      <w:r w:rsidRPr="00104DBB">
        <w:rPr>
          <w:rFonts w:eastAsiaTheme="majorEastAsia" w:cstheme="majorBidi"/>
          <w:color w:val="EE0000"/>
        </w:rPr>
        <w:t xml:space="preserve">Partner districts </w:t>
      </w:r>
    </w:p>
    <w:p w14:paraId="0BCCFEC1" w14:textId="7564E21E" w:rsidR="00E773A4" w:rsidRPr="00104DBB" w:rsidRDefault="00E773A4">
      <w:pPr>
        <w:numPr>
          <w:ilvl w:val="0"/>
          <w:numId w:val="46"/>
        </w:numPr>
        <w:rPr>
          <w:rFonts w:eastAsiaTheme="majorEastAsia" w:cstheme="majorBidi"/>
          <w:color w:val="EE0000"/>
        </w:rPr>
      </w:pPr>
      <w:r w:rsidRPr="00104DBB">
        <w:rPr>
          <w:rFonts w:eastAsiaTheme="majorEastAsia" w:cstheme="majorBidi"/>
          <w:color w:val="EE0000"/>
        </w:rPr>
        <w:t xml:space="preserve">Advisory board </w:t>
      </w:r>
    </w:p>
    <w:p w14:paraId="5255E357" w14:textId="4CDCBD0F" w:rsidR="00E773A4" w:rsidRPr="00104DBB" w:rsidRDefault="00E773A4">
      <w:pPr>
        <w:numPr>
          <w:ilvl w:val="0"/>
          <w:numId w:val="46"/>
        </w:numPr>
        <w:rPr>
          <w:rFonts w:eastAsiaTheme="majorEastAsia" w:cstheme="majorBidi"/>
          <w:color w:val="EE0000"/>
        </w:rPr>
      </w:pPr>
      <w:r w:rsidRPr="00104DBB">
        <w:rPr>
          <w:rFonts w:eastAsiaTheme="majorEastAsia" w:cstheme="majorBidi"/>
          <w:color w:val="EE0000"/>
        </w:rPr>
        <w:t>Technology infrastructure</w:t>
      </w:r>
    </w:p>
    <w:p w14:paraId="43FF6768" w14:textId="77777777" w:rsidR="00E773A4" w:rsidRDefault="00E773A4" w:rsidP="00E773A4"/>
    <w:p w14:paraId="382EE2B7" w14:textId="77777777" w:rsidR="00E773A4" w:rsidRDefault="00E773A4" w:rsidP="00E773A4"/>
    <w:p w14:paraId="79BC4977" w14:textId="77777777" w:rsidR="00E773A4" w:rsidRPr="000B0DDC" w:rsidRDefault="00E773A4" w:rsidP="00E773A4"/>
    <w:p w14:paraId="475B42E8" w14:textId="77777777" w:rsidR="00E773A4" w:rsidRPr="00A72C60" w:rsidRDefault="00E773A4" w:rsidP="00E773A4">
      <w:pPr>
        <w:pStyle w:val="Heading1"/>
        <w:spacing w:line="480" w:lineRule="auto"/>
      </w:pPr>
      <w:bookmarkStart w:id="22" w:name="_Toc232692098"/>
      <w:r w:rsidRPr="00A72C60">
        <w:t>Problem Statement</w:t>
      </w:r>
      <w:bookmarkEnd w:id="22"/>
    </w:p>
    <w:p w14:paraId="72AFF2A7" w14:textId="32519063" w:rsidR="00E773A4" w:rsidRPr="000334A6" w:rsidRDefault="00E773A4" w:rsidP="00E773A4">
      <w:pPr>
        <w:pStyle w:val="Heading1"/>
        <w:spacing w:line="276" w:lineRule="auto"/>
      </w:pPr>
      <w:bookmarkStart w:id="23" w:name="_Toc230426090"/>
      <w:bookmarkStart w:id="24" w:name="_Toc232692099"/>
      <w:r>
        <w:t>Integrated</w:t>
      </w:r>
      <w:r w:rsidR="00F065EB">
        <w:t xml:space="preserve"> </w:t>
      </w:r>
      <w:r>
        <w:t>Development Framework</w:t>
      </w:r>
      <w:bookmarkEnd w:id="23"/>
      <w:bookmarkEnd w:id="24"/>
    </w:p>
    <w:p w14:paraId="1BA5B7EB" w14:textId="77777777" w:rsidR="00E773A4" w:rsidRDefault="00E773A4" w:rsidP="00E773A4">
      <w:pPr>
        <w:spacing w:line="276" w:lineRule="auto"/>
      </w:pPr>
    </w:p>
    <w:p w14:paraId="6EE89ADB" w14:textId="77777777" w:rsidR="00E773A4" w:rsidRPr="00EA51EC" w:rsidRDefault="00E773A4" w:rsidP="00E773A4">
      <w:pPr>
        <w:spacing w:line="276" w:lineRule="auto"/>
        <w:ind w:firstLine="720"/>
      </w:pPr>
    </w:p>
    <w:bookmarkEnd w:id="0"/>
    <w:bookmarkEnd w:id="1"/>
    <w:p w14:paraId="2FC72E1A" w14:textId="77777777" w:rsidR="00E55778" w:rsidRPr="00E55778" w:rsidRDefault="00E55778" w:rsidP="00E55778"/>
    <w:p w14:paraId="161388A6" w14:textId="07F79C15" w:rsidR="00EC2605" w:rsidRDefault="00EC2605" w:rsidP="006A3B84">
      <w:pPr>
        <w:pStyle w:val="Heading2"/>
        <w:spacing w:line="480" w:lineRule="auto"/>
      </w:pPr>
      <w:bookmarkStart w:id="25" w:name="_Toc232692100"/>
      <w:r>
        <w:t>Alignment with FY 2026 Javits Priorities</w:t>
      </w:r>
      <w:bookmarkEnd w:id="25"/>
    </w:p>
    <w:p w14:paraId="64D44EEB" w14:textId="287874A0" w:rsidR="00A76FC4" w:rsidRDefault="00A76FC4" w:rsidP="00A76FC4">
      <w:pPr>
        <w:pStyle w:val="isselectedend"/>
        <w:spacing w:before="0" w:beforeAutospacing="0" w:after="0" w:afterAutospacing="0" w:line="480" w:lineRule="auto"/>
        <w:ind w:firstLine="720"/>
      </w:pPr>
      <w:r w:rsidRPr="00A76FC4">
        <w:t>This proposal addresses Absolute Priority 2 by developing, implementing, and evaluating innovative educator-centered approaches designed to improve identification and services for students with advanced learning potential. The project combines psychosocial observation, dynamic assessment, developmental observation frameworks, educator professional learning, and talent development practices to support recognition and development of advanced potential across diverse student populations while strengthening participation in advanced learning opportunities.</w:t>
      </w:r>
    </w:p>
    <w:p w14:paraId="066E0AFF" w14:textId="41E0B6DF" w:rsidR="00EC2605" w:rsidRDefault="00EC2605" w:rsidP="00EC2605">
      <w:pPr>
        <w:pStyle w:val="isselectedend"/>
        <w:spacing w:before="0" w:beforeAutospacing="0" w:after="0" w:afterAutospacing="0" w:line="480" w:lineRule="auto"/>
        <w:ind w:firstLine="720"/>
      </w:pPr>
      <w:r>
        <w:t>The proposed project directly aligns with the purposes of the Jacob K. Javits Gifted and Talented Students Education Program by supporting the development, implementation, and evaluation of innovative approaches to identifying and serving students with advanced learning potential. Consistent with program priorities, the project expands the developmental evidence available to educators through psychosocial observation, dynamic assessment, instructional responsiveness, and multiple sources of information that complement existing identification practices.</w:t>
      </w:r>
    </w:p>
    <w:p w14:paraId="46A87F13" w14:textId="3AB8211D" w:rsidR="00EC2605" w:rsidRDefault="00EC2605" w:rsidP="00EC2605">
      <w:pPr>
        <w:pStyle w:val="isselectedend"/>
        <w:spacing w:before="0" w:beforeAutospacing="0" w:after="0" w:afterAutospacing="0" w:line="480" w:lineRule="auto"/>
        <w:ind w:firstLine="720"/>
      </w:pPr>
      <w:r>
        <w:t xml:space="preserve">The project is designed to support implementation across general education, special education, multilingual </w:t>
      </w:r>
      <w:r w:rsidR="006A3B84">
        <w:t>learners</w:t>
      </w:r>
      <w:r>
        <w:t xml:space="preserve">, gifted education, and advanced learning settings. Professional learning resources, classroom implementation </w:t>
      </w:r>
      <w:proofErr w:type="gramStart"/>
      <w:r>
        <w:t>supports</w:t>
      </w:r>
      <w:proofErr w:type="gramEnd"/>
      <w:r>
        <w:t>, observational frameworks, and developmental practices are intended to strengthen educator capacity to recognize and develop advanced potential among students whose strengths may not be consistently reflected through traditional screening approaches alone.</w:t>
      </w:r>
    </w:p>
    <w:p w14:paraId="38262EF4" w14:textId="5B1E1273" w:rsidR="006A3B84" w:rsidRDefault="00EC2605" w:rsidP="00CA51DD">
      <w:pPr>
        <w:pStyle w:val="NormalWeb"/>
        <w:spacing w:before="0" w:beforeAutospacing="0" w:after="0" w:afterAutospacing="0" w:line="480" w:lineRule="auto"/>
        <w:ind w:firstLine="360"/>
      </w:pPr>
      <w:r>
        <w:t xml:space="preserve">The proposal also addresses the FY 2026 Competitive Preference Priority related to advanced mathematics pathways. The project will examine how psychosocial strengths such as persistence, </w:t>
      </w:r>
      <w:r>
        <w:lastRenderedPageBreak/>
        <w:t>confidence, engagement, challenge-seeking, and willingness to engage in complex problem-solving influence participation in advanced learning opportunities, including advanced mathematics experiences. By strengthening educator understanding of these developmental indicators and supporting responsive instructional environments, the project seeks to expand participation in advanced learning pathways while contributing to broader talent development outcomes.</w:t>
      </w:r>
    </w:p>
    <w:p w14:paraId="1B2AB5C7" w14:textId="50851879" w:rsidR="001A49B6" w:rsidRPr="000334A6" w:rsidRDefault="001A49B6" w:rsidP="001A49B6">
      <w:pPr>
        <w:pStyle w:val="Heading1"/>
        <w:spacing w:line="480" w:lineRule="auto"/>
      </w:pPr>
      <w:bookmarkStart w:id="26" w:name="_Toc232692101"/>
      <w:r>
        <w:t>Project Design</w:t>
      </w:r>
      <w:bookmarkEnd w:id="26"/>
    </w:p>
    <w:p w14:paraId="7E6F4272" w14:textId="59B62BC3" w:rsidR="00D3386E" w:rsidRDefault="00AF7C87" w:rsidP="00F41B5C">
      <w:pPr>
        <w:pStyle w:val="p1"/>
        <w:spacing w:before="0" w:beforeAutospacing="0" w:after="0" w:afterAutospacing="0" w:line="480" w:lineRule="auto"/>
        <w:ind w:firstLine="720"/>
      </w:pPr>
      <w:r>
        <w:t>The project will be organized into two connected implementation phases designed to support iterative development, educator implementation, and broader validation of the framework across classroom settings. Phase 1 will focus on module refinement, educator professional development, classroom implementation supports, and iterative feedback processes designed to strengthen developmental observation and instructional responsiveness. Phase 2 will expand implementation across participating sites to examine the scalability, sustainability, and broader applicability of the framework across varying educational and instructional contexts.</w:t>
      </w:r>
      <w:bookmarkStart w:id="27" w:name="_Toc230426092"/>
    </w:p>
    <w:p w14:paraId="293E961D" w14:textId="66C6EA99" w:rsidR="00546E87" w:rsidRPr="00D3386E" w:rsidRDefault="00546E87" w:rsidP="001E49F4">
      <w:pPr>
        <w:pStyle w:val="p1"/>
        <w:spacing w:before="0" w:beforeAutospacing="0" w:after="0" w:afterAutospacing="0" w:line="480" w:lineRule="auto"/>
        <w:ind w:firstLine="720"/>
      </w:pPr>
      <w:r>
        <w:t>Based on findings from previous studies</w:t>
      </w:r>
      <w:r w:rsidR="001E49F4">
        <w:t xml:space="preserve"> </w:t>
      </w:r>
      <w:r w:rsidR="001E49F4">
        <w:fldChar w:fldCharType="begin"/>
      </w:r>
      <w:r w:rsidR="001E49F4">
        <w:instrText xml:space="preserve"> ADDIN ZOTERO_ITEM CSL_CITATION {"citationID":"curYuW3U","properties":{"unsorted":false,"formattedCitation":"(Arnstein et al., 2023; Desmet &amp; Arnstein, 2026; Mo et al., 2024; Olenchak et al., 2026)","plainCitation":"(Arnstein et al., 2023; Desmet &amp; Arnstein, 2026; Mo et al., 2024; Olenchak et al., 2026)","noteIndex":0},"citationItems":[{"id":5660,"uris":["http://zotero.org/users/3130988/items/M73SVGLH"],"itemData":{"id":5660,"type":"article-journal","container-title":"Education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Richard"}],"editor":[{"family":"Tirri","given":"Kirsi"},{"family":"Margrain","given":"Valerie"}],"issued":{"date-parts":[["2023"]]}}},{"id":7635,"uris":["http://zotero.org/users/3130988/items/57268TAR"],"itemData":{"id":7635,"type":"paper-conference","event-title":"The Wallace Research Symposium on Talent Development","publisher-place":"Cedar Rapids, IA","title":"Using dynamic assessment to identify gifted potential in underrepresented students.","author":[{"family":"Desmet","given":"O.A."},{"family":"Arnstein","given":"K.B."}],"issued":{"date-parts":[["2026",5]]}}},{"id":7611,"uris":["http://zotero.org/users/3130988/items/L7P8LM9Y"],"itemData":{"id":7611,"type":"article-journal","abstract":"Traditional identification approaches have often excluded many students from underrepresented backgrounds from gifted and talented service programs. This study introduces an innovative identification method based on the Bull’s Eye Model for Affective Development—Expansion (BEM-e), which focuses on identifying giftedness and talents through targeted positive psychological traits. This method is integrated within an affective curriculum designed to create authentic learning environments that align with students’ interests and strengths, fostering deeper engagement, motivation, and self-efficacy. Grounded in the positive psychology theory, the curriculum includes engaging, activity-oriented modules with comprehensive dynamic assessments. These assessments allow teachers to identify a broad range of talents and abilities, promoting equity and a holistic identification process, which contributes to a more equitable and comprehensive education system.","container-title":"Education Sciences","DOI":"10.3390/educsci14101137","issue":"10","language":"English","license":"© 2024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1137","page":"1137","publisher":"MDPI AG","publisher-place":"Basel, Switzerland","source":"ProQuest","title":"Identifying Gifted Potential Through Positive Psychology Content","volume":"14","author":[{"family":"Mo","given":"Fangfang"},{"family":"Desmet","given":"Ophélie Allyssa"},{"family":"Olenchak","given":"F. Richard"}],"issued":{"date-parts":[["2024"]]}}},{"id":7637,"uris":["http://zotero.org/users/3130988/items/VIBJS4C8"],"itemData":{"id":7637,"type":"paper-conference","event-title":"The Wallace Research Symposium on Talent Development","publisher-place":"Cedar Rapids, IA","title":"Social-emotional learning outcomes in gifted identification: Evidence from the 3P Nurturing Talent Javits Project","author":[{"family":"Olenchak","given":"F.R."},{"family":"Seward","given":"K.S."},{"family":"Arnstein","given":"K.B."}],"issued":{"date-parts":[["2026",5]]}}}],"schema":"https://github.com/citation-style-language/schema/raw/master/csl-citation.json"} </w:instrText>
      </w:r>
      <w:r w:rsidR="001E49F4">
        <w:fldChar w:fldCharType="separate"/>
      </w:r>
      <w:r w:rsidR="001E49F4" w:rsidRPr="001E49F4">
        <w:t>(Arnstein et al., 2023; Desmet &amp; Arnstein, 2026; Mo et al., 2024; Olenchak et al., 2026)</w:t>
      </w:r>
      <w:r w:rsidR="001E49F4">
        <w:fldChar w:fldCharType="end"/>
      </w:r>
      <w:r>
        <w:t>, this phase</w:t>
      </w:r>
      <w:r w:rsidRPr="00EA51EC">
        <w:t xml:space="preserve"> will further examine how </w:t>
      </w:r>
      <w:r>
        <w:t xml:space="preserve">educator practices, </w:t>
      </w:r>
      <w:r w:rsidRPr="00EA51EC">
        <w:t>psychosocial learning contexts</w:t>
      </w:r>
      <w:r>
        <w:t>, and adaptive instructional environments</w:t>
      </w:r>
      <w:r w:rsidRPr="00EA51EC">
        <w:t xml:space="preserve"> influence observable indicators associated with engagement, persistence, participation, confidence, developmental responsiveness, and willingness to engage in </w:t>
      </w:r>
      <w:r>
        <w:t>challenge, especially advanced-level mathematics</w:t>
      </w:r>
      <w:r w:rsidRPr="00EA51EC">
        <w:t xml:space="preserve">. </w:t>
      </w:r>
      <w:proofErr w:type="gramStart"/>
      <w:r>
        <w:t>P</w:t>
      </w:r>
      <w:r w:rsidRPr="00EA51EC">
        <w:t>articular</w:t>
      </w:r>
      <w:r>
        <w:t xml:space="preserve"> attention</w:t>
      </w:r>
      <w:proofErr w:type="gramEnd"/>
      <w:r>
        <w:t xml:space="preserve"> will be given to</w:t>
      </w:r>
      <w:r w:rsidRPr="00EA51EC">
        <w:t xml:space="preserve"> understanding </w:t>
      </w:r>
      <w:r>
        <w:t xml:space="preserve">how emerging forms of advanced potential may be expressed across varying educational, linguistic, cultural, and instructional contexts, including </w:t>
      </w:r>
      <w:r w:rsidRPr="00EF6C30">
        <w:t>among students who may not be consistently served through traditional gifted and talented identification systems.</w:t>
      </w:r>
      <w:r>
        <w:t xml:space="preserve">  </w:t>
      </w:r>
    </w:p>
    <w:p w14:paraId="02E3B55F" w14:textId="2B45C091" w:rsidR="00EA51EC" w:rsidRPr="000334A6" w:rsidRDefault="00EA51EC" w:rsidP="00503CCF">
      <w:pPr>
        <w:pStyle w:val="Heading2"/>
        <w:spacing w:line="480" w:lineRule="auto"/>
      </w:pPr>
      <w:bookmarkStart w:id="28" w:name="_Toc232692102"/>
      <w:r w:rsidRPr="000334A6">
        <w:lastRenderedPageBreak/>
        <w:t>Phase 1: Development &amp; Implementation</w:t>
      </w:r>
      <w:bookmarkEnd w:id="27"/>
      <w:bookmarkEnd w:id="28"/>
    </w:p>
    <w:p w14:paraId="74B19DF4" w14:textId="0A1914C5" w:rsidR="00EA51EC" w:rsidRPr="00EA51EC" w:rsidRDefault="00D3386E" w:rsidP="00503CCF">
      <w:pPr>
        <w:spacing w:line="480" w:lineRule="auto"/>
        <w:contextualSpacing/>
      </w:pPr>
      <w:r>
        <w:t>Phase 1 will focus o</w:t>
      </w:r>
      <w:r w:rsidR="00C8790F">
        <w:t xml:space="preserve">n developing, refining, and implementing educator-facing project components designed to support the recognition and cultivation of emerging advanced potential within responsive </w:t>
      </w:r>
      <w:r w:rsidR="00AF7C87">
        <w:t xml:space="preserve">instructional and relational learning </w:t>
      </w:r>
      <w:r w:rsidR="00C8790F">
        <w:t>environments.</w:t>
      </w:r>
    </w:p>
    <w:p w14:paraId="36B33346" w14:textId="77777777" w:rsidR="00AF7C87" w:rsidRDefault="00AF7C87">
      <w:pPr>
        <w:numPr>
          <w:ilvl w:val="0"/>
          <w:numId w:val="16"/>
        </w:numPr>
        <w:spacing w:after="100" w:afterAutospacing="1" w:line="480" w:lineRule="auto"/>
      </w:pPr>
      <w:r>
        <w:t>Teacher professional learning and educator support,</w:t>
      </w:r>
    </w:p>
    <w:p w14:paraId="13C2D428" w14:textId="77777777" w:rsidR="00AF7C87" w:rsidRDefault="00AF7C87">
      <w:pPr>
        <w:numPr>
          <w:ilvl w:val="0"/>
          <w:numId w:val="16"/>
        </w:numPr>
        <w:spacing w:before="100" w:beforeAutospacing="1" w:after="100" w:afterAutospacing="1" w:line="480" w:lineRule="auto"/>
      </w:pPr>
      <w:r>
        <w:t>Classroom module refinement and instructional implementation,</w:t>
      </w:r>
    </w:p>
    <w:p w14:paraId="3451C033" w14:textId="77777777" w:rsidR="00AF7C87" w:rsidRDefault="00AF7C87">
      <w:pPr>
        <w:numPr>
          <w:ilvl w:val="0"/>
          <w:numId w:val="16"/>
        </w:numPr>
        <w:spacing w:before="100" w:beforeAutospacing="1" w:after="100" w:afterAutospacing="1" w:line="480" w:lineRule="auto"/>
      </w:pPr>
      <w:r>
        <w:t>Implementation across varying instructional environments and developmental learning contexts,</w:t>
      </w:r>
    </w:p>
    <w:p w14:paraId="3F472ACF" w14:textId="77777777" w:rsidR="00AF7C87" w:rsidRDefault="00AF7C87">
      <w:pPr>
        <w:numPr>
          <w:ilvl w:val="0"/>
          <w:numId w:val="16"/>
        </w:numPr>
        <w:spacing w:before="100" w:beforeAutospacing="1" w:after="100" w:afterAutospacing="1" w:line="480" w:lineRule="auto"/>
      </w:pPr>
      <w:r>
        <w:t>Observational frameworks and developmental indicators,</w:t>
      </w:r>
    </w:p>
    <w:p w14:paraId="28422F93" w14:textId="77777777" w:rsidR="00AF7C87" w:rsidRDefault="00AF7C87">
      <w:pPr>
        <w:numPr>
          <w:ilvl w:val="0"/>
          <w:numId w:val="16"/>
        </w:numPr>
        <w:spacing w:before="100" w:beforeAutospacing="1" w:after="100" w:afterAutospacing="1" w:line="480" w:lineRule="auto"/>
      </w:pPr>
      <w:r>
        <w:t>Dynamic assessment and educator reflection processes,</w:t>
      </w:r>
    </w:p>
    <w:p w14:paraId="0E27F538" w14:textId="77777777" w:rsidR="00AF7C87" w:rsidRDefault="00AF7C87">
      <w:pPr>
        <w:numPr>
          <w:ilvl w:val="0"/>
          <w:numId w:val="16"/>
        </w:numPr>
        <w:spacing w:before="100" w:beforeAutospacing="1" w:after="100" w:afterAutospacing="1" w:line="480" w:lineRule="auto"/>
      </w:pPr>
      <w:r>
        <w:t>Responsive instructional practices that support the recognition and development of emerging advanced potential,</w:t>
      </w:r>
    </w:p>
    <w:p w14:paraId="2DF71E84" w14:textId="77777777" w:rsidR="00AF7C87" w:rsidRDefault="00AF7C87">
      <w:pPr>
        <w:numPr>
          <w:ilvl w:val="0"/>
          <w:numId w:val="16"/>
        </w:numPr>
        <w:spacing w:before="100" w:beforeAutospacing="1" w:after="100" w:afterAutospacing="1" w:line="480" w:lineRule="auto"/>
      </w:pPr>
      <w:r>
        <w:t>Instructional feasibility and educator usability,</w:t>
      </w:r>
    </w:p>
    <w:p w14:paraId="7C3EC9EC" w14:textId="5C125A4A" w:rsidR="00EA51EC" w:rsidRPr="00EA51EC" w:rsidRDefault="00AF7C87">
      <w:pPr>
        <w:numPr>
          <w:ilvl w:val="0"/>
          <w:numId w:val="16"/>
        </w:numPr>
        <w:spacing w:line="480" w:lineRule="auto"/>
      </w:pPr>
      <w:r>
        <w:t xml:space="preserve">Early implementation outcomes related to participation, engagement, persistence, confidence, and willingness to engage in </w:t>
      </w:r>
      <w:proofErr w:type="gramStart"/>
      <w:r>
        <w:t>challenge</w:t>
      </w:r>
      <w:proofErr w:type="gramEnd"/>
      <w:r>
        <w:t>.</w:t>
      </w:r>
    </w:p>
    <w:p w14:paraId="0FD5682F" w14:textId="77777777" w:rsidR="00EA51EC" w:rsidRPr="000334A6" w:rsidRDefault="00EA51EC" w:rsidP="00503CCF">
      <w:pPr>
        <w:pStyle w:val="Heading2"/>
        <w:spacing w:line="480" w:lineRule="auto"/>
      </w:pPr>
      <w:bookmarkStart w:id="29" w:name="_Toc230426093"/>
      <w:bookmarkStart w:id="30" w:name="_Toc232692103"/>
      <w:r w:rsidRPr="000334A6">
        <w:t>Phase 2: Expansion &amp; Validation</w:t>
      </w:r>
      <w:bookmarkEnd w:id="29"/>
      <w:bookmarkEnd w:id="30"/>
    </w:p>
    <w:p w14:paraId="4E149BBA" w14:textId="7BAF34DB" w:rsidR="005673F3" w:rsidRPr="00EA51EC" w:rsidRDefault="005673F3" w:rsidP="00503CCF">
      <w:pPr>
        <w:spacing w:line="480" w:lineRule="auto"/>
      </w:pPr>
      <w:r>
        <w:t xml:space="preserve">Phase 2 will focus on broader implementation, longitudinal observation of participation and engagement indicators, refinement of </w:t>
      </w:r>
      <w:r w:rsidR="00AF7C87">
        <w:t xml:space="preserve">developmental </w:t>
      </w:r>
      <w:r>
        <w:t>identification practices, and evaluation of how the framework supports advanced learning participation across varying instructional</w:t>
      </w:r>
      <w:r w:rsidR="00AF7C87">
        <w:t>, linguistic, cultural, and educational</w:t>
      </w:r>
      <w:r>
        <w:t xml:space="preserve"> contexts.</w:t>
      </w:r>
    </w:p>
    <w:p w14:paraId="0D3DA521" w14:textId="77777777" w:rsidR="00AF7C87" w:rsidRDefault="00AF7C87">
      <w:pPr>
        <w:numPr>
          <w:ilvl w:val="0"/>
          <w:numId w:val="17"/>
        </w:numPr>
        <w:spacing w:after="100" w:afterAutospacing="1" w:line="480" w:lineRule="auto"/>
      </w:pPr>
      <w:r>
        <w:t>Expanded implementation across diverse instructional, linguistic, geographic, and educational contexts,</w:t>
      </w:r>
    </w:p>
    <w:p w14:paraId="10F499D7" w14:textId="77777777" w:rsidR="00AF7C87" w:rsidRDefault="00AF7C87">
      <w:pPr>
        <w:numPr>
          <w:ilvl w:val="0"/>
          <w:numId w:val="17"/>
        </w:numPr>
        <w:spacing w:before="100" w:beforeAutospacing="1" w:after="100" w:afterAutospacing="1" w:line="480" w:lineRule="auto"/>
      </w:pPr>
      <w:r>
        <w:lastRenderedPageBreak/>
        <w:t>Longitudinal observation of participation, engagement, persistence, confidence, and willingness to engage in challenge,</w:t>
      </w:r>
    </w:p>
    <w:p w14:paraId="12BE7F16" w14:textId="77777777" w:rsidR="00AF7C87" w:rsidRDefault="00AF7C87">
      <w:pPr>
        <w:numPr>
          <w:ilvl w:val="0"/>
          <w:numId w:val="17"/>
        </w:numPr>
        <w:spacing w:before="100" w:beforeAutospacing="1" w:after="100" w:afterAutospacing="1" w:line="480" w:lineRule="auto"/>
      </w:pPr>
      <w:r>
        <w:t>Advanced learning participation and developmental talent pathways,</w:t>
      </w:r>
    </w:p>
    <w:p w14:paraId="311E2863" w14:textId="77777777" w:rsidR="00AF7C87" w:rsidRDefault="00AF7C87">
      <w:pPr>
        <w:numPr>
          <w:ilvl w:val="0"/>
          <w:numId w:val="17"/>
        </w:numPr>
        <w:spacing w:before="100" w:beforeAutospacing="1" w:after="100" w:afterAutospacing="1" w:line="480" w:lineRule="auto"/>
      </w:pPr>
      <w:r>
        <w:t>Refinement of identification practices and identification utility,</w:t>
      </w:r>
    </w:p>
    <w:p w14:paraId="6D003D0C" w14:textId="77777777" w:rsidR="00AF7C87" w:rsidRDefault="00AF7C87">
      <w:pPr>
        <w:numPr>
          <w:ilvl w:val="0"/>
          <w:numId w:val="17"/>
        </w:numPr>
        <w:spacing w:before="100" w:beforeAutospacing="1" w:after="100" w:afterAutospacing="1" w:line="480" w:lineRule="auto"/>
      </w:pPr>
      <w:r>
        <w:t>Expansion and dissemination of educator-facing tools and resources,</w:t>
      </w:r>
    </w:p>
    <w:p w14:paraId="3D32E275" w14:textId="77777777" w:rsidR="00AF7C87" w:rsidRDefault="00AF7C87">
      <w:pPr>
        <w:numPr>
          <w:ilvl w:val="0"/>
          <w:numId w:val="17"/>
        </w:numPr>
        <w:spacing w:before="100" w:beforeAutospacing="1" w:after="100" w:afterAutospacing="1" w:line="480" w:lineRule="auto"/>
      </w:pPr>
      <w:r>
        <w:t>Sustainability planning and implementation scalability,</w:t>
      </w:r>
    </w:p>
    <w:p w14:paraId="642667F6" w14:textId="77777777" w:rsidR="00AF7C87" w:rsidRDefault="00AF7C87">
      <w:pPr>
        <w:numPr>
          <w:ilvl w:val="0"/>
          <w:numId w:val="17"/>
        </w:numPr>
        <w:spacing w:before="100" w:beforeAutospacing="1" w:after="100" w:afterAutospacing="1" w:line="480" w:lineRule="auto"/>
      </w:pPr>
      <w:r>
        <w:t>Continued examination of responsive instructional environments that support the recognition and development of emerging advanced potential,</w:t>
      </w:r>
    </w:p>
    <w:p w14:paraId="4A64D700" w14:textId="5AE48929" w:rsidR="0085495C" w:rsidRPr="00546E87" w:rsidRDefault="00AF7C87">
      <w:pPr>
        <w:numPr>
          <w:ilvl w:val="0"/>
          <w:numId w:val="17"/>
        </w:numPr>
        <w:spacing w:line="480" w:lineRule="auto"/>
        <w:rPr>
          <w:b/>
        </w:rPr>
      </w:pPr>
      <w:r>
        <w:t>Mathematics learning pathways aligned with current Javits priorities.</w:t>
      </w:r>
      <w:bookmarkStart w:id="31" w:name="_Toc230421278"/>
    </w:p>
    <w:p w14:paraId="33C822BD" w14:textId="77777777" w:rsidR="00434743" w:rsidRDefault="00434743" w:rsidP="00434743">
      <w:pPr>
        <w:pStyle w:val="Heading1"/>
        <w:spacing w:line="480" w:lineRule="auto"/>
      </w:pPr>
      <w:bookmarkStart w:id="32" w:name="_Toc230426094"/>
      <w:bookmarkStart w:id="33" w:name="_Toc232692104"/>
      <w:r w:rsidRPr="00434743">
        <w:t>Educator Talent Development Model for Recognizing and</w:t>
      </w:r>
      <w:bookmarkEnd w:id="33"/>
      <w:r w:rsidRPr="00434743">
        <w:t xml:space="preserve"> </w:t>
      </w:r>
    </w:p>
    <w:p w14:paraId="10B46695" w14:textId="1DC543D6" w:rsidR="00434743" w:rsidRDefault="00434743" w:rsidP="00434743">
      <w:pPr>
        <w:pStyle w:val="Heading1"/>
        <w:spacing w:line="480" w:lineRule="auto"/>
      </w:pPr>
      <w:bookmarkStart w:id="34" w:name="_Toc232692105"/>
      <w:r w:rsidRPr="00434743">
        <w:t>Responding to Emerging Potential</w:t>
      </w:r>
      <w:bookmarkEnd w:id="34"/>
    </w:p>
    <w:p w14:paraId="31119542" w14:textId="2E348E21" w:rsidR="005A75C1" w:rsidRDefault="005A75C1" w:rsidP="00174FC7">
      <w:pPr>
        <w:pStyle w:val="ListParagraph"/>
        <w:tabs>
          <w:tab w:val="left" w:pos="720"/>
        </w:tabs>
        <w:spacing w:line="480" w:lineRule="auto"/>
        <w:ind w:left="0"/>
      </w:pPr>
      <w:r>
        <w:tab/>
        <w:t xml:space="preserve">As described above, professional learning in this project highlights a developmental framework that integrates four elements: </w:t>
      </w:r>
      <w:r w:rsidRPr="1FD98E31">
        <w:t xml:space="preserve">the Bull's Eye Model of Emerging Potential (BEM-e; Olenchak et al, 2016), affective-cognitive development research, dynamic assessment, and the Talent Development </w:t>
      </w:r>
      <w:proofErr w:type="spellStart"/>
      <w:r w:rsidRPr="1FD98E31">
        <w:t>Megamodel</w:t>
      </w:r>
      <w:proofErr w:type="spellEnd"/>
      <w:r w:rsidRPr="1FD98E31">
        <w:t xml:space="preserve"> (TDMM; </w:t>
      </w:r>
      <w:r w:rsidR="002743B3">
        <w:fldChar w:fldCharType="begin"/>
      </w:r>
      <w:r w:rsidR="002743B3">
        <w:instrText xml:space="preserve"> ADDIN ZOTERO_ITEM CSL_CITATION {"citationID":"Ph66pn5P","properties":{"unsorted":false,"formattedCitation":"(Subotnik et al., 2011)","plainCitation":"(Subotnik et al., 2011)","noteIndex":0},"citationItems":[{"id":2237,"uris":["http://zotero.org/users/3130988/items/ZTM75BTJ"],"itemData":{"id":2237,"type":"article-journal","container-title":"Psychological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rsidR="002743B3">
        <w:fldChar w:fldCharType="separate"/>
      </w:r>
      <w:r w:rsidR="002743B3" w:rsidRPr="002743B3">
        <w:t>Subotnik et al., 2011)</w:t>
      </w:r>
      <w:r w:rsidR="002743B3">
        <w:fldChar w:fldCharType="end"/>
      </w:r>
      <w:r w:rsidRPr="1FD98E31">
        <w:t>, a</w:t>
      </w:r>
      <w:r>
        <w:t>nd as such, provides a logical sequence of topics that promote the emergence and expression of advanced potential through psychosocial strengths that support talent development across diverse student populations and classroom settings. The TDMM was created from a “review the scientific literature on giftedness, talent, high performance, expertise, eminence, creative productivity, and domains of human endeavor”</w:t>
      </w:r>
      <w:r w:rsidR="002743B3">
        <w:t xml:space="preserve"> </w:t>
      </w:r>
      <w:r w:rsidR="002743B3">
        <w:fldChar w:fldCharType="begin"/>
      </w:r>
      <w:r w:rsidR="00174FC7">
        <w:instrText xml:space="preserve"> ADDIN ZOTERO_ITEM CSL_CITATION {"citationID":"8Nxg6D7O","properties":{"unsorted":false,"formattedCitation":"(Subotnik et al., 2011, 2021)","plainCitation":"(Subotnik et al., 2011, 2021)","noteIndex":0},"citationItems":[{"id":2237,"uris":["http://zotero.org/users/3130988/items/ZTM75BTJ"],"itemData":{"id":2237,"type":"article-journal","container-title":"Psychological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C."}],"issued":{"date-parts":[["2011"]]}}},{"id":7649,"uris":["http://zotero.org/users/3130988/items/SFF2FEX7"],"itemData":{"id":7649,"type":"chapter","abstract":"In this chapter, the authors present a comprehensive conception of talent development that draws from research in the psychological sciences and is applicable across diverse domains, from academics and athletics to the visual and performing arts. The model is distinguished by the following components: (a) recognizing the varied beginnings of domain trajectories from the earliest manifestations of talent to expertise and beyond; (b) promoting the role of opportunities not only inside, but outside, and beyond school; and (c) the increasing importance of malleable social and mental skills as well as insider knowledge as individuals progress to higher stages of performance and creative productivity.","container-title":"Conceptions of Giftedness and Talent","DOI":"10.1007/978-3-030-56869-6_24","ISBN":"978-3-030-56869-6","language":"en","page":"425-442","publisher":"Springer International Publishing","publisher-place":"Cham","source":"Springer Link","title":"The Talent Development Megamodel: A domain-specific conceptual framework based on the psychology of high performance","title-short":"The Talent Development Megamodel","URL":"https://doi.org/10.1007/978-3-030-56869-6_24","author":[{"family":"Subotnik","given":"Rena F."},{"family":"Olszewski-Kubilius","given":"Paula"},{"family":"Worrell","given":"Frank C."}],"editor":[{"family":"Sternberg","given":"Robert J."},{"family":"Ambrose","given":"Don"}],"accessed":{"date-parts":[["2026",6,4]]},"issued":{"date-parts":[["2021"]]}}}],"schema":"https://github.com/citation-style-language/schema/raw/master/csl-citation.json"} </w:instrText>
      </w:r>
      <w:r w:rsidR="002743B3">
        <w:fldChar w:fldCharType="separate"/>
      </w:r>
      <w:r w:rsidR="00174FC7" w:rsidRPr="00174FC7">
        <w:t>(Subotnik et al., 2011, 2021)</w:t>
      </w:r>
      <w:r w:rsidR="002743B3">
        <w:fldChar w:fldCharType="end"/>
      </w:r>
      <w:r>
        <w:t xml:space="preserve"> and specifically addresses the influence of psychosocial factors involved in talent development (Jarvin &amp; Subotnik, 2010). In this project, the TDMM will be applied to teachers’ professional learning where their instructional, affective, and relational talents are recognized and developed and where responsive, differentiated learning </w:t>
      </w:r>
      <w:r>
        <w:lastRenderedPageBreak/>
        <w:t>occurs based on teachers’ strengths and needs. Educators, including administrators and those in specialized teaching or support roles, will learn to identify and develop students' talents while developing their own talents and skills.</w:t>
      </w:r>
    </w:p>
    <w:p w14:paraId="68C03332" w14:textId="1D08BA2B" w:rsidR="006A31A7" w:rsidRDefault="006A31A7" w:rsidP="00244AB4">
      <w:pPr>
        <w:spacing w:line="480" w:lineRule="auto"/>
        <w:ind w:firstLine="720"/>
      </w:pPr>
      <w:r w:rsidRPr="006A31A7">
        <w:t>Professional learning will be delivered through a combination of asynchronous online modules, facilitated Professional Learning Community (PLC) meetings, classroom implementation activities, coaching and feedback cycles, and educator reflection practices. To support developmental differences across students, educators will participate in grade-band pathways organized around Grades 3–4, Grades 5–6, and Grades 7–8. Each pathway includes examples, classroom scenarios, dynamic assessment activities, and talent development applications appropriate to the developmental characteristics of students within that grade span.</w:t>
      </w:r>
    </w:p>
    <w:p w14:paraId="415CC726" w14:textId="068F6463" w:rsidR="005A75C1" w:rsidRPr="006A31A7" w:rsidRDefault="005A75C1" w:rsidP="00244AB4">
      <w:pPr>
        <w:pStyle w:val="ListParagraph"/>
        <w:spacing w:line="480" w:lineRule="auto"/>
        <w:ind w:left="0"/>
      </w:pPr>
      <w:r>
        <w:tab/>
        <w:t xml:space="preserve">A core premise of the professional learning component of the project is that psychosocial talent identification is ongoing through domain-specific opportunities, systematic identification practices, and educators’ reflections on student engagement, sense of belonging, persistence, and overall psychosocial well-being. In this way, educators exercise a form of continuous universal screening for identification of psychosocial strengths that may indicate unrealized intellectual potential and students’ need for appropriately challenging curriculum. Another core premise— that equitable identification and services for special populations of students who are at risk of underachievement—will also be regularly emphasized to close excellence gaps in advanced learning opportunities. Careful, individualized consideration in assessing each identified student’s readiness for advanced learning will prevent inequitable exclusion and premature acceleration. This will include the level of psychosocial support needed to sustain each student’s motivation and social- emotional well-being. The involvement of school psychologists, school counselors, and families </w:t>
      </w:r>
      <w:r w:rsidR="001B05C4">
        <w:t xml:space="preserve">is </w:t>
      </w:r>
      <w:r>
        <w:t xml:space="preserve">integral to these considerations. </w:t>
      </w:r>
    </w:p>
    <w:p w14:paraId="7736DDC5" w14:textId="77777777" w:rsidR="006A31A7" w:rsidRDefault="006A31A7" w:rsidP="006A31A7">
      <w:pPr>
        <w:spacing w:line="480" w:lineRule="auto"/>
        <w:ind w:firstLine="720"/>
      </w:pPr>
      <w:r w:rsidRPr="006A31A7">
        <w:lastRenderedPageBreak/>
        <w:t xml:space="preserve">Professional learning is designed for immediate classroom application. Following each learning module, educators engage in structured implementation activities </w:t>
      </w:r>
      <w:r>
        <w:t>to apply concepts in</w:t>
      </w:r>
      <w:r w:rsidRPr="006A31A7">
        <w:t xml:space="preserve"> their own instructional settings. Reflection journals, PLC discussions, classroom observations, and coaching conversations support continuous improvement and help educators connect professional learning to student outcomes.</w:t>
      </w:r>
    </w:p>
    <w:p w14:paraId="297FEA7C" w14:textId="5386D8C5" w:rsidR="006A31A7" w:rsidRDefault="006A31A7" w:rsidP="006A31A7">
      <w:pPr>
        <w:spacing w:line="480" w:lineRule="auto"/>
        <w:ind w:firstLine="720"/>
      </w:pPr>
      <w:r w:rsidRPr="006A31A7">
        <w:t>The sequence of professional learning follows a developmental progression beginning with foundational concepts and advancing toward implementation, instructional responsiveness, and sustainability. This structure promotes educator usability by limiting cognitive overload, providing opportunities for practice and reflection, and supporting gradual implementation over time.</w:t>
      </w:r>
    </w:p>
    <w:p w14:paraId="3AC94DFB" w14:textId="47BB5F32" w:rsidR="005A75C1" w:rsidRDefault="005A75C1" w:rsidP="00244AB4">
      <w:pPr>
        <w:pStyle w:val="Heading2"/>
        <w:spacing w:line="480" w:lineRule="auto"/>
      </w:pPr>
      <w:bookmarkStart w:id="35" w:name="_Toc232692106"/>
      <w:r>
        <w:t>Professional Learning Pathways</w:t>
      </w:r>
      <w:bookmarkEnd w:id="35"/>
    </w:p>
    <w:p w14:paraId="66423A89" w14:textId="3F469CA1" w:rsidR="005A75C1" w:rsidRDefault="00635470" w:rsidP="00244AB4">
      <w:pPr>
        <w:pStyle w:val="ListParagraph"/>
        <w:tabs>
          <w:tab w:val="left" w:pos="720"/>
        </w:tabs>
        <w:spacing w:line="480" w:lineRule="auto"/>
        <w:ind w:left="0"/>
      </w:pPr>
      <w:r>
        <w:tab/>
      </w:r>
      <w:r w:rsidR="005A75C1">
        <w:t xml:space="preserve">The Educator Talent Development </w:t>
      </w:r>
      <w:proofErr w:type="spellStart"/>
      <w:r w:rsidR="005A75C1">
        <w:t>Megamodel</w:t>
      </w:r>
      <w:proofErr w:type="spellEnd"/>
      <w:r w:rsidR="005A75C1">
        <w:t xml:space="preserve"> (E-TDMM) establishes a coherent pathway from foundational concepts to observed instructional impact and sustainable practice. </w:t>
      </w:r>
    </w:p>
    <w:p w14:paraId="60B1A3B3" w14:textId="77777777" w:rsidR="00244AB4" w:rsidRDefault="005A75C1" w:rsidP="00244AB4">
      <w:pPr>
        <w:spacing w:line="480" w:lineRule="auto"/>
      </w:pPr>
      <w:r>
        <w:t xml:space="preserve">The framework includes the following four interrelated components: 1) human development within talent development theory, including the neurobiology of emotion and learning, the BEM-e, and the application of positive psychology in education; 2) teacher noticing, including teacher as talent scout and equity in advanced learning; 3) instructional responsiveness based on dynamic assessment, including domain-specific talent development; and 4) reflective practices focused on teaching and learning, including the psychosocial strengths that support learning. Central to the TTDM and the E-TDMM are educators’ roles in creating enriched, intentional opportunities and support for academic and psychosocial talents to emerge through the implementation of the 3P modules and in moving issues of equity beyond access and academic achievement. </w:t>
      </w:r>
    </w:p>
    <w:p w14:paraId="2A1F172D" w14:textId="5C4BBD7F" w:rsidR="00434743" w:rsidRPr="00434743" w:rsidRDefault="00434743" w:rsidP="00434743">
      <w:pPr>
        <w:pStyle w:val="Heading2"/>
        <w:spacing w:line="480" w:lineRule="auto"/>
      </w:pPr>
      <w:bookmarkStart w:id="36" w:name="_Toc232692107"/>
      <w:r w:rsidRPr="00434743">
        <w:lastRenderedPageBreak/>
        <w:t>Grade-Band Learning Pathways</w:t>
      </w:r>
      <w:bookmarkEnd w:id="36"/>
    </w:p>
    <w:p w14:paraId="041E840D" w14:textId="77777777" w:rsidR="00434743" w:rsidRPr="00434743" w:rsidRDefault="00434743">
      <w:pPr>
        <w:numPr>
          <w:ilvl w:val="0"/>
          <w:numId w:val="22"/>
        </w:numPr>
        <w:spacing w:line="480" w:lineRule="auto"/>
      </w:pPr>
      <w:r w:rsidRPr="00434743">
        <w:t xml:space="preserve">Grades 3–4 focus on early indicators of emerging potential, engagement, curiosity, and foundational mathematical reasoning. </w:t>
      </w:r>
    </w:p>
    <w:p w14:paraId="21BC9E8C" w14:textId="77777777" w:rsidR="00434743" w:rsidRPr="00434743" w:rsidRDefault="00434743">
      <w:pPr>
        <w:numPr>
          <w:ilvl w:val="0"/>
          <w:numId w:val="22"/>
        </w:numPr>
        <w:spacing w:line="480" w:lineRule="auto"/>
      </w:pPr>
      <w:r w:rsidRPr="00434743">
        <w:t xml:space="preserve">Grades 5–6 focus on increasing independence, persistence, metacognition, and readiness for advanced learning opportunities. </w:t>
      </w:r>
    </w:p>
    <w:p w14:paraId="5C1B20B2" w14:textId="77777777" w:rsidR="00434743" w:rsidRPr="00434743" w:rsidRDefault="00434743">
      <w:pPr>
        <w:numPr>
          <w:ilvl w:val="0"/>
          <w:numId w:val="22"/>
        </w:numPr>
        <w:spacing w:line="480" w:lineRule="auto"/>
      </w:pPr>
      <w:r w:rsidRPr="00434743">
        <w:t>Grades 7–8 focus on advanced learning participation, mathematical pathway decisions, self-efficacy, and talent development trajectories.</w:t>
      </w:r>
    </w:p>
    <w:p w14:paraId="486053DF" w14:textId="2E60FC44" w:rsidR="001E49F4" w:rsidRDefault="00434743" w:rsidP="001E49F4">
      <w:pPr>
        <w:spacing w:line="480" w:lineRule="auto"/>
        <w:rPr>
          <w:b/>
        </w:rPr>
      </w:pPr>
      <w:r>
        <w:rPr>
          <w:b/>
        </w:rPr>
        <w:t xml:space="preserve">Professional Learning Delivery </w:t>
      </w:r>
      <w:r w:rsidR="00B16C89">
        <w:rPr>
          <w:b/>
        </w:rPr>
        <w:t xml:space="preserve">and Implementation </w:t>
      </w:r>
      <w:r>
        <w:rPr>
          <w:b/>
        </w:rPr>
        <w:t>Model</w:t>
      </w:r>
    </w:p>
    <w:p w14:paraId="36A1E8EE" w14:textId="6E9AEC18" w:rsidR="00594FBC" w:rsidRPr="00594FBC" w:rsidRDefault="00594FBC" w:rsidP="00594FBC">
      <w:pPr>
        <w:spacing w:line="480" w:lineRule="auto"/>
        <w:ind w:firstLine="720"/>
      </w:pPr>
      <w:r w:rsidRPr="00594FBC">
        <w:t>Professional learning will be delivered through a blended model combining asynchronous online learning, facilitated Professional Learning Community (PLC) participation, classroom implementation activities, coaching and feedback opportunities, and structured reflection practices. This approach is designed to support educator learning while minimizing disruptions to instructional time and accommodating the realities of educators' professional responsibilities.</w:t>
      </w:r>
    </w:p>
    <w:p w14:paraId="7C71D0B8" w14:textId="4A4DA096" w:rsidR="00594FBC" w:rsidRDefault="00594FBC" w:rsidP="00594FBC">
      <w:pPr>
        <w:spacing w:line="480" w:lineRule="auto"/>
        <w:ind w:firstLine="720"/>
      </w:pPr>
      <w:r w:rsidRPr="00594FBC">
        <w:t>Educators will engage in self-paced online modules that introduce foundational concepts related to talent development, affective-cognitive development, dynamic assessment, developmental observation, and instructional responsiveness. Modules will be organized within grade-band pathways (Grades 3–4, Grades 5–6, and Grades 7–8) and include classroom examples, implementation resources, reflection activities, and opportunities to apply learning within authentic instructional contexts.</w:t>
      </w:r>
      <w:r w:rsidR="001E49F4">
        <w:t xml:space="preserve"> </w:t>
      </w:r>
      <w:proofErr w:type="gramStart"/>
      <w:r w:rsidR="001E49F4" w:rsidRPr="001E49F4">
        <w:t>Particular attention</w:t>
      </w:r>
      <w:proofErr w:type="gramEnd"/>
      <w:r w:rsidR="001E49F4" w:rsidRPr="001E49F4">
        <w:t xml:space="preserve"> will be given to helping educators recognize and respond to indicators associated with advanced mathematical reasoning, persistence, problem-solving, and participation in advanced mathematics learning opportunities.</w:t>
      </w:r>
    </w:p>
    <w:p w14:paraId="35611004" w14:textId="0895044F" w:rsidR="00594FBC" w:rsidRPr="00594FBC" w:rsidRDefault="00594FBC" w:rsidP="00594FBC">
      <w:pPr>
        <w:spacing w:line="480" w:lineRule="auto"/>
        <w:ind w:firstLine="720"/>
      </w:pPr>
      <w:r w:rsidRPr="00594FBC">
        <w:t xml:space="preserve">Following each module, educators will participate in structured classroom implementation activities designed to transfer professional learning into practice. These activities </w:t>
      </w:r>
      <w:r w:rsidRPr="00594FBC">
        <w:lastRenderedPageBreak/>
        <w:t xml:space="preserve">may include developmental observation exercises, dynamic assessment applications, instructional planning tasks, student work analysis, and </w:t>
      </w:r>
      <w:r>
        <w:t>the implementation of classroom strategies intended to support engagement, persistence, challenge-seeking, and participation in advanced learning</w:t>
      </w:r>
      <w:r w:rsidRPr="00594FBC">
        <w:t>.</w:t>
      </w:r>
    </w:p>
    <w:p w14:paraId="44642B4F" w14:textId="77777777" w:rsidR="001E49F4" w:rsidRDefault="001E49F4" w:rsidP="00594FBC">
      <w:pPr>
        <w:spacing w:line="480" w:lineRule="auto"/>
        <w:ind w:firstLine="720"/>
      </w:pPr>
      <w:r w:rsidRPr="001E49F4">
        <w:t>Professional Learning Communities will provide educators with opportunities to discuss implementation experiences, share observations, analyze classroom examples, and engage in collaborative problem-solving. Coaching and feedback activities will be facilitated through PLC discussions, implementation reviews, structured feedback protocols, and consultation with project personnel and district implementation partners. These activities will support continuous improvement by helping educators interpret developmental indicators, refine instructional responses, and connect professional learning to student outcomes.</w:t>
      </w:r>
      <w:r>
        <w:t xml:space="preserve"> </w:t>
      </w:r>
    </w:p>
    <w:p w14:paraId="6C800577" w14:textId="3C23CC5F" w:rsidR="00594FBC" w:rsidRDefault="00594FBC" w:rsidP="00594FBC">
      <w:pPr>
        <w:spacing w:line="480" w:lineRule="auto"/>
        <w:ind w:firstLine="720"/>
      </w:pPr>
      <w:r w:rsidRPr="00594FBC">
        <w:t>This delivery model is intended to promote sustained educator learning through cycles of learning, implementation, reflection, and refinement while building local capacity for long-term implementation beyond the grant period.</w:t>
      </w:r>
    </w:p>
    <w:p w14:paraId="41694E8F" w14:textId="3386AD8A" w:rsidR="00174FC7" w:rsidRDefault="00174FC7" w:rsidP="00594FBC">
      <w:pPr>
        <w:spacing w:line="480" w:lineRule="auto"/>
        <w:ind w:firstLine="720"/>
      </w:pPr>
      <w:r w:rsidRPr="00174FC7">
        <w:t>Each phase of professional learning incorporates educator self-assessment, implementation artifacts, structured reflection, and collaborative inquiry through Professional Learning Communities. Reflection journals, classroom implementation products, observation records, and PLC discussions provide ongoing opportunities for educators to apply new learning, examine evidence of student growth, refine instructional responses, and strengthen developmental observation practices. These continuous improvement cycles support transfer of professional learning into classroom practice while generating implementation evidence that informs project refinement and sustainability.</w:t>
      </w:r>
    </w:p>
    <w:p w14:paraId="52FCA287" w14:textId="0C56DF47" w:rsidR="00B16C89" w:rsidRDefault="00B16C89" w:rsidP="00594FBC">
      <w:pPr>
        <w:spacing w:line="480" w:lineRule="auto"/>
        <w:ind w:firstLine="720"/>
      </w:pPr>
      <w:r w:rsidRPr="00B16C89">
        <w:lastRenderedPageBreak/>
        <w:t xml:space="preserve">The professional learning model serves as the primary implementation mechanism through which the project addresses Research Questions 1–3. Professional learning activities are designed to strengthen educator capacity to recognize and respond to psychosocial indicators associated with emerging advanced potential (RQ1), support implementation of developmental observation and dynamic assessment practices (RQ2), and expand participation in advanced learning opportunities, including </w:t>
      </w:r>
      <w:r w:rsidR="000B6733" w:rsidRPr="000B6733">
        <w:t>advanced mathematics pathways, advanced coursework opportunities, and gifted education services</w:t>
      </w:r>
      <w:r w:rsidRPr="00B16C89">
        <w:t xml:space="preserve"> (RQ3).</w:t>
      </w:r>
    </w:p>
    <w:p w14:paraId="4079D85D" w14:textId="3D1BBF20" w:rsidR="00434743" w:rsidRPr="00434743" w:rsidRDefault="00434743" w:rsidP="00434743">
      <w:pPr>
        <w:pStyle w:val="Heading2"/>
        <w:spacing w:line="480" w:lineRule="auto"/>
      </w:pPr>
      <w:bookmarkStart w:id="37" w:name="_Toc232692108"/>
      <w:r w:rsidRPr="00434743">
        <w:t>Classroom Implementation Supports</w:t>
      </w:r>
      <w:bookmarkEnd w:id="37"/>
    </w:p>
    <w:p w14:paraId="1D6E3D48" w14:textId="77777777" w:rsidR="00434743" w:rsidRPr="00434743" w:rsidRDefault="00434743" w:rsidP="00434743">
      <w:pPr>
        <w:spacing w:line="480" w:lineRule="auto"/>
      </w:pPr>
      <w:r w:rsidRPr="00434743">
        <w:t>Educators will receive:</w:t>
      </w:r>
    </w:p>
    <w:p w14:paraId="2931B04D" w14:textId="77777777" w:rsidR="00434743" w:rsidRPr="00434743" w:rsidRDefault="00434743">
      <w:pPr>
        <w:numPr>
          <w:ilvl w:val="0"/>
          <w:numId w:val="23"/>
        </w:numPr>
        <w:spacing w:line="480" w:lineRule="auto"/>
      </w:pPr>
      <w:r w:rsidRPr="00434743">
        <w:t xml:space="preserve">lesson planning templates, </w:t>
      </w:r>
    </w:p>
    <w:p w14:paraId="724535D6" w14:textId="77777777" w:rsidR="00434743" w:rsidRPr="00434743" w:rsidRDefault="00434743">
      <w:pPr>
        <w:numPr>
          <w:ilvl w:val="0"/>
          <w:numId w:val="23"/>
        </w:numPr>
        <w:spacing w:line="480" w:lineRule="auto"/>
      </w:pPr>
      <w:r w:rsidRPr="00434743">
        <w:t xml:space="preserve">observation rubrics, </w:t>
      </w:r>
    </w:p>
    <w:p w14:paraId="642F57F6" w14:textId="77777777" w:rsidR="00434743" w:rsidRPr="00434743" w:rsidRDefault="00434743">
      <w:pPr>
        <w:numPr>
          <w:ilvl w:val="0"/>
          <w:numId w:val="23"/>
        </w:numPr>
        <w:spacing w:line="480" w:lineRule="auto"/>
      </w:pPr>
      <w:r w:rsidRPr="00434743">
        <w:t xml:space="preserve">classroom implementation guides, </w:t>
      </w:r>
    </w:p>
    <w:p w14:paraId="074E7713" w14:textId="77777777" w:rsidR="00434743" w:rsidRPr="00434743" w:rsidRDefault="00434743">
      <w:pPr>
        <w:numPr>
          <w:ilvl w:val="0"/>
          <w:numId w:val="23"/>
        </w:numPr>
        <w:spacing w:line="480" w:lineRule="auto"/>
      </w:pPr>
      <w:r w:rsidRPr="00434743">
        <w:t xml:space="preserve">video exemplars, </w:t>
      </w:r>
    </w:p>
    <w:p w14:paraId="683ACD4C" w14:textId="77777777" w:rsidR="00434743" w:rsidRPr="00434743" w:rsidRDefault="00434743">
      <w:pPr>
        <w:numPr>
          <w:ilvl w:val="0"/>
          <w:numId w:val="23"/>
        </w:numPr>
        <w:spacing w:line="480" w:lineRule="auto"/>
      </w:pPr>
      <w:r w:rsidRPr="00434743">
        <w:t xml:space="preserve">developmental observation protocols, </w:t>
      </w:r>
    </w:p>
    <w:p w14:paraId="26CB6362" w14:textId="77777777" w:rsidR="001E49F4" w:rsidRDefault="00434743">
      <w:pPr>
        <w:numPr>
          <w:ilvl w:val="0"/>
          <w:numId w:val="23"/>
        </w:numPr>
        <w:spacing w:line="480" w:lineRule="auto"/>
      </w:pPr>
      <w:r w:rsidRPr="00434743">
        <w:t>reflection tools</w:t>
      </w:r>
      <w:r w:rsidR="001E49F4">
        <w:t>,</w:t>
      </w:r>
    </w:p>
    <w:p w14:paraId="32E2BBB2" w14:textId="34B496B5" w:rsidR="00434743" w:rsidRPr="00434743" w:rsidRDefault="001E49F4">
      <w:pPr>
        <w:numPr>
          <w:ilvl w:val="0"/>
          <w:numId w:val="23"/>
        </w:numPr>
        <w:spacing w:line="480" w:lineRule="auto"/>
      </w:pPr>
      <w:r w:rsidRPr="001E49F4">
        <w:t>mathematics enrichment and advanced learning participation planning tools</w:t>
      </w:r>
      <w:r>
        <w:t>.</w:t>
      </w:r>
    </w:p>
    <w:p w14:paraId="533F5789" w14:textId="77777777" w:rsidR="00434743" w:rsidRPr="00434743" w:rsidRDefault="00434743" w:rsidP="00434743">
      <w:pPr>
        <w:pStyle w:val="Heading2"/>
        <w:spacing w:line="480" w:lineRule="auto"/>
      </w:pPr>
      <w:bookmarkStart w:id="38" w:name="_Toc232692109"/>
      <w:r w:rsidRPr="00434743">
        <w:t>Reflection and Coaching Structures</w:t>
      </w:r>
      <w:bookmarkEnd w:id="38"/>
    </w:p>
    <w:p w14:paraId="76557F2C" w14:textId="77777777" w:rsidR="00434743" w:rsidRPr="00434743" w:rsidRDefault="00434743">
      <w:pPr>
        <w:numPr>
          <w:ilvl w:val="0"/>
          <w:numId w:val="24"/>
        </w:numPr>
        <w:spacing w:line="480" w:lineRule="auto"/>
      </w:pPr>
      <w:r w:rsidRPr="00434743">
        <w:t xml:space="preserve">educator reflection journals, </w:t>
      </w:r>
    </w:p>
    <w:p w14:paraId="48FCBF02" w14:textId="77777777" w:rsidR="00434743" w:rsidRPr="00434743" w:rsidRDefault="00434743">
      <w:pPr>
        <w:numPr>
          <w:ilvl w:val="0"/>
          <w:numId w:val="24"/>
        </w:numPr>
        <w:spacing w:line="480" w:lineRule="auto"/>
      </w:pPr>
      <w:r w:rsidRPr="00434743">
        <w:t xml:space="preserve">peer discussion within PLCs, </w:t>
      </w:r>
    </w:p>
    <w:p w14:paraId="23388BAA" w14:textId="77777777" w:rsidR="00434743" w:rsidRPr="00434743" w:rsidRDefault="00434743">
      <w:pPr>
        <w:numPr>
          <w:ilvl w:val="0"/>
          <w:numId w:val="24"/>
        </w:numPr>
        <w:spacing w:line="480" w:lineRule="auto"/>
      </w:pPr>
      <w:r w:rsidRPr="00434743">
        <w:t xml:space="preserve">structured coaching conversations, </w:t>
      </w:r>
    </w:p>
    <w:p w14:paraId="4B52CDBA" w14:textId="77777777" w:rsidR="00434743" w:rsidRPr="00434743" w:rsidRDefault="00434743">
      <w:pPr>
        <w:numPr>
          <w:ilvl w:val="0"/>
          <w:numId w:val="24"/>
        </w:numPr>
        <w:spacing w:line="480" w:lineRule="auto"/>
      </w:pPr>
      <w:r w:rsidRPr="00434743">
        <w:t xml:space="preserve">classroom implementation reviews, </w:t>
      </w:r>
    </w:p>
    <w:p w14:paraId="6D4246DC" w14:textId="77777777" w:rsidR="005A75C1" w:rsidRDefault="00434743">
      <w:pPr>
        <w:numPr>
          <w:ilvl w:val="0"/>
          <w:numId w:val="24"/>
        </w:numPr>
        <w:spacing w:line="480" w:lineRule="auto"/>
      </w:pPr>
      <w:r w:rsidRPr="00434743">
        <w:t>fidelity feedback</w:t>
      </w:r>
      <w:r w:rsidR="005A75C1">
        <w:t>,</w:t>
      </w:r>
    </w:p>
    <w:p w14:paraId="42AB31A9" w14:textId="3092D5F8" w:rsidR="00434743" w:rsidRPr="00434743" w:rsidRDefault="005A75C1">
      <w:pPr>
        <w:numPr>
          <w:ilvl w:val="0"/>
          <w:numId w:val="24"/>
        </w:numPr>
        <w:spacing w:line="480" w:lineRule="auto"/>
      </w:pPr>
      <w:r>
        <w:t>formative self-assessment and implementation reflection cycles</w:t>
      </w:r>
      <w:r w:rsidR="00434743" w:rsidRPr="00434743">
        <w:t>.</w:t>
      </w:r>
    </w:p>
    <w:p w14:paraId="196ED4DB" w14:textId="23AF91E0" w:rsidR="00434743" w:rsidRDefault="00434743" w:rsidP="00434743">
      <w:pPr>
        <w:pStyle w:val="Heading2"/>
        <w:spacing w:line="480" w:lineRule="auto"/>
      </w:pPr>
      <w:bookmarkStart w:id="39" w:name="_Toc232692110"/>
      <w:r w:rsidRPr="00434743">
        <w:lastRenderedPageBreak/>
        <w:t>Five-Phase Professional Learning Sequence</w:t>
      </w:r>
      <w:bookmarkEnd w:id="39"/>
    </w:p>
    <w:p w14:paraId="7AA6CB28" w14:textId="4730F4EA" w:rsidR="00244AB4" w:rsidRDefault="001E49F4" w:rsidP="00605392">
      <w:pPr>
        <w:spacing w:line="480" w:lineRule="auto"/>
        <w:ind w:firstLine="720"/>
      </w:pPr>
      <w:r w:rsidRPr="001E49F4">
        <w:t>Professional learning activities are designed to strengthen educator capacity to recognize and respond to psychosocial indicators associated with emerging advanced potential (RQ1), support implementation of developmental observation and dynamic assessment practices (RQ2), and expand participation in advanced learning opportunities, including advanced mathematics pathways and gifted education services (RQ3).</w:t>
      </w:r>
      <w:r w:rsidR="001B05C4">
        <w:t xml:space="preserve"> </w:t>
      </w:r>
      <w:r w:rsidR="001B05C4" w:rsidRPr="001B05C4">
        <w:t>Across all five phases, educators engage with project-developed 3P learning modules, developmental observation tools, dynamic assessment activities, and classroom implementation supports that provide a common instructional framework across participating sites.</w:t>
      </w:r>
      <w:r w:rsidR="00244AB4">
        <w:br w:type="page"/>
      </w:r>
    </w:p>
    <w:p w14:paraId="1A8A0A32" w14:textId="77777777" w:rsidR="00244AB4" w:rsidRDefault="00244AB4" w:rsidP="00244AB4">
      <w:pPr>
        <w:spacing w:line="480" w:lineRule="auto"/>
        <w:sectPr w:rsidR="00244AB4">
          <w:footerReference w:type="even" r:id="rId19"/>
          <w:footerReference w:type="default" r:id="rId20"/>
          <w:pgSz w:w="12240" w:h="15840"/>
          <w:pgMar w:top="1440" w:right="1440" w:bottom="1440" w:left="1440" w:header="720" w:footer="720" w:gutter="0"/>
          <w:cols w:space="720"/>
          <w:docGrid w:linePitch="360"/>
        </w:sectPr>
      </w:pPr>
    </w:p>
    <w:p w14:paraId="23FA073A" w14:textId="3666ECE1" w:rsidR="00244AB4" w:rsidRPr="00E23032" w:rsidRDefault="00BE5663" w:rsidP="00E23032">
      <w:pPr>
        <w:rPr>
          <w:b/>
          <w:bCs/>
        </w:rPr>
      </w:pPr>
      <w:r w:rsidRPr="00E23032">
        <w:rPr>
          <w:b/>
          <w:bCs/>
        </w:rPr>
        <w:lastRenderedPageBreak/>
        <w:t>Five-Phase Professional Learning Sequence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3600"/>
        <w:gridCol w:w="3600"/>
        <w:gridCol w:w="3235"/>
      </w:tblGrid>
      <w:tr w:rsidR="00244AB4" w:rsidRPr="00B8024C" w14:paraId="6E89FFEB" w14:textId="77777777" w:rsidTr="00605392">
        <w:trPr>
          <w:tblHeader/>
          <w:tblCellSpacing w:w="15" w:type="dxa"/>
        </w:trPr>
        <w:tc>
          <w:tcPr>
            <w:tcW w:w="3190" w:type="dxa"/>
            <w:shd w:val="clear" w:color="auto" w:fill="E8E8E8" w:themeFill="background2"/>
            <w:vAlign w:val="center"/>
            <w:hideMark/>
          </w:tcPr>
          <w:p w14:paraId="70DC864D" w14:textId="77777777" w:rsidR="00244AB4" w:rsidRPr="00605392" w:rsidRDefault="00244AB4" w:rsidP="00605392">
            <w:pPr>
              <w:spacing w:line="278" w:lineRule="auto"/>
              <w:jc w:val="center"/>
              <w:rPr>
                <w:b/>
                <w:bCs/>
              </w:rPr>
            </w:pPr>
            <w:r w:rsidRPr="00605392">
              <w:rPr>
                <w:b/>
                <w:bCs/>
              </w:rPr>
              <w:t>Phase</w:t>
            </w:r>
          </w:p>
        </w:tc>
        <w:tc>
          <w:tcPr>
            <w:tcW w:w="3570" w:type="dxa"/>
            <w:shd w:val="clear" w:color="auto" w:fill="E8E8E8" w:themeFill="background2"/>
            <w:vAlign w:val="center"/>
            <w:hideMark/>
          </w:tcPr>
          <w:p w14:paraId="5719363A" w14:textId="3CB5D72E" w:rsidR="00244AB4" w:rsidRPr="00605392" w:rsidRDefault="00244AB4" w:rsidP="00605392">
            <w:pPr>
              <w:spacing w:line="278" w:lineRule="auto"/>
              <w:jc w:val="center"/>
              <w:rPr>
                <w:b/>
                <w:bCs/>
              </w:rPr>
            </w:pPr>
            <w:r w:rsidRPr="00605392">
              <w:rPr>
                <w:b/>
                <w:bCs/>
              </w:rPr>
              <w:t>Major Learning Focus</w:t>
            </w:r>
          </w:p>
        </w:tc>
        <w:tc>
          <w:tcPr>
            <w:tcW w:w="3570" w:type="dxa"/>
            <w:shd w:val="clear" w:color="auto" w:fill="E8E8E8" w:themeFill="background2"/>
            <w:vAlign w:val="center"/>
          </w:tcPr>
          <w:p w14:paraId="67A370D5" w14:textId="102AC101" w:rsidR="00244AB4" w:rsidRPr="00605392" w:rsidRDefault="00244AB4" w:rsidP="00605392">
            <w:pPr>
              <w:spacing w:line="278" w:lineRule="auto"/>
              <w:jc w:val="center"/>
              <w:rPr>
                <w:b/>
                <w:bCs/>
              </w:rPr>
            </w:pPr>
            <w:r w:rsidRPr="00605392">
              <w:rPr>
                <w:b/>
                <w:bCs/>
              </w:rPr>
              <w:t>Implementation Activities</w:t>
            </w:r>
          </w:p>
        </w:tc>
        <w:tc>
          <w:tcPr>
            <w:tcW w:w="3190" w:type="dxa"/>
            <w:shd w:val="clear" w:color="auto" w:fill="E8E8E8" w:themeFill="background2"/>
            <w:vAlign w:val="center"/>
            <w:hideMark/>
          </w:tcPr>
          <w:p w14:paraId="7D422B74" w14:textId="72093E2E" w:rsidR="00244AB4" w:rsidRPr="00605392" w:rsidRDefault="00244AB4" w:rsidP="00605392">
            <w:pPr>
              <w:spacing w:line="278" w:lineRule="auto"/>
              <w:jc w:val="center"/>
              <w:rPr>
                <w:b/>
                <w:bCs/>
              </w:rPr>
            </w:pPr>
            <w:r w:rsidRPr="00605392">
              <w:rPr>
                <w:b/>
                <w:bCs/>
              </w:rPr>
              <w:t>Evidence</w:t>
            </w:r>
          </w:p>
        </w:tc>
      </w:tr>
      <w:tr w:rsidR="00244AB4" w:rsidRPr="00B8024C" w14:paraId="6CE03D6B" w14:textId="77777777" w:rsidTr="00590136">
        <w:trPr>
          <w:tblCellSpacing w:w="15" w:type="dxa"/>
        </w:trPr>
        <w:tc>
          <w:tcPr>
            <w:tcW w:w="3190" w:type="dxa"/>
            <w:vAlign w:val="center"/>
            <w:hideMark/>
          </w:tcPr>
          <w:p w14:paraId="3F2BC119" w14:textId="280B9DCC" w:rsidR="00244AB4" w:rsidRPr="00605392" w:rsidRDefault="00244AB4" w:rsidP="00244AB4">
            <w:pPr>
              <w:spacing w:line="278" w:lineRule="auto"/>
              <w:rPr>
                <w:sz w:val="23"/>
                <w:szCs w:val="23"/>
              </w:rPr>
            </w:pPr>
            <w:r w:rsidRPr="00605392">
              <w:rPr>
                <w:sz w:val="23"/>
                <w:szCs w:val="23"/>
              </w:rPr>
              <w:t>Phase 1: Orientation</w:t>
            </w:r>
          </w:p>
        </w:tc>
        <w:tc>
          <w:tcPr>
            <w:tcW w:w="3570" w:type="dxa"/>
            <w:hideMark/>
          </w:tcPr>
          <w:p w14:paraId="3D86915A" w14:textId="77777777" w:rsidR="00244AB4" w:rsidRPr="00605392" w:rsidRDefault="00244AB4">
            <w:pPr>
              <w:pStyle w:val="ListParagraph"/>
              <w:numPr>
                <w:ilvl w:val="0"/>
                <w:numId w:val="26"/>
              </w:numPr>
              <w:spacing w:line="278" w:lineRule="auto"/>
              <w:ind w:left="188" w:hanging="188"/>
              <w:rPr>
                <w:sz w:val="23"/>
                <w:szCs w:val="23"/>
              </w:rPr>
            </w:pPr>
            <w:r w:rsidRPr="00605392">
              <w:rPr>
                <w:sz w:val="23"/>
                <w:szCs w:val="23"/>
              </w:rPr>
              <w:t>Project goals and theory of action</w:t>
            </w:r>
          </w:p>
          <w:p w14:paraId="5B58E345" w14:textId="77777777" w:rsidR="00244AB4" w:rsidRPr="00605392" w:rsidRDefault="00244AB4">
            <w:pPr>
              <w:pStyle w:val="ListParagraph"/>
              <w:numPr>
                <w:ilvl w:val="0"/>
                <w:numId w:val="26"/>
              </w:numPr>
              <w:spacing w:line="278" w:lineRule="auto"/>
              <w:ind w:left="188" w:hanging="188"/>
              <w:rPr>
                <w:sz w:val="23"/>
                <w:szCs w:val="23"/>
              </w:rPr>
            </w:pPr>
            <w:r w:rsidRPr="00605392">
              <w:rPr>
                <w:sz w:val="23"/>
                <w:szCs w:val="23"/>
              </w:rPr>
              <w:t>BEM-e overview</w:t>
            </w:r>
          </w:p>
          <w:p w14:paraId="49344BD3" w14:textId="77777777" w:rsidR="00244AB4" w:rsidRPr="00605392" w:rsidRDefault="00244AB4">
            <w:pPr>
              <w:pStyle w:val="ListParagraph"/>
              <w:numPr>
                <w:ilvl w:val="0"/>
                <w:numId w:val="26"/>
              </w:numPr>
              <w:spacing w:line="278" w:lineRule="auto"/>
              <w:ind w:left="188" w:hanging="188"/>
              <w:rPr>
                <w:sz w:val="23"/>
                <w:szCs w:val="23"/>
              </w:rPr>
            </w:pPr>
            <w:r w:rsidRPr="00605392">
              <w:rPr>
                <w:sz w:val="23"/>
                <w:szCs w:val="23"/>
              </w:rPr>
              <w:t>TDMM foundations</w:t>
            </w:r>
          </w:p>
          <w:p w14:paraId="0C9BB720" w14:textId="1DB5941D" w:rsidR="00244AB4" w:rsidRPr="00605392" w:rsidRDefault="00244AB4">
            <w:pPr>
              <w:pStyle w:val="ListParagraph"/>
              <w:numPr>
                <w:ilvl w:val="0"/>
                <w:numId w:val="26"/>
              </w:numPr>
              <w:spacing w:line="278" w:lineRule="auto"/>
              <w:ind w:left="188" w:hanging="188"/>
              <w:rPr>
                <w:sz w:val="23"/>
                <w:szCs w:val="23"/>
              </w:rPr>
            </w:pPr>
            <w:r w:rsidRPr="00605392">
              <w:rPr>
                <w:sz w:val="23"/>
                <w:szCs w:val="23"/>
              </w:rPr>
              <w:t>Equity and talent development</w:t>
            </w:r>
          </w:p>
        </w:tc>
        <w:tc>
          <w:tcPr>
            <w:tcW w:w="3570" w:type="dxa"/>
          </w:tcPr>
          <w:p w14:paraId="6C3A3E3D" w14:textId="04980BEA" w:rsidR="00244AB4" w:rsidRPr="00605392" w:rsidRDefault="00244AB4">
            <w:pPr>
              <w:pStyle w:val="ListParagraph"/>
              <w:numPr>
                <w:ilvl w:val="0"/>
                <w:numId w:val="26"/>
              </w:numPr>
              <w:spacing w:line="278" w:lineRule="auto"/>
              <w:ind w:left="233" w:hanging="188"/>
              <w:rPr>
                <w:sz w:val="23"/>
                <w:szCs w:val="23"/>
              </w:rPr>
            </w:pPr>
            <w:r w:rsidRPr="00605392">
              <w:rPr>
                <w:sz w:val="23"/>
                <w:szCs w:val="23"/>
              </w:rPr>
              <w:t>Baseline self-assessment</w:t>
            </w:r>
          </w:p>
          <w:p w14:paraId="52A5F0EA" w14:textId="77777777" w:rsidR="00244AB4" w:rsidRPr="00605392" w:rsidRDefault="00244AB4">
            <w:pPr>
              <w:pStyle w:val="ListParagraph"/>
              <w:numPr>
                <w:ilvl w:val="0"/>
                <w:numId w:val="26"/>
              </w:numPr>
              <w:spacing w:line="278" w:lineRule="auto"/>
              <w:ind w:left="233" w:hanging="188"/>
              <w:rPr>
                <w:sz w:val="23"/>
                <w:szCs w:val="23"/>
              </w:rPr>
            </w:pPr>
            <w:r w:rsidRPr="00605392">
              <w:rPr>
                <w:sz w:val="23"/>
                <w:szCs w:val="23"/>
              </w:rPr>
              <w:t>Initial student observation</w:t>
            </w:r>
          </w:p>
          <w:p w14:paraId="1F78AC20" w14:textId="77777777" w:rsidR="00244AB4" w:rsidRPr="00605392" w:rsidRDefault="00244AB4">
            <w:pPr>
              <w:pStyle w:val="ListParagraph"/>
              <w:numPr>
                <w:ilvl w:val="0"/>
                <w:numId w:val="26"/>
              </w:numPr>
              <w:spacing w:line="278" w:lineRule="auto"/>
              <w:ind w:left="233" w:hanging="188"/>
              <w:rPr>
                <w:sz w:val="23"/>
                <w:szCs w:val="23"/>
              </w:rPr>
            </w:pPr>
            <w:r w:rsidRPr="00605392">
              <w:rPr>
                <w:sz w:val="23"/>
                <w:szCs w:val="23"/>
              </w:rPr>
              <w:t>PLC formation</w:t>
            </w:r>
          </w:p>
          <w:p w14:paraId="3968ADB4" w14:textId="0F217A8B" w:rsidR="00244AB4" w:rsidRPr="00605392" w:rsidRDefault="00244AB4">
            <w:pPr>
              <w:pStyle w:val="ListParagraph"/>
              <w:numPr>
                <w:ilvl w:val="0"/>
                <w:numId w:val="26"/>
              </w:numPr>
              <w:spacing w:line="278" w:lineRule="auto"/>
              <w:ind w:left="233" w:hanging="188"/>
              <w:rPr>
                <w:sz w:val="23"/>
                <w:szCs w:val="23"/>
              </w:rPr>
            </w:pPr>
            <w:r w:rsidRPr="00605392">
              <w:rPr>
                <w:sz w:val="23"/>
                <w:szCs w:val="23"/>
              </w:rPr>
              <w:t>Goal setting</w:t>
            </w:r>
          </w:p>
        </w:tc>
        <w:tc>
          <w:tcPr>
            <w:tcW w:w="3190" w:type="dxa"/>
            <w:hideMark/>
          </w:tcPr>
          <w:p w14:paraId="5F7F203D" w14:textId="74994103" w:rsidR="00244AB4" w:rsidRPr="00605392" w:rsidRDefault="00244AB4">
            <w:pPr>
              <w:pStyle w:val="ListParagraph"/>
              <w:numPr>
                <w:ilvl w:val="0"/>
                <w:numId w:val="26"/>
              </w:numPr>
              <w:spacing w:line="278" w:lineRule="auto"/>
              <w:ind w:left="278" w:hanging="172"/>
              <w:rPr>
                <w:sz w:val="23"/>
                <w:szCs w:val="23"/>
              </w:rPr>
            </w:pPr>
            <w:r w:rsidRPr="00605392">
              <w:rPr>
                <w:sz w:val="23"/>
                <w:szCs w:val="23"/>
              </w:rPr>
              <w:t>Pre-assessments</w:t>
            </w:r>
          </w:p>
          <w:p w14:paraId="3805C48D" w14:textId="77777777" w:rsidR="00244AB4" w:rsidRPr="00605392" w:rsidRDefault="00244AB4">
            <w:pPr>
              <w:pStyle w:val="ListParagraph"/>
              <w:numPr>
                <w:ilvl w:val="0"/>
                <w:numId w:val="26"/>
              </w:numPr>
              <w:spacing w:line="278" w:lineRule="auto"/>
              <w:ind w:left="278" w:hanging="172"/>
              <w:rPr>
                <w:sz w:val="23"/>
                <w:szCs w:val="23"/>
              </w:rPr>
            </w:pPr>
            <w:r w:rsidRPr="00605392">
              <w:rPr>
                <w:sz w:val="23"/>
                <w:szCs w:val="23"/>
              </w:rPr>
              <w:t>PLC participation records</w:t>
            </w:r>
          </w:p>
          <w:p w14:paraId="36516972" w14:textId="77777777" w:rsidR="00244AB4" w:rsidRPr="00605392" w:rsidRDefault="00244AB4">
            <w:pPr>
              <w:pStyle w:val="ListParagraph"/>
              <w:numPr>
                <w:ilvl w:val="0"/>
                <w:numId w:val="26"/>
              </w:numPr>
              <w:spacing w:line="278" w:lineRule="auto"/>
              <w:ind w:left="278" w:hanging="172"/>
              <w:rPr>
                <w:sz w:val="23"/>
                <w:szCs w:val="23"/>
              </w:rPr>
            </w:pPr>
            <w:r w:rsidRPr="00605392">
              <w:rPr>
                <w:sz w:val="23"/>
                <w:szCs w:val="23"/>
              </w:rPr>
              <w:t>Reflection entries</w:t>
            </w:r>
          </w:p>
          <w:p w14:paraId="4CCCEE56" w14:textId="44E53F63" w:rsidR="00244AB4" w:rsidRPr="00605392" w:rsidRDefault="00244AB4">
            <w:pPr>
              <w:pStyle w:val="ListParagraph"/>
              <w:numPr>
                <w:ilvl w:val="0"/>
                <w:numId w:val="26"/>
              </w:numPr>
              <w:spacing w:line="278" w:lineRule="auto"/>
              <w:ind w:left="278" w:hanging="172"/>
              <w:rPr>
                <w:sz w:val="23"/>
                <w:szCs w:val="23"/>
              </w:rPr>
            </w:pPr>
            <w:r w:rsidRPr="00605392">
              <w:rPr>
                <w:sz w:val="23"/>
                <w:szCs w:val="23"/>
              </w:rPr>
              <w:t>Baseline implementation survey</w:t>
            </w:r>
          </w:p>
        </w:tc>
      </w:tr>
      <w:tr w:rsidR="00244AB4" w:rsidRPr="00B8024C" w14:paraId="2FC26EA3" w14:textId="77777777" w:rsidTr="00590136">
        <w:trPr>
          <w:tblCellSpacing w:w="15" w:type="dxa"/>
        </w:trPr>
        <w:tc>
          <w:tcPr>
            <w:tcW w:w="3190" w:type="dxa"/>
            <w:vAlign w:val="center"/>
            <w:hideMark/>
          </w:tcPr>
          <w:p w14:paraId="71A12C73" w14:textId="3B3F9FE4" w:rsidR="00244AB4" w:rsidRPr="00605392" w:rsidRDefault="00244AB4" w:rsidP="00985A40">
            <w:pPr>
              <w:spacing w:after="160" w:line="278" w:lineRule="auto"/>
              <w:rPr>
                <w:sz w:val="23"/>
                <w:szCs w:val="23"/>
              </w:rPr>
            </w:pPr>
            <w:r w:rsidRPr="00605392">
              <w:rPr>
                <w:sz w:val="23"/>
                <w:szCs w:val="23"/>
              </w:rPr>
              <w:t>Phase 2: Human Development &amp; Talent Development</w:t>
            </w:r>
          </w:p>
        </w:tc>
        <w:tc>
          <w:tcPr>
            <w:tcW w:w="3570" w:type="dxa"/>
            <w:hideMark/>
          </w:tcPr>
          <w:p w14:paraId="5E59E24A" w14:textId="17FD2C3F" w:rsidR="00BE5663" w:rsidRPr="00605392" w:rsidRDefault="00BE5663">
            <w:pPr>
              <w:pStyle w:val="ListParagraph"/>
              <w:numPr>
                <w:ilvl w:val="0"/>
                <w:numId w:val="26"/>
              </w:numPr>
              <w:spacing w:line="278" w:lineRule="auto"/>
              <w:ind w:left="188" w:hanging="188"/>
              <w:rPr>
                <w:sz w:val="23"/>
                <w:szCs w:val="23"/>
              </w:rPr>
            </w:pPr>
            <w:r w:rsidRPr="00605392">
              <w:rPr>
                <w:sz w:val="23"/>
                <w:szCs w:val="23"/>
              </w:rPr>
              <w:t>Affective-cognitive development</w:t>
            </w:r>
          </w:p>
          <w:p w14:paraId="394B2133" w14:textId="18232E45" w:rsidR="00BE5663" w:rsidRPr="00605392" w:rsidRDefault="00BE5663">
            <w:pPr>
              <w:pStyle w:val="ListParagraph"/>
              <w:numPr>
                <w:ilvl w:val="0"/>
                <w:numId w:val="26"/>
              </w:numPr>
              <w:spacing w:line="278" w:lineRule="auto"/>
              <w:ind w:left="188" w:hanging="188"/>
              <w:rPr>
                <w:sz w:val="23"/>
                <w:szCs w:val="23"/>
              </w:rPr>
            </w:pPr>
            <w:r w:rsidRPr="00605392">
              <w:rPr>
                <w:sz w:val="23"/>
                <w:szCs w:val="23"/>
              </w:rPr>
              <w:t>Neurobiology of learning</w:t>
            </w:r>
          </w:p>
          <w:p w14:paraId="2A6396B0" w14:textId="77777777" w:rsidR="00BE5663" w:rsidRPr="00605392" w:rsidRDefault="00BE5663">
            <w:pPr>
              <w:pStyle w:val="ListParagraph"/>
              <w:numPr>
                <w:ilvl w:val="0"/>
                <w:numId w:val="26"/>
              </w:numPr>
              <w:spacing w:line="278" w:lineRule="auto"/>
              <w:ind w:left="188" w:hanging="188"/>
              <w:rPr>
                <w:sz w:val="23"/>
                <w:szCs w:val="23"/>
              </w:rPr>
            </w:pPr>
            <w:r w:rsidRPr="00605392">
              <w:rPr>
                <w:sz w:val="23"/>
                <w:szCs w:val="23"/>
              </w:rPr>
              <w:t>EPOCH/PERMA concepts</w:t>
            </w:r>
          </w:p>
          <w:p w14:paraId="4F333E46" w14:textId="061B67F3" w:rsidR="00BE5663" w:rsidRPr="00605392" w:rsidRDefault="00BE5663">
            <w:pPr>
              <w:pStyle w:val="ListParagraph"/>
              <w:numPr>
                <w:ilvl w:val="0"/>
                <w:numId w:val="26"/>
              </w:numPr>
              <w:spacing w:line="278" w:lineRule="auto"/>
              <w:ind w:left="188" w:hanging="188"/>
              <w:rPr>
                <w:sz w:val="23"/>
                <w:szCs w:val="23"/>
              </w:rPr>
            </w:pPr>
            <w:r w:rsidRPr="00605392">
              <w:rPr>
                <w:sz w:val="23"/>
                <w:szCs w:val="23"/>
              </w:rPr>
              <w:t>Psychosocial strengths</w:t>
            </w:r>
          </w:p>
        </w:tc>
        <w:tc>
          <w:tcPr>
            <w:tcW w:w="3570" w:type="dxa"/>
          </w:tcPr>
          <w:p w14:paraId="46CBE9DF" w14:textId="533117A4" w:rsidR="00BE5663" w:rsidRPr="00605392" w:rsidRDefault="00BE5663">
            <w:pPr>
              <w:pStyle w:val="ListParagraph"/>
              <w:numPr>
                <w:ilvl w:val="0"/>
                <w:numId w:val="26"/>
              </w:numPr>
              <w:spacing w:line="278" w:lineRule="auto"/>
              <w:ind w:left="233" w:hanging="188"/>
              <w:rPr>
                <w:sz w:val="23"/>
                <w:szCs w:val="23"/>
              </w:rPr>
            </w:pPr>
            <w:r w:rsidRPr="00605392">
              <w:rPr>
                <w:sz w:val="23"/>
                <w:szCs w:val="23"/>
              </w:rPr>
              <w:t>Classroom application of 3P modules</w:t>
            </w:r>
          </w:p>
          <w:p w14:paraId="51CAE037" w14:textId="4AA7E435" w:rsidR="00BE5663" w:rsidRPr="00605392" w:rsidRDefault="00BE5663">
            <w:pPr>
              <w:pStyle w:val="ListParagraph"/>
              <w:numPr>
                <w:ilvl w:val="0"/>
                <w:numId w:val="26"/>
              </w:numPr>
              <w:spacing w:line="278" w:lineRule="auto"/>
              <w:ind w:left="233" w:hanging="188"/>
              <w:rPr>
                <w:sz w:val="23"/>
                <w:szCs w:val="23"/>
              </w:rPr>
            </w:pPr>
            <w:r w:rsidRPr="00605392">
              <w:rPr>
                <w:sz w:val="23"/>
                <w:szCs w:val="23"/>
              </w:rPr>
              <w:t>Student observation activities</w:t>
            </w:r>
          </w:p>
          <w:p w14:paraId="3380003A" w14:textId="63D1A933" w:rsidR="00BE5663" w:rsidRPr="00605392" w:rsidRDefault="00BE5663">
            <w:pPr>
              <w:pStyle w:val="ListParagraph"/>
              <w:numPr>
                <w:ilvl w:val="0"/>
                <w:numId w:val="26"/>
              </w:numPr>
              <w:spacing w:line="278" w:lineRule="auto"/>
              <w:ind w:left="233" w:hanging="188"/>
              <w:rPr>
                <w:sz w:val="23"/>
                <w:szCs w:val="23"/>
              </w:rPr>
            </w:pPr>
            <w:r w:rsidRPr="00605392">
              <w:rPr>
                <w:sz w:val="23"/>
                <w:szCs w:val="23"/>
              </w:rPr>
              <w:t>Reflection exercises</w:t>
            </w:r>
          </w:p>
          <w:p w14:paraId="513DD44B" w14:textId="61CE17C7" w:rsidR="00244AB4" w:rsidRPr="00605392" w:rsidRDefault="00244AB4" w:rsidP="00BE5663">
            <w:pPr>
              <w:spacing w:after="160" w:line="278" w:lineRule="auto"/>
              <w:rPr>
                <w:sz w:val="23"/>
                <w:szCs w:val="23"/>
              </w:rPr>
            </w:pPr>
          </w:p>
        </w:tc>
        <w:tc>
          <w:tcPr>
            <w:tcW w:w="3190" w:type="dxa"/>
            <w:hideMark/>
          </w:tcPr>
          <w:p w14:paraId="616178DF"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Module assessments</w:t>
            </w:r>
          </w:p>
          <w:p w14:paraId="208F68AE" w14:textId="72B46299" w:rsidR="00244AB4" w:rsidRPr="00605392" w:rsidRDefault="00244AB4">
            <w:pPr>
              <w:pStyle w:val="ListParagraph"/>
              <w:numPr>
                <w:ilvl w:val="0"/>
                <w:numId w:val="26"/>
              </w:numPr>
              <w:spacing w:line="278" w:lineRule="auto"/>
              <w:ind w:left="233" w:hanging="188"/>
              <w:rPr>
                <w:sz w:val="23"/>
                <w:szCs w:val="23"/>
              </w:rPr>
            </w:pPr>
            <w:r w:rsidRPr="00605392">
              <w:rPr>
                <w:sz w:val="23"/>
                <w:szCs w:val="23"/>
              </w:rPr>
              <w:t xml:space="preserve">Reflection journals </w:t>
            </w:r>
          </w:p>
          <w:p w14:paraId="3643B9A2"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Classroom artifacts</w:t>
            </w:r>
          </w:p>
          <w:p w14:paraId="7BE8DF10" w14:textId="1ABC7999" w:rsidR="00BE5663" w:rsidRPr="00605392" w:rsidRDefault="00BE5663">
            <w:pPr>
              <w:pStyle w:val="ListParagraph"/>
              <w:numPr>
                <w:ilvl w:val="0"/>
                <w:numId w:val="26"/>
              </w:numPr>
              <w:spacing w:line="278" w:lineRule="auto"/>
              <w:ind w:left="233" w:hanging="188"/>
              <w:rPr>
                <w:sz w:val="23"/>
                <w:szCs w:val="23"/>
              </w:rPr>
            </w:pPr>
            <w:r w:rsidRPr="00605392">
              <w:rPr>
                <w:sz w:val="23"/>
                <w:szCs w:val="23"/>
              </w:rPr>
              <w:t>PLC discussions</w:t>
            </w:r>
          </w:p>
        </w:tc>
      </w:tr>
      <w:tr w:rsidR="00244AB4" w:rsidRPr="00B8024C" w14:paraId="5084600B" w14:textId="77777777" w:rsidTr="00590136">
        <w:trPr>
          <w:tblCellSpacing w:w="15" w:type="dxa"/>
        </w:trPr>
        <w:tc>
          <w:tcPr>
            <w:tcW w:w="3190" w:type="dxa"/>
            <w:vAlign w:val="center"/>
            <w:hideMark/>
          </w:tcPr>
          <w:p w14:paraId="511B2693" w14:textId="2844DA91" w:rsidR="00244AB4" w:rsidRPr="00605392" w:rsidRDefault="00244AB4" w:rsidP="00985A40">
            <w:pPr>
              <w:spacing w:after="160" w:line="278" w:lineRule="auto"/>
              <w:rPr>
                <w:sz w:val="23"/>
                <w:szCs w:val="23"/>
              </w:rPr>
            </w:pPr>
            <w:r w:rsidRPr="00605392">
              <w:rPr>
                <w:sz w:val="23"/>
                <w:szCs w:val="23"/>
              </w:rPr>
              <w:t>Phase 3: Noticing &amp; Dynamic Assessment</w:t>
            </w:r>
          </w:p>
        </w:tc>
        <w:tc>
          <w:tcPr>
            <w:tcW w:w="3570" w:type="dxa"/>
            <w:hideMark/>
          </w:tcPr>
          <w:p w14:paraId="1E5FB37B"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Teacher noticing</w:t>
            </w:r>
          </w:p>
          <w:p w14:paraId="0C9806EB" w14:textId="21DD3262" w:rsidR="00244AB4" w:rsidRPr="00605392" w:rsidRDefault="00BE5663">
            <w:pPr>
              <w:pStyle w:val="ListParagraph"/>
              <w:numPr>
                <w:ilvl w:val="0"/>
                <w:numId w:val="26"/>
              </w:numPr>
              <w:spacing w:line="278" w:lineRule="auto"/>
              <w:ind w:left="233" w:hanging="188"/>
              <w:rPr>
                <w:sz w:val="23"/>
                <w:szCs w:val="23"/>
              </w:rPr>
            </w:pPr>
            <w:r w:rsidRPr="00605392">
              <w:rPr>
                <w:sz w:val="23"/>
                <w:szCs w:val="23"/>
              </w:rPr>
              <w:t>Developmental observation</w:t>
            </w:r>
          </w:p>
          <w:p w14:paraId="66BEA315"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Dynamic assessment</w:t>
            </w:r>
          </w:p>
          <w:p w14:paraId="19A3BA8F" w14:textId="5CCDB6C5" w:rsidR="00BE5663" w:rsidRPr="00605392" w:rsidRDefault="00BE5663">
            <w:pPr>
              <w:pStyle w:val="ListParagraph"/>
              <w:numPr>
                <w:ilvl w:val="0"/>
                <w:numId w:val="26"/>
              </w:numPr>
              <w:spacing w:line="278" w:lineRule="auto"/>
              <w:ind w:left="233" w:hanging="188"/>
              <w:rPr>
                <w:sz w:val="23"/>
                <w:szCs w:val="23"/>
              </w:rPr>
            </w:pPr>
            <w:r w:rsidRPr="00605392">
              <w:rPr>
                <w:sz w:val="23"/>
                <w:szCs w:val="23"/>
              </w:rPr>
              <w:t>Talent recognition</w:t>
            </w:r>
          </w:p>
        </w:tc>
        <w:tc>
          <w:tcPr>
            <w:tcW w:w="3570" w:type="dxa"/>
          </w:tcPr>
          <w:p w14:paraId="36CCF69E" w14:textId="77777777" w:rsidR="00244AB4" w:rsidRPr="00605392" w:rsidRDefault="00BE5663">
            <w:pPr>
              <w:pStyle w:val="ListParagraph"/>
              <w:numPr>
                <w:ilvl w:val="0"/>
                <w:numId w:val="26"/>
              </w:numPr>
              <w:spacing w:line="278" w:lineRule="auto"/>
              <w:ind w:left="233" w:hanging="188"/>
              <w:rPr>
                <w:sz w:val="23"/>
                <w:szCs w:val="23"/>
              </w:rPr>
            </w:pPr>
            <w:r w:rsidRPr="00605392">
              <w:rPr>
                <w:sz w:val="23"/>
                <w:szCs w:val="23"/>
              </w:rPr>
              <w:t>Observation practice</w:t>
            </w:r>
          </w:p>
          <w:p w14:paraId="11447011"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Video analysis</w:t>
            </w:r>
          </w:p>
          <w:p w14:paraId="4CC92CCC"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Rubric use</w:t>
            </w:r>
          </w:p>
          <w:p w14:paraId="216C6B1D" w14:textId="7F6C6141" w:rsidR="00BE5663" w:rsidRPr="00605392" w:rsidRDefault="00BE5663">
            <w:pPr>
              <w:pStyle w:val="ListParagraph"/>
              <w:numPr>
                <w:ilvl w:val="0"/>
                <w:numId w:val="26"/>
              </w:numPr>
              <w:spacing w:line="278" w:lineRule="auto"/>
              <w:ind w:left="233" w:hanging="188"/>
              <w:rPr>
                <w:sz w:val="23"/>
                <w:szCs w:val="23"/>
              </w:rPr>
            </w:pPr>
            <w:r w:rsidRPr="00605392">
              <w:rPr>
                <w:sz w:val="23"/>
                <w:szCs w:val="23"/>
              </w:rPr>
              <w:t>Student case studies</w:t>
            </w:r>
          </w:p>
        </w:tc>
        <w:tc>
          <w:tcPr>
            <w:tcW w:w="3190" w:type="dxa"/>
            <w:hideMark/>
          </w:tcPr>
          <w:p w14:paraId="3C49B016" w14:textId="198AFA72" w:rsidR="00BE5663" w:rsidRPr="00605392" w:rsidRDefault="00BE5663">
            <w:pPr>
              <w:pStyle w:val="ListParagraph"/>
              <w:numPr>
                <w:ilvl w:val="0"/>
                <w:numId w:val="26"/>
              </w:numPr>
              <w:spacing w:line="278" w:lineRule="auto"/>
              <w:ind w:left="233" w:hanging="188"/>
              <w:rPr>
                <w:sz w:val="23"/>
                <w:szCs w:val="23"/>
              </w:rPr>
            </w:pPr>
            <w:r w:rsidRPr="00605392">
              <w:rPr>
                <w:sz w:val="23"/>
                <w:szCs w:val="23"/>
              </w:rPr>
              <w:t>Observation ratings</w:t>
            </w:r>
          </w:p>
          <w:p w14:paraId="290F37EF" w14:textId="69CE8CB8" w:rsidR="00BE5663" w:rsidRPr="00605392" w:rsidRDefault="00BE5663">
            <w:pPr>
              <w:pStyle w:val="ListParagraph"/>
              <w:numPr>
                <w:ilvl w:val="0"/>
                <w:numId w:val="26"/>
              </w:numPr>
              <w:spacing w:line="278" w:lineRule="auto"/>
              <w:ind w:left="233" w:hanging="188"/>
              <w:rPr>
                <w:sz w:val="23"/>
                <w:szCs w:val="23"/>
              </w:rPr>
            </w:pPr>
            <w:r w:rsidRPr="00605392">
              <w:rPr>
                <w:sz w:val="23"/>
                <w:szCs w:val="23"/>
              </w:rPr>
              <w:t>Rubric completion data</w:t>
            </w:r>
          </w:p>
          <w:p w14:paraId="7F407DE7" w14:textId="4BBA3BEE" w:rsidR="00BE5663" w:rsidRPr="00605392" w:rsidRDefault="00BE5663">
            <w:pPr>
              <w:pStyle w:val="ListParagraph"/>
              <w:numPr>
                <w:ilvl w:val="0"/>
                <w:numId w:val="26"/>
              </w:numPr>
              <w:spacing w:line="278" w:lineRule="auto"/>
              <w:ind w:left="233" w:hanging="188"/>
              <w:rPr>
                <w:sz w:val="23"/>
                <w:szCs w:val="23"/>
              </w:rPr>
            </w:pPr>
            <w:r w:rsidRPr="00605392">
              <w:rPr>
                <w:sz w:val="23"/>
                <w:szCs w:val="23"/>
              </w:rPr>
              <w:t>Video analysis products</w:t>
            </w:r>
          </w:p>
          <w:p w14:paraId="2617CE28" w14:textId="623E1643" w:rsidR="00BE5663" w:rsidRPr="00605392" w:rsidRDefault="00BE5663">
            <w:pPr>
              <w:pStyle w:val="ListParagraph"/>
              <w:numPr>
                <w:ilvl w:val="0"/>
                <w:numId w:val="26"/>
              </w:numPr>
              <w:spacing w:line="278" w:lineRule="auto"/>
              <w:ind w:left="233" w:hanging="188"/>
              <w:rPr>
                <w:sz w:val="23"/>
                <w:szCs w:val="23"/>
              </w:rPr>
            </w:pPr>
            <w:r w:rsidRPr="00605392">
              <w:rPr>
                <w:sz w:val="23"/>
                <w:szCs w:val="23"/>
              </w:rPr>
              <w:t>Reflection records</w:t>
            </w:r>
          </w:p>
          <w:p w14:paraId="3938BBAB" w14:textId="507CBBEE" w:rsidR="00244AB4" w:rsidRPr="00605392" w:rsidRDefault="00244AB4" w:rsidP="00BE5663">
            <w:pPr>
              <w:spacing w:after="160" w:line="278" w:lineRule="auto"/>
              <w:rPr>
                <w:sz w:val="23"/>
                <w:szCs w:val="23"/>
              </w:rPr>
            </w:pPr>
          </w:p>
        </w:tc>
      </w:tr>
      <w:tr w:rsidR="00244AB4" w:rsidRPr="00B8024C" w14:paraId="37A4E820" w14:textId="77777777" w:rsidTr="00590136">
        <w:trPr>
          <w:tblCellSpacing w:w="15" w:type="dxa"/>
        </w:trPr>
        <w:tc>
          <w:tcPr>
            <w:tcW w:w="3190" w:type="dxa"/>
            <w:vAlign w:val="center"/>
            <w:hideMark/>
          </w:tcPr>
          <w:p w14:paraId="0165666F" w14:textId="0833B5F9" w:rsidR="00244AB4" w:rsidRPr="00605392" w:rsidRDefault="00244AB4" w:rsidP="005A75C1">
            <w:pPr>
              <w:spacing w:after="160" w:line="278" w:lineRule="auto"/>
              <w:rPr>
                <w:sz w:val="23"/>
                <w:szCs w:val="23"/>
              </w:rPr>
            </w:pPr>
            <w:r w:rsidRPr="00605392">
              <w:rPr>
                <w:sz w:val="23"/>
                <w:szCs w:val="23"/>
              </w:rPr>
              <w:t>Phase 4: Instructional Responsiveness &amp; Enrichment</w:t>
            </w:r>
          </w:p>
        </w:tc>
        <w:tc>
          <w:tcPr>
            <w:tcW w:w="3570" w:type="dxa"/>
            <w:hideMark/>
          </w:tcPr>
          <w:p w14:paraId="5840D03D"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Differentiation</w:t>
            </w:r>
          </w:p>
          <w:p w14:paraId="29D428FC" w14:textId="469F567B" w:rsidR="00244AB4" w:rsidRPr="00605392" w:rsidRDefault="001B05C4">
            <w:pPr>
              <w:pStyle w:val="ListParagraph"/>
              <w:numPr>
                <w:ilvl w:val="0"/>
                <w:numId w:val="26"/>
              </w:numPr>
              <w:spacing w:line="278" w:lineRule="auto"/>
              <w:ind w:left="233" w:hanging="188"/>
              <w:rPr>
                <w:sz w:val="23"/>
                <w:szCs w:val="23"/>
              </w:rPr>
            </w:pPr>
            <w:r w:rsidRPr="00605392">
              <w:rPr>
                <w:sz w:val="23"/>
                <w:szCs w:val="23"/>
              </w:rPr>
              <w:t>Responsive Instruction</w:t>
            </w:r>
          </w:p>
          <w:p w14:paraId="3EC14179"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Challenge and enrichment</w:t>
            </w:r>
          </w:p>
          <w:p w14:paraId="2A175B09" w14:textId="19D8403B" w:rsidR="001B05C4" w:rsidRPr="00605392" w:rsidRDefault="001B05C4">
            <w:pPr>
              <w:pStyle w:val="ListParagraph"/>
              <w:numPr>
                <w:ilvl w:val="0"/>
                <w:numId w:val="26"/>
              </w:numPr>
              <w:spacing w:line="278" w:lineRule="auto"/>
              <w:ind w:left="233" w:hanging="188"/>
              <w:rPr>
                <w:sz w:val="23"/>
                <w:szCs w:val="23"/>
              </w:rPr>
            </w:pPr>
            <w:r w:rsidRPr="00605392">
              <w:rPr>
                <w:sz w:val="23"/>
                <w:szCs w:val="23"/>
              </w:rPr>
              <w:t>Advanced mathematics participation</w:t>
            </w:r>
          </w:p>
        </w:tc>
        <w:tc>
          <w:tcPr>
            <w:tcW w:w="3570" w:type="dxa"/>
          </w:tcPr>
          <w:p w14:paraId="5C16B1B4" w14:textId="77777777" w:rsidR="00244AB4" w:rsidRPr="00605392" w:rsidRDefault="001B05C4">
            <w:pPr>
              <w:pStyle w:val="ListParagraph"/>
              <w:numPr>
                <w:ilvl w:val="0"/>
                <w:numId w:val="26"/>
              </w:numPr>
              <w:spacing w:line="278" w:lineRule="auto"/>
              <w:ind w:left="233" w:hanging="188"/>
              <w:rPr>
                <w:sz w:val="23"/>
                <w:szCs w:val="23"/>
              </w:rPr>
            </w:pPr>
            <w:r w:rsidRPr="00605392">
              <w:rPr>
                <w:sz w:val="23"/>
                <w:szCs w:val="23"/>
              </w:rPr>
              <w:t>Lesson redesign</w:t>
            </w:r>
          </w:p>
          <w:p w14:paraId="60F62773"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Dynamic assessment cycles</w:t>
            </w:r>
          </w:p>
          <w:p w14:paraId="2C7BE621"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Enrichment implementation</w:t>
            </w:r>
          </w:p>
          <w:p w14:paraId="1A2AB577" w14:textId="038F541C" w:rsidR="001B05C4" w:rsidRPr="00605392" w:rsidRDefault="001B05C4">
            <w:pPr>
              <w:pStyle w:val="ListParagraph"/>
              <w:numPr>
                <w:ilvl w:val="0"/>
                <w:numId w:val="26"/>
              </w:numPr>
              <w:spacing w:line="278" w:lineRule="auto"/>
              <w:ind w:left="233" w:hanging="188"/>
              <w:rPr>
                <w:sz w:val="23"/>
                <w:szCs w:val="23"/>
              </w:rPr>
            </w:pPr>
            <w:r w:rsidRPr="00605392">
              <w:rPr>
                <w:sz w:val="23"/>
                <w:szCs w:val="23"/>
              </w:rPr>
              <w:t>Student work analysis</w:t>
            </w:r>
          </w:p>
        </w:tc>
        <w:tc>
          <w:tcPr>
            <w:tcW w:w="3190" w:type="dxa"/>
            <w:hideMark/>
          </w:tcPr>
          <w:p w14:paraId="25CC53E4"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Lesson plans</w:t>
            </w:r>
          </w:p>
          <w:p w14:paraId="70B061BF"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Observation data</w:t>
            </w:r>
          </w:p>
          <w:p w14:paraId="7A397D68"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Student work samples</w:t>
            </w:r>
          </w:p>
          <w:p w14:paraId="5D0C3046" w14:textId="6A150880" w:rsidR="00244AB4" w:rsidRPr="00605392" w:rsidRDefault="001B05C4">
            <w:pPr>
              <w:pStyle w:val="ListParagraph"/>
              <w:numPr>
                <w:ilvl w:val="0"/>
                <w:numId w:val="26"/>
              </w:numPr>
              <w:spacing w:line="278" w:lineRule="auto"/>
              <w:ind w:left="233" w:hanging="188"/>
              <w:rPr>
                <w:sz w:val="23"/>
                <w:szCs w:val="23"/>
              </w:rPr>
            </w:pPr>
            <w:r w:rsidRPr="00605392">
              <w:rPr>
                <w:sz w:val="23"/>
                <w:szCs w:val="23"/>
              </w:rPr>
              <w:t>Fidelity indicators</w:t>
            </w:r>
          </w:p>
        </w:tc>
      </w:tr>
      <w:tr w:rsidR="00244AB4" w:rsidRPr="00B8024C" w14:paraId="7602803B" w14:textId="77777777" w:rsidTr="00590136">
        <w:trPr>
          <w:tblCellSpacing w:w="15" w:type="dxa"/>
        </w:trPr>
        <w:tc>
          <w:tcPr>
            <w:tcW w:w="3190" w:type="dxa"/>
            <w:vAlign w:val="center"/>
            <w:hideMark/>
          </w:tcPr>
          <w:p w14:paraId="4C69EAFE" w14:textId="73253B3F" w:rsidR="00244AB4" w:rsidRPr="00605392" w:rsidRDefault="00244AB4" w:rsidP="00985A40">
            <w:pPr>
              <w:spacing w:after="160" w:line="278" w:lineRule="auto"/>
              <w:rPr>
                <w:sz w:val="23"/>
                <w:szCs w:val="23"/>
              </w:rPr>
            </w:pPr>
            <w:r w:rsidRPr="00605392">
              <w:rPr>
                <w:sz w:val="23"/>
                <w:szCs w:val="23"/>
              </w:rPr>
              <w:t>Phase 5: Sustainability &amp; Scale-Up</w:t>
            </w:r>
          </w:p>
        </w:tc>
        <w:tc>
          <w:tcPr>
            <w:tcW w:w="3570" w:type="dxa"/>
            <w:hideMark/>
          </w:tcPr>
          <w:p w14:paraId="10278904" w14:textId="61FEE0E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Leadership capacity</w:t>
            </w:r>
          </w:p>
          <w:p w14:paraId="3AC3F7F0" w14:textId="4A83FCE9" w:rsidR="00244AB4" w:rsidRPr="00605392" w:rsidRDefault="001B05C4">
            <w:pPr>
              <w:pStyle w:val="ListParagraph"/>
              <w:numPr>
                <w:ilvl w:val="0"/>
                <w:numId w:val="26"/>
              </w:numPr>
              <w:spacing w:line="278" w:lineRule="auto"/>
              <w:ind w:left="233" w:hanging="188"/>
              <w:rPr>
                <w:sz w:val="23"/>
                <w:szCs w:val="23"/>
              </w:rPr>
            </w:pPr>
            <w:r w:rsidRPr="00605392">
              <w:rPr>
                <w:sz w:val="23"/>
                <w:szCs w:val="23"/>
              </w:rPr>
              <w:t>District implementation</w:t>
            </w:r>
          </w:p>
          <w:p w14:paraId="1BCE601E"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Long-term sustainability</w:t>
            </w:r>
          </w:p>
          <w:p w14:paraId="1668E42C" w14:textId="3D4597E1" w:rsidR="001B05C4" w:rsidRPr="00605392" w:rsidRDefault="001B05C4">
            <w:pPr>
              <w:pStyle w:val="ListParagraph"/>
              <w:numPr>
                <w:ilvl w:val="0"/>
                <w:numId w:val="26"/>
              </w:numPr>
              <w:spacing w:line="278" w:lineRule="auto"/>
              <w:ind w:left="233" w:hanging="188"/>
              <w:rPr>
                <w:sz w:val="23"/>
                <w:szCs w:val="23"/>
              </w:rPr>
            </w:pPr>
            <w:r w:rsidRPr="00605392">
              <w:rPr>
                <w:sz w:val="23"/>
                <w:szCs w:val="23"/>
              </w:rPr>
              <w:t>Continuous improvement</w:t>
            </w:r>
          </w:p>
        </w:tc>
        <w:tc>
          <w:tcPr>
            <w:tcW w:w="3570" w:type="dxa"/>
          </w:tcPr>
          <w:p w14:paraId="6C696A6B" w14:textId="77777777" w:rsidR="00244AB4" w:rsidRPr="00605392" w:rsidRDefault="001B05C4">
            <w:pPr>
              <w:pStyle w:val="ListParagraph"/>
              <w:numPr>
                <w:ilvl w:val="0"/>
                <w:numId w:val="26"/>
              </w:numPr>
              <w:spacing w:line="278" w:lineRule="auto"/>
              <w:ind w:left="233" w:hanging="188"/>
              <w:rPr>
                <w:sz w:val="23"/>
                <w:szCs w:val="23"/>
              </w:rPr>
            </w:pPr>
            <w:r w:rsidRPr="00605392">
              <w:rPr>
                <w:sz w:val="23"/>
                <w:szCs w:val="23"/>
              </w:rPr>
              <w:t>Facilitation of PLCs</w:t>
            </w:r>
          </w:p>
          <w:p w14:paraId="2AFA4280"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Resource development</w:t>
            </w:r>
          </w:p>
          <w:p w14:paraId="4CF40A73"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Local implementation planning</w:t>
            </w:r>
          </w:p>
          <w:p w14:paraId="1EA65340" w14:textId="6238A1FA" w:rsidR="001B05C4" w:rsidRPr="00605392" w:rsidRDefault="001B05C4">
            <w:pPr>
              <w:pStyle w:val="ListParagraph"/>
              <w:numPr>
                <w:ilvl w:val="0"/>
                <w:numId w:val="26"/>
              </w:numPr>
              <w:spacing w:line="278" w:lineRule="auto"/>
              <w:ind w:left="233" w:hanging="188"/>
              <w:rPr>
                <w:sz w:val="23"/>
                <w:szCs w:val="23"/>
              </w:rPr>
            </w:pPr>
            <w:r w:rsidRPr="00605392">
              <w:rPr>
                <w:sz w:val="23"/>
                <w:szCs w:val="23"/>
              </w:rPr>
              <w:t>Sustainability planning</w:t>
            </w:r>
          </w:p>
        </w:tc>
        <w:tc>
          <w:tcPr>
            <w:tcW w:w="3190" w:type="dxa"/>
            <w:hideMark/>
          </w:tcPr>
          <w:p w14:paraId="198339D1" w14:textId="77777777" w:rsidR="001B05C4" w:rsidRPr="00605392" w:rsidRDefault="00244AB4">
            <w:pPr>
              <w:pStyle w:val="ListParagraph"/>
              <w:numPr>
                <w:ilvl w:val="0"/>
                <w:numId w:val="26"/>
              </w:numPr>
              <w:spacing w:line="278" w:lineRule="auto"/>
              <w:ind w:left="233" w:hanging="188"/>
              <w:rPr>
                <w:sz w:val="23"/>
                <w:szCs w:val="23"/>
              </w:rPr>
            </w:pPr>
            <w:r w:rsidRPr="00605392">
              <w:rPr>
                <w:sz w:val="23"/>
                <w:szCs w:val="23"/>
              </w:rPr>
              <w:t>PLC artifacts</w:t>
            </w:r>
          </w:p>
          <w:p w14:paraId="39ABD934"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Sustainability plans</w:t>
            </w:r>
          </w:p>
          <w:p w14:paraId="6CF0D9FE" w14:textId="2B8F7536" w:rsidR="00244AB4" w:rsidRPr="00605392" w:rsidRDefault="00244AB4">
            <w:pPr>
              <w:pStyle w:val="ListParagraph"/>
              <w:numPr>
                <w:ilvl w:val="0"/>
                <w:numId w:val="26"/>
              </w:numPr>
              <w:spacing w:line="278" w:lineRule="auto"/>
              <w:ind w:left="233" w:hanging="188"/>
              <w:rPr>
                <w:sz w:val="23"/>
                <w:szCs w:val="23"/>
              </w:rPr>
            </w:pPr>
            <w:r w:rsidRPr="00605392">
              <w:rPr>
                <w:sz w:val="23"/>
                <w:szCs w:val="23"/>
              </w:rPr>
              <w:t xml:space="preserve"> </w:t>
            </w:r>
            <w:r w:rsidR="001B05C4" w:rsidRPr="00605392">
              <w:rPr>
                <w:sz w:val="23"/>
                <w:szCs w:val="23"/>
              </w:rPr>
              <w:t>P</w:t>
            </w:r>
            <w:r w:rsidRPr="00605392">
              <w:rPr>
                <w:sz w:val="23"/>
                <w:szCs w:val="23"/>
              </w:rPr>
              <w:t xml:space="preserve">articipation </w:t>
            </w:r>
            <w:r w:rsidR="001B05C4" w:rsidRPr="00605392">
              <w:rPr>
                <w:sz w:val="23"/>
                <w:szCs w:val="23"/>
              </w:rPr>
              <w:t>records</w:t>
            </w:r>
          </w:p>
          <w:p w14:paraId="510633EA" w14:textId="46E1C465" w:rsidR="001B05C4" w:rsidRPr="00605392" w:rsidRDefault="001B05C4">
            <w:pPr>
              <w:pStyle w:val="ListParagraph"/>
              <w:numPr>
                <w:ilvl w:val="0"/>
                <w:numId w:val="26"/>
              </w:numPr>
              <w:spacing w:line="278" w:lineRule="auto"/>
              <w:ind w:left="233" w:hanging="188"/>
              <w:rPr>
                <w:sz w:val="23"/>
                <w:szCs w:val="23"/>
              </w:rPr>
            </w:pPr>
            <w:r w:rsidRPr="00605392">
              <w:rPr>
                <w:sz w:val="23"/>
                <w:szCs w:val="23"/>
              </w:rPr>
              <w:t>District implementation products</w:t>
            </w:r>
          </w:p>
        </w:tc>
      </w:tr>
    </w:tbl>
    <w:p w14:paraId="59542DD4" w14:textId="77777777" w:rsidR="00B8024C" w:rsidRPr="00B8024C" w:rsidRDefault="00B8024C" w:rsidP="00590136">
      <w:pPr>
        <w:pStyle w:val="Heading2"/>
        <w:spacing w:line="480" w:lineRule="auto"/>
        <w:rPr>
          <w:rFonts w:cs="Times New Roman"/>
          <w:highlight w:val="yellow"/>
        </w:rPr>
        <w:sectPr w:rsidR="00B8024C" w:rsidRPr="00B8024C" w:rsidSect="00B8024C">
          <w:pgSz w:w="15840" w:h="12240" w:orient="landscape"/>
          <w:pgMar w:top="1440" w:right="1080" w:bottom="1440" w:left="1080" w:header="720" w:footer="720" w:gutter="0"/>
          <w:cols w:space="720"/>
          <w:docGrid w:linePitch="360"/>
        </w:sectPr>
      </w:pPr>
    </w:p>
    <w:p w14:paraId="537E7623" w14:textId="7CFA836A" w:rsidR="00EA51EC" w:rsidRPr="000334A6" w:rsidRDefault="00CA51DD" w:rsidP="00590136">
      <w:pPr>
        <w:pStyle w:val="Heading2"/>
        <w:spacing w:line="480" w:lineRule="auto"/>
      </w:pPr>
      <w:bookmarkStart w:id="40" w:name="_Toc232692111"/>
      <w:r>
        <w:lastRenderedPageBreak/>
        <w:t xml:space="preserve">Developmental Observation </w:t>
      </w:r>
      <w:r w:rsidR="00EA51EC" w:rsidRPr="000334A6">
        <w:t>Rubrics</w:t>
      </w:r>
      <w:bookmarkEnd w:id="31"/>
      <w:bookmarkEnd w:id="32"/>
      <w:r>
        <w:t xml:space="preserve"> and Indicators</w:t>
      </w:r>
      <w:bookmarkEnd w:id="40"/>
    </w:p>
    <w:p w14:paraId="724FB3C7" w14:textId="656A5431" w:rsidR="00503CCF" w:rsidRDefault="00503CCF" w:rsidP="0085495C">
      <w:pPr>
        <w:pStyle w:val="p1"/>
        <w:spacing w:before="0" w:beforeAutospacing="0" w:after="0" w:afterAutospacing="0" w:line="480" w:lineRule="auto"/>
        <w:ind w:firstLine="720"/>
      </w:pPr>
      <w:r>
        <w:t>The project will refine existing observational rubrics to support educator recognition of psychosocial, developmental, and instructional indicators associated with engagement, persistence, participation, confidence, and emerging advanced potential within authentic classroom contexts.</w:t>
      </w:r>
      <w:r w:rsidR="005B2F99">
        <w:t xml:space="preserve"> </w:t>
      </w:r>
      <w:r w:rsidR="005B2F99" w:rsidRPr="005B2F99">
        <w:t>Rubric refinement will incorporate iterative expert review processes informed by Delphi methodology to strengthen content validity, usability, and consensus regarding observable indicators associated with psychosocial strengths and emerging advanced potential</w:t>
      </w:r>
      <w:r w:rsidR="005B2F99">
        <w:t xml:space="preserve"> </w:t>
      </w:r>
      <w:r w:rsidR="005B2F99">
        <w:fldChar w:fldCharType="begin"/>
      </w:r>
      <w:r w:rsidR="005B2F99">
        <w:instrText xml:space="preserve"> ADDIN ZOTERO_ITEM CSL_CITATION {"citationID":"n4TLk04x","properties":{"unsorted":false,"formattedCitation":"(Khodyakov et al., 2023)","plainCitation":"(Khodyakov et al., 2023)","noteIndex":0},"citationItems":[{"id":7639,"uris":["http://zotero.org/users/3130988/items/GEL9UP4F"],"itemData":{"id":7639,"type":"report","publisher":"RAND","title":"RAND methodological guidance for conducting and critically appraising Delphi panels.","author":[{"family":"Khodyakov","given":"D."},{"family":"Grant","given":"S."},{"family":"Kroger","given":"J."},{"family":"Bauman","given":"M."}],"issued":{"date-parts":[["2023"]]}}}],"schema":"https://github.com/citation-style-language/schema/raw/master/csl-citation.json"} </w:instrText>
      </w:r>
      <w:r w:rsidR="005B2F99">
        <w:fldChar w:fldCharType="separate"/>
      </w:r>
      <w:r w:rsidR="005B2F99" w:rsidRPr="005B2F99">
        <w:t>(</w:t>
      </w:r>
      <w:proofErr w:type="spellStart"/>
      <w:r w:rsidR="005B2F99" w:rsidRPr="005B2F99">
        <w:t>Khodyakov</w:t>
      </w:r>
      <w:proofErr w:type="spellEnd"/>
      <w:r w:rsidR="005B2F99" w:rsidRPr="005B2F99">
        <w:t xml:space="preserve"> et al., 2023)</w:t>
      </w:r>
      <w:r w:rsidR="005B2F99">
        <w:fldChar w:fldCharType="end"/>
      </w:r>
      <w:r w:rsidR="005B2F99">
        <w:t>.</w:t>
      </w:r>
    </w:p>
    <w:p w14:paraId="4485A33A" w14:textId="77777777" w:rsidR="000B6733" w:rsidRPr="000B6733" w:rsidRDefault="000B6733" w:rsidP="000B6733">
      <w:pPr>
        <w:pStyle w:val="Heading2"/>
        <w:spacing w:line="480" w:lineRule="auto"/>
      </w:pPr>
      <w:bookmarkStart w:id="41" w:name="_Toc232692112"/>
      <w:r w:rsidRPr="000B6733">
        <w:t>Rubric Refinement and Validation Process</w:t>
      </w:r>
      <w:bookmarkEnd w:id="41"/>
    </w:p>
    <w:p w14:paraId="55D3CBE0" w14:textId="6192311E" w:rsidR="000B6733" w:rsidRPr="000B6733" w:rsidRDefault="000B6733" w:rsidP="000B6733">
      <w:pPr>
        <w:pStyle w:val="p1"/>
        <w:spacing w:before="0" w:beforeAutospacing="0" w:after="0" w:afterAutospacing="0" w:line="480" w:lineRule="auto"/>
        <w:ind w:firstLine="720"/>
      </w:pPr>
      <w:r w:rsidRPr="000B6733">
        <w:t xml:space="preserve">To strengthen the usability, content validity, and implementation relevance of the developmental observation rubrics, the project will employ a modified Delphi review process involving experts in gifted education, talent development, educational psychology, school counseling, dynamic assessment, teacher education, and classroom practice. Delphi methodology is particularly </w:t>
      </w:r>
      <w:r>
        <w:t>well-suited</w:t>
      </w:r>
      <w:r w:rsidRPr="000B6733">
        <w:t xml:space="preserve"> for projects seeking to refine observational indicators and establish consensus among experts when constructs are complex, multidimensional, and context-dependent</w:t>
      </w:r>
      <w:r w:rsidR="00174FC7">
        <w:t xml:space="preserve"> </w:t>
      </w:r>
      <w:r w:rsidR="00174FC7">
        <w:fldChar w:fldCharType="begin"/>
      </w:r>
      <w:r w:rsidR="00174FC7">
        <w:instrText xml:space="preserve"> ADDIN ZOTERO_ITEM CSL_CITATION {"citationID":"Svci3WvY","properties":{"unsorted":false,"formattedCitation":"(Khodyakov et al., 2023)","plainCitation":"(Khodyakov et al., 2023)","noteIndex":0},"citationItems":[{"id":7639,"uris":["http://zotero.org/users/3130988/items/GEL9UP4F"],"itemData":{"id":7639,"type":"report","publisher":"RAND","title":"RAND methodological guidance for conducting and critically appraising Delphi panels.","author":[{"family":"Khodyakov","given":"D."},{"family":"Grant","given":"S."},{"family":"Kroger","given":"J."},{"family":"Bauman","given":"M."}],"issued":{"date-parts":[["2023"]]}}}],"schema":"https://github.com/citation-style-language/schema/raw/master/csl-citation.json"} </w:instrText>
      </w:r>
      <w:r w:rsidR="00174FC7">
        <w:fldChar w:fldCharType="separate"/>
      </w:r>
      <w:r w:rsidR="00174FC7" w:rsidRPr="00174FC7">
        <w:t>(</w:t>
      </w:r>
      <w:proofErr w:type="spellStart"/>
      <w:r w:rsidR="00174FC7" w:rsidRPr="00174FC7">
        <w:t>Khodyakov</w:t>
      </w:r>
      <w:proofErr w:type="spellEnd"/>
      <w:r w:rsidR="00174FC7" w:rsidRPr="00174FC7">
        <w:t xml:space="preserve"> et al., 2023)</w:t>
      </w:r>
      <w:r w:rsidR="00174FC7">
        <w:fldChar w:fldCharType="end"/>
      </w:r>
      <w:r w:rsidRPr="000B6733">
        <w:t>.</w:t>
      </w:r>
    </w:p>
    <w:p w14:paraId="3941281E" w14:textId="77777777" w:rsidR="000B6733" w:rsidRPr="000B6733" w:rsidRDefault="000B6733" w:rsidP="000B6733">
      <w:pPr>
        <w:pStyle w:val="p1"/>
        <w:spacing w:before="0" w:beforeAutospacing="0" w:after="0" w:afterAutospacing="0" w:line="480" w:lineRule="auto"/>
        <w:ind w:firstLine="720"/>
      </w:pPr>
      <w:r w:rsidRPr="000B6733">
        <w:t xml:space="preserve">The Delphi panel will include project personnel, advisory board members, participating educators, and external content experts with experience in gifted education, talent development, psychosocial development, and educational assessment. Across two to three iterative review rounds, panel members will review rubric indicators, provide structured feedback regarding clarity, relevance, observability, and developmental appropriateness, and recommend revisions designed to improve educator usability and implementation feasibility. Following each review </w:t>
      </w:r>
      <w:r w:rsidRPr="000B6733">
        <w:lastRenderedPageBreak/>
        <w:t>round, feedback will be synthesized and used to revise rubric language, indicator definitions, and supporting implementation materials.</w:t>
      </w:r>
    </w:p>
    <w:p w14:paraId="3FC50948" w14:textId="357DD842" w:rsidR="000B6733" w:rsidRDefault="000B6733" w:rsidP="000B6733">
      <w:pPr>
        <w:pStyle w:val="p1"/>
        <w:spacing w:before="0" w:beforeAutospacing="0" w:after="0" w:afterAutospacing="0" w:line="480" w:lineRule="auto"/>
        <w:ind w:firstLine="720"/>
      </w:pPr>
      <w:r w:rsidRPr="000B6733">
        <w:t xml:space="preserve">Rubric refinement is intended to support both research and implementation objectives. Revised rubrics will inform </w:t>
      </w:r>
      <w:proofErr w:type="gramStart"/>
      <w:r w:rsidRPr="000B6733">
        <w:t>educator</w:t>
      </w:r>
      <w:proofErr w:type="gramEnd"/>
      <w:r w:rsidRPr="000B6733">
        <w:t xml:space="preserve"> professional learning activities, classroom observations, dynamic assessment practices, and implementation </w:t>
      </w:r>
      <w:proofErr w:type="gramStart"/>
      <w:r w:rsidRPr="000B6733">
        <w:t>supports</w:t>
      </w:r>
      <w:proofErr w:type="gramEnd"/>
      <w:r w:rsidRPr="000B6733">
        <w:t xml:space="preserve"> throughout the project. Feedback from educators and implementation sites will be incorporated into ongoing revisions to ensure that observational indicators remain practical, developmentally appropriate, and applicable across diverse educational, linguistic, cultural, and instructional contexts. The resulting rubrics will serve as educator-facing tools designed to support developmental observation, instructional responsiveness, and recognition of emerging advanced potential within authentic classroom environments.</w:t>
      </w:r>
    </w:p>
    <w:tbl>
      <w:tblPr>
        <w:tblStyle w:val="TableGrid"/>
        <w:tblW w:w="9535" w:type="dxa"/>
        <w:tblLook w:val="04A0" w:firstRow="1" w:lastRow="0" w:firstColumn="1" w:lastColumn="0" w:noHBand="0" w:noVBand="1"/>
      </w:tblPr>
      <w:tblGrid>
        <w:gridCol w:w="1856"/>
        <w:gridCol w:w="4889"/>
        <w:gridCol w:w="2790"/>
      </w:tblGrid>
      <w:tr w:rsidR="00EA51EC" w:rsidRPr="00EA51EC" w14:paraId="4BBFA781" w14:textId="77777777" w:rsidTr="005B2F99">
        <w:tc>
          <w:tcPr>
            <w:tcW w:w="1255" w:type="dxa"/>
          </w:tcPr>
          <w:p w14:paraId="66502944" w14:textId="77777777" w:rsidR="00EA51EC" w:rsidRPr="00EA51EC" w:rsidRDefault="00EA51EC" w:rsidP="00EA51EC">
            <w:pPr>
              <w:contextualSpacing/>
            </w:pPr>
            <w:r w:rsidRPr="00EA51EC">
              <w:t>Indicators</w:t>
            </w:r>
          </w:p>
        </w:tc>
        <w:tc>
          <w:tcPr>
            <w:tcW w:w="5310" w:type="dxa"/>
          </w:tcPr>
          <w:p w14:paraId="2C4C0473" w14:textId="77777777" w:rsidR="00EA51EC" w:rsidRPr="00EA51EC" w:rsidRDefault="00EA51EC" w:rsidP="00EA51EC">
            <w:pPr>
              <w:contextualSpacing/>
            </w:pPr>
            <w:r w:rsidRPr="00EA51EC">
              <w:t>Observable Behaviors</w:t>
            </w:r>
          </w:p>
        </w:tc>
        <w:tc>
          <w:tcPr>
            <w:tcW w:w="2970" w:type="dxa"/>
            <w:shd w:val="clear" w:color="auto" w:fill="FFFFFF" w:themeFill="background1"/>
          </w:tcPr>
          <w:p w14:paraId="7B537515" w14:textId="77777777" w:rsidR="00EA51EC" w:rsidRPr="00EA51EC" w:rsidRDefault="00EA51EC" w:rsidP="00EA51EC">
            <w:pPr>
              <w:spacing w:line="480" w:lineRule="auto"/>
              <w:contextualSpacing/>
            </w:pPr>
            <w:r w:rsidRPr="00EA51EC">
              <w:t>Notes</w:t>
            </w:r>
          </w:p>
        </w:tc>
      </w:tr>
      <w:tr w:rsidR="00EA51EC" w:rsidRPr="00EA51EC" w14:paraId="6CA77C8F" w14:textId="77777777" w:rsidTr="005B2F99">
        <w:tc>
          <w:tcPr>
            <w:tcW w:w="1255" w:type="dxa"/>
          </w:tcPr>
          <w:p w14:paraId="1289E9E4" w14:textId="13B2E454" w:rsidR="00EA51EC" w:rsidRPr="00EA51EC" w:rsidRDefault="008D3E40" w:rsidP="00EA51EC">
            <w:pPr>
              <w:contextualSpacing/>
            </w:pPr>
            <w:r>
              <w:t xml:space="preserve">Cognitive </w:t>
            </w:r>
            <w:r w:rsidR="00EA51EC" w:rsidRPr="00EA51EC">
              <w:t>Engagement</w:t>
            </w:r>
          </w:p>
        </w:tc>
        <w:tc>
          <w:tcPr>
            <w:tcW w:w="5310" w:type="dxa"/>
          </w:tcPr>
          <w:p w14:paraId="4FDE8421" w14:textId="77777777" w:rsidR="00EA51EC" w:rsidRPr="001029B3" w:rsidRDefault="00EA51EC">
            <w:pPr>
              <w:numPr>
                <w:ilvl w:val="0"/>
                <w:numId w:val="1"/>
              </w:numPr>
              <w:contextualSpacing/>
              <w:rPr>
                <w:sz w:val="22"/>
                <w:szCs w:val="22"/>
              </w:rPr>
            </w:pPr>
            <w:r w:rsidRPr="001029B3">
              <w:rPr>
                <w:sz w:val="22"/>
                <w:szCs w:val="22"/>
              </w:rPr>
              <w:t>sustained task attention,</w:t>
            </w:r>
          </w:p>
          <w:p w14:paraId="267FB796" w14:textId="77777777" w:rsidR="00EA51EC" w:rsidRPr="001029B3" w:rsidRDefault="00EA51EC">
            <w:pPr>
              <w:numPr>
                <w:ilvl w:val="0"/>
                <w:numId w:val="1"/>
              </w:numPr>
              <w:contextualSpacing/>
              <w:rPr>
                <w:sz w:val="22"/>
                <w:szCs w:val="22"/>
              </w:rPr>
            </w:pPr>
            <w:r w:rsidRPr="001029B3">
              <w:rPr>
                <w:sz w:val="22"/>
                <w:szCs w:val="22"/>
              </w:rPr>
              <w:t>depth of participation,</w:t>
            </w:r>
          </w:p>
          <w:p w14:paraId="0CB2C7EB" w14:textId="77777777" w:rsidR="00EA51EC" w:rsidRPr="001029B3" w:rsidRDefault="00EA51EC">
            <w:pPr>
              <w:numPr>
                <w:ilvl w:val="0"/>
                <w:numId w:val="1"/>
              </w:numPr>
              <w:rPr>
                <w:sz w:val="22"/>
                <w:szCs w:val="22"/>
              </w:rPr>
            </w:pPr>
            <w:r w:rsidRPr="001029B3">
              <w:rPr>
                <w:sz w:val="22"/>
                <w:szCs w:val="22"/>
              </w:rPr>
              <w:t>intellectual curiosity,</w:t>
            </w:r>
          </w:p>
          <w:p w14:paraId="2EE8C9E5" w14:textId="07D6614E" w:rsidR="008D3E40" w:rsidRPr="001029B3" w:rsidRDefault="008D3E40">
            <w:pPr>
              <w:numPr>
                <w:ilvl w:val="0"/>
                <w:numId w:val="1"/>
              </w:numPr>
              <w:rPr>
                <w:sz w:val="22"/>
                <w:szCs w:val="22"/>
              </w:rPr>
            </w:pPr>
            <w:r w:rsidRPr="001029B3">
              <w:rPr>
                <w:sz w:val="22"/>
                <w:szCs w:val="22"/>
              </w:rPr>
              <w:t>question generation,</w:t>
            </w:r>
          </w:p>
          <w:p w14:paraId="1388BB3E" w14:textId="7DEB15D4" w:rsidR="008D3E40" w:rsidRPr="001029B3" w:rsidRDefault="008D3E40">
            <w:pPr>
              <w:numPr>
                <w:ilvl w:val="0"/>
                <w:numId w:val="1"/>
              </w:numPr>
              <w:rPr>
                <w:sz w:val="22"/>
                <w:szCs w:val="22"/>
              </w:rPr>
            </w:pPr>
            <w:r w:rsidRPr="001029B3">
              <w:rPr>
                <w:sz w:val="22"/>
                <w:szCs w:val="22"/>
              </w:rPr>
              <w:t>self-correction,</w:t>
            </w:r>
          </w:p>
          <w:p w14:paraId="6C8FA6BF" w14:textId="7E111424" w:rsidR="008D3E40" w:rsidRPr="001029B3" w:rsidRDefault="008D3E40">
            <w:pPr>
              <w:numPr>
                <w:ilvl w:val="0"/>
                <w:numId w:val="1"/>
              </w:numPr>
              <w:rPr>
                <w:sz w:val="22"/>
                <w:szCs w:val="22"/>
              </w:rPr>
            </w:pPr>
            <w:r w:rsidRPr="001029B3">
              <w:rPr>
                <w:sz w:val="22"/>
                <w:szCs w:val="22"/>
              </w:rPr>
              <w:t>problem-solving flexibility,</w:t>
            </w:r>
          </w:p>
          <w:p w14:paraId="606AF178" w14:textId="43453B4C" w:rsidR="008D3E40" w:rsidRPr="001029B3" w:rsidRDefault="008D3E40">
            <w:pPr>
              <w:numPr>
                <w:ilvl w:val="0"/>
                <w:numId w:val="1"/>
              </w:numPr>
              <w:rPr>
                <w:sz w:val="22"/>
                <w:szCs w:val="22"/>
              </w:rPr>
            </w:pPr>
            <w:r w:rsidRPr="001029B3">
              <w:rPr>
                <w:sz w:val="22"/>
                <w:szCs w:val="22"/>
              </w:rPr>
              <w:t>making predictions or connections,</w:t>
            </w:r>
          </w:p>
          <w:p w14:paraId="057B2471" w14:textId="39AED213" w:rsidR="00EA51EC" w:rsidRPr="001029B3" w:rsidRDefault="008D3E40">
            <w:pPr>
              <w:numPr>
                <w:ilvl w:val="0"/>
                <w:numId w:val="1"/>
              </w:numPr>
              <w:contextualSpacing/>
              <w:rPr>
                <w:sz w:val="22"/>
                <w:szCs w:val="22"/>
              </w:rPr>
            </w:pPr>
            <w:r w:rsidRPr="001029B3">
              <w:rPr>
                <w:sz w:val="22"/>
                <w:szCs w:val="22"/>
              </w:rPr>
              <w:t>exploring multiple solution pathways.</w:t>
            </w:r>
          </w:p>
        </w:tc>
        <w:tc>
          <w:tcPr>
            <w:tcW w:w="2970" w:type="dxa"/>
            <w:shd w:val="clear" w:color="auto" w:fill="FFFFFF" w:themeFill="background1"/>
          </w:tcPr>
          <w:p w14:paraId="6031AC2F" w14:textId="77777777" w:rsidR="00EA51EC" w:rsidRPr="00C6623B" w:rsidRDefault="00EA51EC" w:rsidP="00EA51EC">
            <w:pPr>
              <w:spacing w:line="480" w:lineRule="auto"/>
              <w:contextualSpacing/>
              <w:rPr>
                <w:sz w:val="22"/>
                <w:szCs w:val="22"/>
              </w:rPr>
            </w:pPr>
          </w:p>
        </w:tc>
      </w:tr>
      <w:tr w:rsidR="008D3E40" w:rsidRPr="00EA51EC" w14:paraId="45DCBBDF" w14:textId="77777777" w:rsidTr="005B2F99">
        <w:tc>
          <w:tcPr>
            <w:tcW w:w="1255" w:type="dxa"/>
          </w:tcPr>
          <w:p w14:paraId="3D3C50F5" w14:textId="064825EA" w:rsidR="008D3E40" w:rsidRPr="00EA51EC" w:rsidRDefault="008D3E40" w:rsidP="00EA51EC">
            <w:r>
              <w:t>Affective Engagement</w:t>
            </w:r>
          </w:p>
        </w:tc>
        <w:tc>
          <w:tcPr>
            <w:tcW w:w="5310" w:type="dxa"/>
          </w:tcPr>
          <w:p w14:paraId="452E6653" w14:textId="77777777" w:rsidR="008D3E40" w:rsidRPr="001029B3" w:rsidRDefault="008D3E40">
            <w:pPr>
              <w:pStyle w:val="ListParagraph"/>
              <w:numPr>
                <w:ilvl w:val="0"/>
                <w:numId w:val="3"/>
              </w:numPr>
              <w:rPr>
                <w:sz w:val="22"/>
                <w:szCs w:val="22"/>
              </w:rPr>
            </w:pPr>
            <w:r w:rsidRPr="001029B3">
              <w:rPr>
                <w:sz w:val="22"/>
                <w:szCs w:val="22"/>
              </w:rPr>
              <w:t>enthusiasm,</w:t>
            </w:r>
          </w:p>
          <w:p w14:paraId="208EC65D" w14:textId="77777777" w:rsidR="008D3E40" w:rsidRPr="001029B3" w:rsidRDefault="008D3E40">
            <w:pPr>
              <w:pStyle w:val="ListParagraph"/>
              <w:numPr>
                <w:ilvl w:val="0"/>
                <w:numId w:val="3"/>
              </w:numPr>
              <w:rPr>
                <w:sz w:val="22"/>
                <w:szCs w:val="22"/>
              </w:rPr>
            </w:pPr>
            <w:r w:rsidRPr="001029B3">
              <w:rPr>
                <w:sz w:val="22"/>
                <w:szCs w:val="22"/>
              </w:rPr>
              <w:t>initiative,</w:t>
            </w:r>
          </w:p>
          <w:p w14:paraId="10BC99CD" w14:textId="77777777" w:rsidR="008D3E40" w:rsidRPr="001029B3" w:rsidRDefault="008D3E40">
            <w:pPr>
              <w:pStyle w:val="ListParagraph"/>
              <w:numPr>
                <w:ilvl w:val="0"/>
                <w:numId w:val="3"/>
              </w:numPr>
              <w:rPr>
                <w:sz w:val="22"/>
                <w:szCs w:val="22"/>
              </w:rPr>
            </w:pPr>
            <w:r w:rsidRPr="001029B3">
              <w:rPr>
                <w:sz w:val="22"/>
                <w:szCs w:val="22"/>
              </w:rPr>
              <w:t>willingness to contribute,</w:t>
            </w:r>
          </w:p>
          <w:p w14:paraId="5B90575B" w14:textId="77777777" w:rsidR="008D3E40" w:rsidRPr="001029B3" w:rsidRDefault="008D3E40">
            <w:pPr>
              <w:pStyle w:val="ListParagraph"/>
              <w:numPr>
                <w:ilvl w:val="0"/>
                <w:numId w:val="3"/>
              </w:numPr>
              <w:rPr>
                <w:sz w:val="22"/>
                <w:szCs w:val="22"/>
              </w:rPr>
            </w:pPr>
            <w:r w:rsidRPr="001029B3">
              <w:rPr>
                <w:sz w:val="22"/>
                <w:szCs w:val="22"/>
              </w:rPr>
              <w:t>emotional investment in learning,</w:t>
            </w:r>
          </w:p>
          <w:p w14:paraId="097260EA" w14:textId="4AD12692" w:rsidR="008D3E40" w:rsidRPr="001029B3" w:rsidRDefault="00503CCF">
            <w:pPr>
              <w:pStyle w:val="ListParagraph"/>
              <w:numPr>
                <w:ilvl w:val="0"/>
                <w:numId w:val="3"/>
              </w:numPr>
              <w:rPr>
                <w:sz w:val="22"/>
                <w:szCs w:val="22"/>
              </w:rPr>
            </w:pPr>
            <w:r w:rsidRPr="001029B3">
              <w:rPr>
                <w:sz w:val="22"/>
                <w:szCs w:val="22"/>
              </w:rPr>
              <w:t xml:space="preserve">demonstration of </w:t>
            </w:r>
            <w:r w:rsidR="008D3E40" w:rsidRPr="001029B3">
              <w:rPr>
                <w:sz w:val="22"/>
                <w:szCs w:val="22"/>
              </w:rPr>
              <w:t>pride following mastery</w:t>
            </w:r>
            <w:r w:rsidRPr="001029B3">
              <w:rPr>
                <w:sz w:val="22"/>
                <w:szCs w:val="22"/>
              </w:rPr>
              <w:t xml:space="preserve"> or growth</w:t>
            </w:r>
            <w:r w:rsidR="008D3E40" w:rsidRPr="001029B3">
              <w:rPr>
                <w:sz w:val="22"/>
                <w:szCs w:val="22"/>
              </w:rPr>
              <w:t>,</w:t>
            </w:r>
          </w:p>
          <w:p w14:paraId="5A94D37D" w14:textId="77777777" w:rsidR="008D3E40" w:rsidRPr="001029B3" w:rsidRDefault="008D3E40">
            <w:pPr>
              <w:pStyle w:val="ListParagraph"/>
              <w:numPr>
                <w:ilvl w:val="0"/>
                <w:numId w:val="3"/>
              </w:numPr>
              <w:rPr>
                <w:sz w:val="22"/>
                <w:szCs w:val="22"/>
              </w:rPr>
            </w:pPr>
            <w:r w:rsidRPr="001029B3">
              <w:rPr>
                <w:sz w:val="22"/>
                <w:szCs w:val="22"/>
              </w:rPr>
              <w:t>positive response to challenge,</w:t>
            </w:r>
          </w:p>
          <w:p w14:paraId="79AB1EAD" w14:textId="77777777" w:rsidR="008D3E40" w:rsidRPr="001029B3" w:rsidRDefault="008D3E40">
            <w:pPr>
              <w:pStyle w:val="ListParagraph"/>
              <w:numPr>
                <w:ilvl w:val="0"/>
                <w:numId w:val="3"/>
              </w:numPr>
              <w:rPr>
                <w:sz w:val="22"/>
                <w:szCs w:val="22"/>
              </w:rPr>
            </w:pPr>
            <w:r w:rsidRPr="001029B3">
              <w:rPr>
                <w:sz w:val="22"/>
                <w:szCs w:val="22"/>
              </w:rPr>
              <w:t>persistence following setbacks,</w:t>
            </w:r>
          </w:p>
          <w:p w14:paraId="4DFA9A66" w14:textId="3E778248" w:rsidR="008D3E40" w:rsidRPr="001029B3" w:rsidRDefault="008D3E40">
            <w:pPr>
              <w:pStyle w:val="ListParagraph"/>
              <w:numPr>
                <w:ilvl w:val="0"/>
                <w:numId w:val="3"/>
              </w:numPr>
              <w:rPr>
                <w:sz w:val="22"/>
                <w:szCs w:val="22"/>
              </w:rPr>
            </w:pPr>
            <w:r w:rsidRPr="001029B3">
              <w:rPr>
                <w:sz w:val="22"/>
                <w:szCs w:val="22"/>
              </w:rPr>
              <w:t>collaborative responsiveness.</w:t>
            </w:r>
          </w:p>
        </w:tc>
        <w:tc>
          <w:tcPr>
            <w:tcW w:w="2970" w:type="dxa"/>
            <w:shd w:val="clear" w:color="auto" w:fill="FFFFFF" w:themeFill="background1"/>
          </w:tcPr>
          <w:p w14:paraId="22021B44" w14:textId="77777777" w:rsidR="008D3E40" w:rsidRPr="00C6623B" w:rsidRDefault="008D3E40" w:rsidP="00EA51EC">
            <w:pPr>
              <w:rPr>
                <w:sz w:val="22"/>
                <w:szCs w:val="22"/>
              </w:rPr>
            </w:pPr>
          </w:p>
        </w:tc>
      </w:tr>
      <w:tr w:rsidR="00EA51EC" w:rsidRPr="00EA51EC" w14:paraId="5A32B180" w14:textId="77777777" w:rsidTr="005B2F99">
        <w:tc>
          <w:tcPr>
            <w:tcW w:w="1255" w:type="dxa"/>
          </w:tcPr>
          <w:p w14:paraId="706272F5" w14:textId="77777777" w:rsidR="00EA51EC" w:rsidRPr="00EA51EC" w:rsidRDefault="00EA51EC" w:rsidP="00EA51EC">
            <w:pPr>
              <w:contextualSpacing/>
            </w:pPr>
            <w:r w:rsidRPr="00EA51EC">
              <w:t>Persistence</w:t>
            </w:r>
          </w:p>
        </w:tc>
        <w:tc>
          <w:tcPr>
            <w:tcW w:w="5310" w:type="dxa"/>
          </w:tcPr>
          <w:p w14:paraId="0BE10855" w14:textId="77777777" w:rsidR="00EA51EC" w:rsidRPr="001029B3" w:rsidRDefault="00EA51EC">
            <w:pPr>
              <w:pStyle w:val="ListParagraph"/>
              <w:numPr>
                <w:ilvl w:val="0"/>
                <w:numId w:val="3"/>
              </w:numPr>
              <w:rPr>
                <w:sz w:val="22"/>
                <w:szCs w:val="22"/>
              </w:rPr>
            </w:pPr>
            <w:r w:rsidRPr="001029B3">
              <w:rPr>
                <w:sz w:val="22"/>
                <w:szCs w:val="22"/>
              </w:rPr>
              <w:t>returning to challenge</w:t>
            </w:r>
          </w:p>
          <w:p w14:paraId="53096AF0" w14:textId="77777777" w:rsidR="00EA51EC" w:rsidRPr="001029B3" w:rsidRDefault="00EA51EC">
            <w:pPr>
              <w:pStyle w:val="ListParagraph"/>
              <w:numPr>
                <w:ilvl w:val="0"/>
                <w:numId w:val="3"/>
              </w:numPr>
              <w:rPr>
                <w:sz w:val="22"/>
                <w:szCs w:val="22"/>
              </w:rPr>
            </w:pPr>
            <w:r w:rsidRPr="001029B3">
              <w:rPr>
                <w:sz w:val="22"/>
                <w:szCs w:val="22"/>
              </w:rPr>
              <w:t>problem-solving stamina</w:t>
            </w:r>
          </w:p>
          <w:p w14:paraId="2B584CA9" w14:textId="77777777" w:rsidR="00EA51EC" w:rsidRPr="001029B3" w:rsidRDefault="00EA51EC">
            <w:pPr>
              <w:pStyle w:val="ListParagraph"/>
              <w:numPr>
                <w:ilvl w:val="0"/>
                <w:numId w:val="3"/>
              </w:numPr>
              <w:rPr>
                <w:sz w:val="22"/>
                <w:szCs w:val="22"/>
              </w:rPr>
            </w:pPr>
            <w:r w:rsidRPr="001029B3">
              <w:rPr>
                <w:sz w:val="22"/>
                <w:szCs w:val="22"/>
              </w:rPr>
              <w:t>willingness to revise</w:t>
            </w:r>
          </w:p>
          <w:p w14:paraId="7581B034" w14:textId="77777777" w:rsidR="00EA51EC" w:rsidRPr="001029B3" w:rsidRDefault="00EA51EC">
            <w:pPr>
              <w:pStyle w:val="ListParagraph"/>
              <w:numPr>
                <w:ilvl w:val="0"/>
                <w:numId w:val="3"/>
              </w:numPr>
              <w:rPr>
                <w:sz w:val="22"/>
                <w:szCs w:val="22"/>
              </w:rPr>
            </w:pPr>
            <w:r w:rsidRPr="001029B3">
              <w:rPr>
                <w:sz w:val="22"/>
                <w:szCs w:val="22"/>
              </w:rPr>
              <w:t>perseverance after difficulty</w:t>
            </w:r>
          </w:p>
        </w:tc>
        <w:tc>
          <w:tcPr>
            <w:tcW w:w="2970" w:type="dxa"/>
            <w:shd w:val="clear" w:color="auto" w:fill="FFFFFF" w:themeFill="background1"/>
          </w:tcPr>
          <w:p w14:paraId="0B51BFAB" w14:textId="77777777" w:rsidR="00EA51EC" w:rsidRPr="00C6623B" w:rsidRDefault="00EA51EC" w:rsidP="00EA51EC">
            <w:pPr>
              <w:spacing w:line="480" w:lineRule="auto"/>
              <w:contextualSpacing/>
              <w:rPr>
                <w:sz w:val="22"/>
                <w:szCs w:val="22"/>
              </w:rPr>
            </w:pPr>
          </w:p>
        </w:tc>
      </w:tr>
      <w:tr w:rsidR="00EA51EC" w:rsidRPr="00EA51EC" w14:paraId="7B84A864" w14:textId="77777777" w:rsidTr="005B2F99">
        <w:tc>
          <w:tcPr>
            <w:tcW w:w="1255" w:type="dxa"/>
          </w:tcPr>
          <w:p w14:paraId="65D0660C" w14:textId="77777777" w:rsidR="00EA51EC" w:rsidRPr="00EA51EC" w:rsidRDefault="00EA51EC" w:rsidP="00EA51EC">
            <w:pPr>
              <w:contextualSpacing/>
            </w:pPr>
            <w:r w:rsidRPr="00EA51EC">
              <w:t>Confidence/Self-Efficacy</w:t>
            </w:r>
          </w:p>
        </w:tc>
        <w:tc>
          <w:tcPr>
            <w:tcW w:w="5310" w:type="dxa"/>
          </w:tcPr>
          <w:p w14:paraId="06E7BF71" w14:textId="77777777" w:rsidR="00EA51EC" w:rsidRPr="001029B3" w:rsidRDefault="00EA51EC">
            <w:pPr>
              <w:pStyle w:val="ListParagraph"/>
              <w:numPr>
                <w:ilvl w:val="0"/>
                <w:numId w:val="4"/>
              </w:numPr>
              <w:rPr>
                <w:sz w:val="22"/>
                <w:szCs w:val="22"/>
              </w:rPr>
            </w:pPr>
            <w:r w:rsidRPr="001029B3">
              <w:rPr>
                <w:sz w:val="22"/>
                <w:szCs w:val="22"/>
              </w:rPr>
              <w:t>willingness to contribute,</w:t>
            </w:r>
          </w:p>
          <w:p w14:paraId="03A806CE" w14:textId="77777777" w:rsidR="00EA51EC" w:rsidRPr="001029B3" w:rsidRDefault="00EA51EC">
            <w:pPr>
              <w:pStyle w:val="ListParagraph"/>
              <w:numPr>
                <w:ilvl w:val="0"/>
                <w:numId w:val="4"/>
              </w:numPr>
              <w:rPr>
                <w:sz w:val="22"/>
                <w:szCs w:val="22"/>
              </w:rPr>
            </w:pPr>
            <w:r w:rsidRPr="001029B3">
              <w:rPr>
                <w:sz w:val="22"/>
                <w:szCs w:val="22"/>
              </w:rPr>
              <w:t>intellectual risk-taking,</w:t>
            </w:r>
          </w:p>
          <w:p w14:paraId="6019BB84" w14:textId="77777777" w:rsidR="00EA51EC" w:rsidRPr="001029B3" w:rsidRDefault="00EA51EC">
            <w:pPr>
              <w:pStyle w:val="ListParagraph"/>
              <w:numPr>
                <w:ilvl w:val="0"/>
                <w:numId w:val="4"/>
              </w:numPr>
              <w:rPr>
                <w:sz w:val="22"/>
                <w:szCs w:val="22"/>
              </w:rPr>
            </w:pPr>
            <w:r w:rsidRPr="001029B3">
              <w:rPr>
                <w:sz w:val="22"/>
                <w:szCs w:val="22"/>
              </w:rPr>
              <w:lastRenderedPageBreak/>
              <w:t>independent participation,</w:t>
            </w:r>
          </w:p>
          <w:p w14:paraId="563B9703" w14:textId="77777777" w:rsidR="00EA51EC" w:rsidRPr="001029B3" w:rsidRDefault="00EA51EC">
            <w:pPr>
              <w:pStyle w:val="ListParagraph"/>
              <w:numPr>
                <w:ilvl w:val="0"/>
                <w:numId w:val="4"/>
              </w:numPr>
              <w:rPr>
                <w:sz w:val="22"/>
                <w:szCs w:val="22"/>
              </w:rPr>
            </w:pPr>
            <w:r w:rsidRPr="001029B3">
              <w:rPr>
                <w:sz w:val="22"/>
                <w:szCs w:val="22"/>
              </w:rPr>
              <w:t>leadership initiation.</w:t>
            </w:r>
          </w:p>
        </w:tc>
        <w:tc>
          <w:tcPr>
            <w:tcW w:w="2970" w:type="dxa"/>
            <w:shd w:val="clear" w:color="auto" w:fill="FFFFFF" w:themeFill="background1"/>
          </w:tcPr>
          <w:p w14:paraId="43C87030" w14:textId="66F25599" w:rsidR="00EA51EC" w:rsidRPr="00C6623B" w:rsidRDefault="008D3E40" w:rsidP="008D3E40">
            <w:pPr>
              <w:pStyle w:val="ListParagraph"/>
              <w:spacing w:line="276" w:lineRule="auto"/>
              <w:ind w:left="0"/>
              <w:rPr>
                <w:sz w:val="22"/>
                <w:szCs w:val="22"/>
              </w:rPr>
            </w:pPr>
            <w:r w:rsidRPr="00C6623B">
              <w:rPr>
                <w:sz w:val="22"/>
                <w:szCs w:val="22"/>
              </w:rPr>
              <w:lastRenderedPageBreak/>
              <w:t xml:space="preserve">These indicators are intended to support </w:t>
            </w:r>
            <w:r w:rsidRPr="00C6623B">
              <w:rPr>
                <w:sz w:val="22"/>
                <w:szCs w:val="22"/>
              </w:rPr>
              <w:lastRenderedPageBreak/>
              <w:t>classroom observation and instructional responsiveness rather than clinical or diagnostic interpretation.</w:t>
            </w:r>
          </w:p>
        </w:tc>
      </w:tr>
      <w:tr w:rsidR="00EA51EC" w:rsidRPr="00EA51EC" w14:paraId="53C53F06" w14:textId="77777777" w:rsidTr="005B2F99">
        <w:tc>
          <w:tcPr>
            <w:tcW w:w="1255" w:type="dxa"/>
          </w:tcPr>
          <w:p w14:paraId="2B3D050E" w14:textId="77777777" w:rsidR="00EA51EC" w:rsidRPr="00EA51EC" w:rsidRDefault="00EA51EC" w:rsidP="00EA51EC">
            <w:pPr>
              <w:contextualSpacing/>
            </w:pPr>
            <w:r w:rsidRPr="00EA51EC">
              <w:t>Participation Behaviors</w:t>
            </w:r>
          </w:p>
        </w:tc>
        <w:tc>
          <w:tcPr>
            <w:tcW w:w="5310" w:type="dxa"/>
          </w:tcPr>
          <w:p w14:paraId="5EF7C62C" w14:textId="77777777" w:rsidR="00EA51EC" w:rsidRPr="001029B3" w:rsidRDefault="00EA51EC">
            <w:pPr>
              <w:pStyle w:val="ListParagraph"/>
              <w:numPr>
                <w:ilvl w:val="0"/>
                <w:numId w:val="5"/>
              </w:numPr>
              <w:rPr>
                <w:sz w:val="22"/>
                <w:szCs w:val="22"/>
              </w:rPr>
            </w:pPr>
            <w:r w:rsidRPr="001029B3">
              <w:rPr>
                <w:sz w:val="22"/>
                <w:szCs w:val="22"/>
              </w:rPr>
              <w:t>collaboration,</w:t>
            </w:r>
          </w:p>
          <w:p w14:paraId="627A68E3" w14:textId="77777777" w:rsidR="00EA51EC" w:rsidRPr="001029B3" w:rsidRDefault="00EA51EC">
            <w:pPr>
              <w:pStyle w:val="ListParagraph"/>
              <w:numPr>
                <w:ilvl w:val="0"/>
                <w:numId w:val="5"/>
              </w:numPr>
              <w:rPr>
                <w:sz w:val="22"/>
                <w:szCs w:val="22"/>
              </w:rPr>
            </w:pPr>
            <w:r w:rsidRPr="001029B3">
              <w:rPr>
                <w:sz w:val="22"/>
                <w:szCs w:val="22"/>
              </w:rPr>
              <w:t>discussion participation,</w:t>
            </w:r>
          </w:p>
          <w:p w14:paraId="0D16C3AE" w14:textId="77777777" w:rsidR="00EA51EC" w:rsidRPr="001029B3" w:rsidRDefault="00EA51EC">
            <w:pPr>
              <w:pStyle w:val="ListParagraph"/>
              <w:numPr>
                <w:ilvl w:val="0"/>
                <w:numId w:val="5"/>
              </w:numPr>
              <w:rPr>
                <w:sz w:val="22"/>
                <w:szCs w:val="22"/>
              </w:rPr>
            </w:pPr>
            <w:r w:rsidRPr="001029B3">
              <w:rPr>
                <w:sz w:val="22"/>
                <w:szCs w:val="22"/>
              </w:rPr>
              <w:t>peer interaction,</w:t>
            </w:r>
          </w:p>
          <w:p w14:paraId="3D5D9D50" w14:textId="77777777" w:rsidR="00EA51EC" w:rsidRPr="001029B3" w:rsidRDefault="00EA51EC">
            <w:pPr>
              <w:pStyle w:val="ListParagraph"/>
              <w:numPr>
                <w:ilvl w:val="0"/>
                <w:numId w:val="5"/>
              </w:numPr>
              <w:rPr>
                <w:sz w:val="22"/>
                <w:szCs w:val="22"/>
              </w:rPr>
            </w:pPr>
            <w:r w:rsidRPr="001029B3">
              <w:rPr>
                <w:sz w:val="22"/>
                <w:szCs w:val="22"/>
              </w:rPr>
              <w:t>facilitation behaviors,</w:t>
            </w:r>
          </w:p>
          <w:p w14:paraId="4B68DB41" w14:textId="2272410A" w:rsidR="00EA51EC" w:rsidRPr="001029B3" w:rsidRDefault="00EA51EC">
            <w:pPr>
              <w:pStyle w:val="ListParagraph"/>
              <w:numPr>
                <w:ilvl w:val="0"/>
                <w:numId w:val="5"/>
              </w:numPr>
              <w:rPr>
                <w:sz w:val="22"/>
                <w:szCs w:val="22"/>
              </w:rPr>
            </w:pPr>
            <w:r w:rsidRPr="001029B3">
              <w:rPr>
                <w:sz w:val="22"/>
                <w:szCs w:val="22"/>
              </w:rPr>
              <w:t xml:space="preserve">contribution </w:t>
            </w:r>
            <w:r w:rsidR="00503CCF" w:rsidRPr="001029B3">
              <w:rPr>
                <w:sz w:val="22"/>
                <w:szCs w:val="22"/>
              </w:rPr>
              <w:t>of original ideas</w:t>
            </w:r>
            <w:r w:rsidRPr="001029B3">
              <w:rPr>
                <w:sz w:val="22"/>
                <w:szCs w:val="22"/>
              </w:rPr>
              <w:t>.</w:t>
            </w:r>
          </w:p>
        </w:tc>
        <w:tc>
          <w:tcPr>
            <w:tcW w:w="2970" w:type="dxa"/>
            <w:shd w:val="clear" w:color="auto" w:fill="FFFFFF" w:themeFill="background1"/>
          </w:tcPr>
          <w:p w14:paraId="10B03A9C" w14:textId="77777777" w:rsidR="00EA51EC" w:rsidRPr="00C6623B" w:rsidRDefault="00EA51EC" w:rsidP="00EA51EC">
            <w:pPr>
              <w:spacing w:line="480" w:lineRule="auto"/>
              <w:contextualSpacing/>
              <w:rPr>
                <w:sz w:val="22"/>
                <w:szCs w:val="22"/>
              </w:rPr>
            </w:pPr>
          </w:p>
        </w:tc>
      </w:tr>
      <w:tr w:rsidR="00EA51EC" w:rsidRPr="00EA51EC" w14:paraId="6E342767" w14:textId="77777777" w:rsidTr="005B2F99">
        <w:tc>
          <w:tcPr>
            <w:tcW w:w="1255" w:type="dxa"/>
          </w:tcPr>
          <w:p w14:paraId="510FA68A" w14:textId="5981E010" w:rsidR="00EA51EC" w:rsidRPr="00EA51EC" w:rsidRDefault="008D3E40" w:rsidP="00EA51EC">
            <w:pPr>
              <w:contextualSpacing/>
            </w:pPr>
            <w:r>
              <w:t xml:space="preserve">Instructional </w:t>
            </w:r>
            <w:r w:rsidR="00AF7C87" w:rsidRPr="00EA51EC">
              <w:t>Responsive</w:t>
            </w:r>
            <w:r w:rsidR="00AF7C87">
              <w:t>ness Indicators</w:t>
            </w:r>
          </w:p>
        </w:tc>
        <w:tc>
          <w:tcPr>
            <w:tcW w:w="5310" w:type="dxa"/>
          </w:tcPr>
          <w:p w14:paraId="6074E269" w14:textId="4FD1D714" w:rsidR="00EA51EC" w:rsidRPr="001029B3" w:rsidRDefault="00AF7C87">
            <w:pPr>
              <w:pStyle w:val="ListParagraph"/>
              <w:numPr>
                <w:ilvl w:val="0"/>
                <w:numId w:val="6"/>
              </w:numPr>
              <w:rPr>
                <w:sz w:val="22"/>
                <w:szCs w:val="22"/>
              </w:rPr>
            </w:pPr>
            <w:r w:rsidRPr="001029B3">
              <w:rPr>
                <w:sz w:val="22"/>
                <w:szCs w:val="22"/>
              </w:rPr>
              <w:t xml:space="preserve">adaptive </w:t>
            </w:r>
            <w:r w:rsidR="00EA51EC" w:rsidRPr="001029B3">
              <w:rPr>
                <w:sz w:val="22"/>
                <w:szCs w:val="22"/>
              </w:rPr>
              <w:t>scaffolding,</w:t>
            </w:r>
          </w:p>
          <w:p w14:paraId="7F1EADA8" w14:textId="5A88D483" w:rsidR="00EA51EC" w:rsidRPr="001029B3" w:rsidRDefault="00AF7C87">
            <w:pPr>
              <w:pStyle w:val="ListParagraph"/>
              <w:numPr>
                <w:ilvl w:val="0"/>
                <w:numId w:val="6"/>
              </w:numPr>
              <w:rPr>
                <w:sz w:val="22"/>
                <w:szCs w:val="22"/>
              </w:rPr>
            </w:pPr>
            <w:r w:rsidRPr="001029B3">
              <w:rPr>
                <w:sz w:val="22"/>
                <w:szCs w:val="22"/>
              </w:rPr>
              <w:t xml:space="preserve">responsive </w:t>
            </w:r>
            <w:r w:rsidR="00EA51EC" w:rsidRPr="001029B3">
              <w:rPr>
                <w:sz w:val="22"/>
                <w:szCs w:val="22"/>
              </w:rPr>
              <w:t>feedback,</w:t>
            </w:r>
          </w:p>
          <w:p w14:paraId="56F90C3A" w14:textId="0DB1D693" w:rsidR="00EA51EC" w:rsidRPr="001029B3" w:rsidRDefault="00AF7C87">
            <w:pPr>
              <w:pStyle w:val="ListParagraph"/>
              <w:numPr>
                <w:ilvl w:val="0"/>
                <w:numId w:val="6"/>
              </w:numPr>
              <w:rPr>
                <w:sz w:val="22"/>
                <w:szCs w:val="22"/>
              </w:rPr>
            </w:pPr>
            <w:r w:rsidRPr="001029B3">
              <w:rPr>
                <w:sz w:val="22"/>
                <w:szCs w:val="22"/>
              </w:rPr>
              <w:t xml:space="preserve">adjustment of instructional </w:t>
            </w:r>
            <w:r w:rsidR="00EA51EC" w:rsidRPr="001029B3">
              <w:rPr>
                <w:sz w:val="22"/>
                <w:szCs w:val="22"/>
              </w:rPr>
              <w:t>challenge,</w:t>
            </w:r>
          </w:p>
          <w:p w14:paraId="2B56F333" w14:textId="31DBF104" w:rsidR="00EA51EC" w:rsidRPr="001029B3" w:rsidRDefault="00AF7C87">
            <w:pPr>
              <w:pStyle w:val="ListParagraph"/>
              <w:numPr>
                <w:ilvl w:val="0"/>
                <w:numId w:val="6"/>
              </w:numPr>
              <w:rPr>
                <w:sz w:val="22"/>
                <w:szCs w:val="22"/>
              </w:rPr>
            </w:pPr>
            <w:r w:rsidRPr="001029B3">
              <w:rPr>
                <w:sz w:val="22"/>
                <w:szCs w:val="22"/>
              </w:rPr>
              <w:t xml:space="preserve">facilitation of collaborative </w:t>
            </w:r>
            <w:r w:rsidR="00EA51EC" w:rsidRPr="001029B3">
              <w:rPr>
                <w:sz w:val="22"/>
                <w:szCs w:val="22"/>
              </w:rPr>
              <w:t>interaction,</w:t>
            </w:r>
          </w:p>
          <w:p w14:paraId="0A06B50E" w14:textId="480CC6BD" w:rsidR="00EA51EC" w:rsidRPr="001029B3" w:rsidRDefault="00AF7C87">
            <w:pPr>
              <w:pStyle w:val="ListParagraph"/>
              <w:numPr>
                <w:ilvl w:val="0"/>
                <w:numId w:val="6"/>
              </w:numPr>
              <w:rPr>
                <w:sz w:val="22"/>
                <w:szCs w:val="22"/>
              </w:rPr>
            </w:pPr>
            <w:r w:rsidRPr="001029B3">
              <w:rPr>
                <w:sz w:val="22"/>
                <w:szCs w:val="22"/>
              </w:rPr>
              <w:t xml:space="preserve">differentiated </w:t>
            </w:r>
            <w:r w:rsidR="00EA51EC" w:rsidRPr="001029B3">
              <w:rPr>
                <w:sz w:val="22"/>
                <w:szCs w:val="22"/>
              </w:rPr>
              <w:t>instructional support</w:t>
            </w:r>
            <w:r w:rsidRPr="001029B3">
              <w:rPr>
                <w:sz w:val="22"/>
                <w:szCs w:val="22"/>
              </w:rPr>
              <w:t>s,</w:t>
            </w:r>
          </w:p>
          <w:p w14:paraId="48234338" w14:textId="77777777" w:rsidR="00AF7C87" w:rsidRPr="001029B3" w:rsidRDefault="00AF7C87">
            <w:pPr>
              <w:pStyle w:val="ListParagraph"/>
              <w:numPr>
                <w:ilvl w:val="0"/>
                <w:numId w:val="6"/>
              </w:numPr>
              <w:rPr>
                <w:sz w:val="22"/>
                <w:szCs w:val="22"/>
              </w:rPr>
            </w:pPr>
            <w:r w:rsidRPr="001029B3">
              <w:rPr>
                <w:sz w:val="22"/>
                <w:szCs w:val="22"/>
              </w:rPr>
              <w:t>encouragement of intellectual risk-taking,</w:t>
            </w:r>
          </w:p>
          <w:p w14:paraId="23D6A2D4" w14:textId="77777777" w:rsidR="00AF7C87" w:rsidRPr="001029B3" w:rsidRDefault="00AF7C87">
            <w:pPr>
              <w:pStyle w:val="ListParagraph"/>
              <w:numPr>
                <w:ilvl w:val="0"/>
                <w:numId w:val="6"/>
              </w:numPr>
              <w:rPr>
                <w:sz w:val="22"/>
                <w:szCs w:val="22"/>
              </w:rPr>
            </w:pPr>
            <w:r w:rsidRPr="001029B3">
              <w:rPr>
                <w:sz w:val="22"/>
                <w:szCs w:val="22"/>
              </w:rPr>
              <w:t>opportunities for student reflection and revision,</w:t>
            </w:r>
          </w:p>
          <w:p w14:paraId="41BCB51B" w14:textId="58694DB8" w:rsidR="00AF7C87" w:rsidRPr="001029B3" w:rsidRDefault="00AF7C87">
            <w:pPr>
              <w:pStyle w:val="ListParagraph"/>
              <w:numPr>
                <w:ilvl w:val="0"/>
                <w:numId w:val="6"/>
              </w:numPr>
              <w:rPr>
                <w:sz w:val="22"/>
                <w:szCs w:val="22"/>
              </w:rPr>
            </w:pPr>
            <w:r w:rsidRPr="001029B3">
              <w:rPr>
                <w:sz w:val="22"/>
                <w:szCs w:val="22"/>
              </w:rPr>
              <w:t>responsiveness to learner variability.</w:t>
            </w:r>
          </w:p>
        </w:tc>
        <w:tc>
          <w:tcPr>
            <w:tcW w:w="2970" w:type="dxa"/>
            <w:shd w:val="clear" w:color="auto" w:fill="FFFFFF" w:themeFill="background1"/>
          </w:tcPr>
          <w:p w14:paraId="7F7CB4E1" w14:textId="41862717" w:rsidR="00EA51EC" w:rsidRPr="00C6623B" w:rsidRDefault="00EA51EC" w:rsidP="008D3E40">
            <w:pPr>
              <w:spacing w:line="276" w:lineRule="auto"/>
              <w:contextualSpacing/>
              <w:rPr>
                <w:sz w:val="22"/>
                <w:szCs w:val="22"/>
              </w:rPr>
            </w:pPr>
            <w:r w:rsidRPr="00C6623B">
              <w:rPr>
                <w:sz w:val="22"/>
                <w:szCs w:val="22"/>
              </w:rPr>
              <w:t xml:space="preserve">We </w:t>
            </w:r>
            <w:r w:rsidR="00DE04E5">
              <w:rPr>
                <w:sz w:val="22"/>
                <w:szCs w:val="22"/>
              </w:rPr>
              <w:t>will</w:t>
            </w:r>
            <w:r w:rsidR="00DE04E5" w:rsidRPr="00C6623B">
              <w:rPr>
                <w:sz w:val="22"/>
                <w:szCs w:val="22"/>
              </w:rPr>
              <w:t xml:space="preserve"> </w:t>
            </w:r>
            <w:r w:rsidRPr="00C6623B">
              <w:rPr>
                <w:sz w:val="22"/>
                <w:szCs w:val="22"/>
              </w:rPr>
              <w:t>continue to use DA.</w:t>
            </w:r>
          </w:p>
        </w:tc>
      </w:tr>
    </w:tbl>
    <w:p w14:paraId="61D88A6F" w14:textId="77777777" w:rsidR="00EA51EC" w:rsidRDefault="00EA51EC" w:rsidP="00EA51EC">
      <w:pPr>
        <w:spacing w:line="480" w:lineRule="auto"/>
        <w:contextualSpacing/>
      </w:pPr>
    </w:p>
    <w:p w14:paraId="426F43F1" w14:textId="26119023" w:rsidR="00B9796A" w:rsidRPr="00B9796A" w:rsidRDefault="00B9796A" w:rsidP="00B9796A">
      <w:pPr>
        <w:pStyle w:val="Heading1"/>
        <w:spacing w:line="480" w:lineRule="auto"/>
      </w:pPr>
      <w:bookmarkStart w:id="42" w:name="_Toc230421279"/>
      <w:bookmarkStart w:id="43" w:name="_Toc230426095"/>
      <w:bookmarkStart w:id="44" w:name="_Toc232692113"/>
      <w:r w:rsidRPr="00B9796A">
        <w:t>Research Design and Methodology</w:t>
      </w:r>
      <w:bookmarkEnd w:id="44"/>
    </w:p>
    <w:p w14:paraId="7A4A1A6F" w14:textId="44AA8F2C" w:rsidR="00B9796A" w:rsidRPr="00B9796A" w:rsidRDefault="00B9796A" w:rsidP="00B9796A">
      <w:pPr>
        <w:spacing w:line="480" w:lineRule="auto"/>
        <w:ind w:firstLine="720"/>
      </w:pPr>
      <w:r w:rsidRPr="00B9796A">
        <w:t>The proposed project will utilize a longitudinal convergent mixed-methods implementation and outcomes research design. Quantitative and qualitative data will be collected throughout the five-year project period to examine educator learning, implementation fidelity, developmental observation practices, student engagement indicators, participation in advanced learning opportunities, and project outcomes associated with Research Questions 1–3. Consistent with a convergent mixed-methods approach, quantitative and qualitative findings will be analyzed independently and subsequently integrated to develop meta-inferences that provide a more comprehensive understanding of project implementation and outcomes than either approach alone.</w:t>
      </w:r>
    </w:p>
    <w:p w14:paraId="3B96C11C" w14:textId="77777777" w:rsidR="00B9796A" w:rsidRPr="00B9796A" w:rsidRDefault="00B9796A" w:rsidP="00B9796A">
      <w:pPr>
        <w:spacing w:line="480" w:lineRule="auto"/>
        <w:ind w:firstLine="720"/>
      </w:pPr>
      <w:r w:rsidRPr="00B9796A">
        <w:t xml:space="preserve">Quantitative data will be collected to examine educator participation, implementation fidelity, professional learning outcomes, developmental observation practices, identification patterns, participation in advanced learning opportunities, and student academic outcomes. Data sources will include educator participation records, module completion data, fidelity indicators, </w:t>
      </w:r>
      <w:r w:rsidRPr="00B9796A">
        <w:lastRenderedPageBreak/>
        <w:t>survey responses, identification and service records, district demographic information, advanced learning participation indicators, and student achievement data including mathematics, reading, and science outcomes. Quantitative analyses will be used to examine changes over time, relationships among project variables, and progress toward project objectives, research questions, and federal Program Performance Measures.</w:t>
      </w:r>
    </w:p>
    <w:p w14:paraId="217B2B30" w14:textId="77777777" w:rsidR="00B9796A" w:rsidRPr="00B9796A" w:rsidRDefault="00B9796A" w:rsidP="00B9796A">
      <w:pPr>
        <w:spacing w:line="480" w:lineRule="auto"/>
        <w:ind w:firstLine="720"/>
      </w:pPr>
      <w:r w:rsidRPr="00B9796A">
        <w:t>Qualitative data will be collected to provide a richer understanding of educator learning, implementation experiences, developmental observation practices, instructional decision-making, and student engagement within authentic classroom contexts. Data sources will include educator interviews, reflection journals, Professional Learning Community discussions, classroom observation records, implementation artifacts, dynamic assessment documentation, and educator feedback collected throughout the project period. Qualitative analyses will be used to identify themes, patterns, contextual factors, and implementation experiences that help explain quantitative findings and inform project refinement.</w:t>
      </w:r>
    </w:p>
    <w:p w14:paraId="0D348604" w14:textId="77777777" w:rsidR="00B9796A" w:rsidRPr="00B9796A" w:rsidRDefault="00B9796A" w:rsidP="00B9796A">
      <w:pPr>
        <w:spacing w:line="480" w:lineRule="auto"/>
        <w:ind w:firstLine="720"/>
      </w:pPr>
      <w:r w:rsidRPr="00B9796A">
        <w:t>Consistent with a convergent mixed-methods design, quantitative and qualitative findings will be integrated through triangulation and mixed-methods meta-inference procedures. Fidelity data, implementation evidence, educator reflections, student participation indicators, and outcome measures will be examined collectively to develop a comprehensive understanding of project implementation and outcomes. This integrated approach supports examination of Research Questions 1–3 by combining evidence related to educator capacity, developmental observation and instructional practices, student engagement and psychosocial development, and participation in advanced learning opportunities, including gifted education services and advanced mathematics pathways.</w:t>
      </w:r>
    </w:p>
    <w:p w14:paraId="2900BB33" w14:textId="77777777" w:rsidR="00B9796A" w:rsidRPr="00B9796A" w:rsidRDefault="00B9796A" w:rsidP="00B9796A">
      <w:pPr>
        <w:spacing w:line="480" w:lineRule="auto"/>
      </w:pPr>
    </w:p>
    <w:p w14:paraId="645A2CB8" w14:textId="2742A2E0" w:rsidR="00EA51EC" w:rsidRDefault="00A76FC4" w:rsidP="007D2BC8">
      <w:pPr>
        <w:pStyle w:val="Heading1"/>
        <w:spacing w:line="480" w:lineRule="auto"/>
      </w:pPr>
      <w:bookmarkStart w:id="45" w:name="_Toc232692114"/>
      <w:r w:rsidRPr="00111BE9">
        <w:rPr>
          <w:highlight w:val="yellow"/>
        </w:rPr>
        <w:lastRenderedPageBreak/>
        <w:t>Program Performance Measures and Data Collection Plan</w:t>
      </w:r>
      <w:bookmarkEnd w:id="42"/>
      <w:bookmarkEnd w:id="43"/>
      <w:r w:rsidR="00111BE9" w:rsidRPr="00111BE9">
        <w:rPr>
          <w:highlight w:val="yellow"/>
        </w:rPr>
        <w:t xml:space="preserve"> (OPHELIE)</w:t>
      </w:r>
      <w:bookmarkEnd w:id="45"/>
    </w:p>
    <w:p w14:paraId="38F06B0D" w14:textId="4126BD57" w:rsidR="00112361" w:rsidRPr="00DE2A4B" w:rsidRDefault="00E73906" w:rsidP="00DE2A4B">
      <w:pPr>
        <w:spacing w:line="480" w:lineRule="auto"/>
        <w:rPr>
          <w:rFonts w:eastAsiaTheme="minorHAnsi"/>
          <w:b/>
          <w:bCs/>
        </w:rPr>
      </w:pPr>
      <w:r w:rsidRPr="00DE2A4B">
        <w:rPr>
          <w:rFonts w:eastAsiaTheme="minorHAnsi"/>
          <w:b/>
          <w:bCs/>
        </w:rPr>
        <w:t>Internal Evaluation Objectives</w:t>
      </w:r>
    </w:p>
    <w:p w14:paraId="29E8F2C3" w14:textId="77777777" w:rsidR="0085495C" w:rsidRPr="00E35429" w:rsidRDefault="00E73906" w:rsidP="000B6733">
      <w:pPr>
        <w:spacing w:line="276" w:lineRule="auto"/>
        <w:ind w:left="720"/>
        <w:jc w:val="center"/>
        <w:rPr>
          <w:rFonts w:eastAsiaTheme="minorHAnsi"/>
          <w:b/>
          <w:bCs/>
        </w:rPr>
      </w:pPr>
      <w:r w:rsidRPr="00E35429">
        <w:rPr>
          <w:rFonts w:eastAsiaTheme="minorHAnsi"/>
          <w:b/>
          <w:bCs/>
        </w:rPr>
        <w:t>Evaluation Objective 1: Educator Professional Learning</w:t>
      </w:r>
    </w:p>
    <w:p w14:paraId="5970B4EC" w14:textId="77777777" w:rsidR="004F6D20" w:rsidRDefault="0085495C" w:rsidP="004F6D20">
      <w:pPr>
        <w:spacing w:line="276" w:lineRule="auto"/>
        <w:contextualSpacing/>
        <w:rPr>
          <w:rFonts w:eastAsiaTheme="minorHAnsi"/>
        </w:rPr>
      </w:pPr>
      <w:r w:rsidRPr="00EA51EC">
        <w:t xml:space="preserve">Increase educator capacity to recognize and </w:t>
      </w:r>
      <w:r>
        <w:t>respond to emerging forms of advanced potential through responsive instructional practices,</w:t>
      </w:r>
      <w:r w:rsidRPr="00EA51EC">
        <w:t xml:space="preserve"> psychosocial</w:t>
      </w:r>
      <w:r>
        <w:t xml:space="preserve"> observation,</w:t>
      </w:r>
      <w:r w:rsidRPr="00EA51EC">
        <w:t xml:space="preserve"> </w:t>
      </w:r>
      <w:r>
        <w:t xml:space="preserve">and </w:t>
      </w:r>
      <w:r w:rsidRPr="00EA51EC">
        <w:t>development</w:t>
      </w:r>
      <w:r>
        <w:t xml:space="preserve">al </w:t>
      </w:r>
      <w:r w:rsidRPr="00EA51EC">
        <w:t xml:space="preserve">learning </w:t>
      </w:r>
      <w:r>
        <w:t>supports</w:t>
      </w:r>
      <w:r w:rsidRPr="00EA51EC">
        <w:t>.</w:t>
      </w:r>
      <w:r w:rsidR="00E73906" w:rsidRPr="00E73906">
        <w:rPr>
          <w:rFonts w:eastAsiaTheme="minorHAnsi"/>
        </w:rPr>
        <w:br/>
      </w:r>
    </w:p>
    <w:p w14:paraId="56CAB969" w14:textId="72E51558" w:rsidR="0085495C" w:rsidRPr="00E35429" w:rsidRDefault="00E73906" w:rsidP="004F6D20">
      <w:pPr>
        <w:spacing w:line="276" w:lineRule="auto"/>
        <w:contextualSpacing/>
        <w:jc w:val="center"/>
        <w:rPr>
          <w:rFonts w:eastAsiaTheme="minorHAnsi"/>
          <w:b/>
          <w:bCs/>
        </w:rPr>
      </w:pPr>
      <w:r w:rsidRPr="00E35429">
        <w:rPr>
          <w:rFonts w:eastAsiaTheme="minorHAnsi"/>
          <w:b/>
          <w:bCs/>
        </w:rPr>
        <w:t>Evaluation Objective 2: Classroom Implementation</w:t>
      </w:r>
    </w:p>
    <w:p w14:paraId="58CFE9E4" w14:textId="41FBE6A3" w:rsidR="004F6D20" w:rsidRPr="00EA51EC" w:rsidRDefault="0085495C" w:rsidP="004F6D20">
      <w:pPr>
        <w:spacing w:line="276" w:lineRule="auto"/>
        <w:contextualSpacing/>
      </w:pPr>
      <w:r w:rsidRPr="006205D6">
        <w:t>Implement and refine responsive instructional practices, classroom modules, and developmental observation frameworks designed to support the recognition and cultivation of emerging advanced potential across participating classroom settings.</w:t>
      </w:r>
    </w:p>
    <w:p w14:paraId="2C92BE68" w14:textId="77777777" w:rsidR="0085495C" w:rsidRPr="00E35429" w:rsidRDefault="00E73906" w:rsidP="004F6D20">
      <w:pPr>
        <w:spacing w:line="276" w:lineRule="auto"/>
        <w:contextualSpacing/>
        <w:jc w:val="center"/>
        <w:rPr>
          <w:rFonts w:eastAsiaTheme="minorHAnsi"/>
          <w:b/>
          <w:bCs/>
        </w:rPr>
      </w:pPr>
      <w:r w:rsidRPr="00E73906">
        <w:rPr>
          <w:rFonts w:eastAsiaTheme="minorHAnsi"/>
        </w:rPr>
        <w:br/>
      </w:r>
      <w:r w:rsidRPr="00E35429">
        <w:rPr>
          <w:rFonts w:eastAsiaTheme="minorHAnsi"/>
          <w:b/>
          <w:bCs/>
        </w:rPr>
        <w:t>Evaluation Objective 3: Developmental Observation &amp; Identification Practices</w:t>
      </w:r>
    </w:p>
    <w:p w14:paraId="22B680FF" w14:textId="77777777" w:rsidR="00546E87" w:rsidRDefault="0085495C" w:rsidP="00546E87">
      <w:pPr>
        <w:spacing w:line="276" w:lineRule="auto"/>
        <w:contextualSpacing/>
      </w:pPr>
      <w:r w:rsidRPr="006205D6">
        <w:t>Increase educator use of developmental observation practices and multiple forms of evidence to support recognition of emerging advanced potential beyond traditional static indicators alone.</w:t>
      </w:r>
    </w:p>
    <w:p w14:paraId="3307B2F0" w14:textId="1AA76410" w:rsidR="00E73906" w:rsidRPr="00E35429" w:rsidRDefault="00E73906" w:rsidP="00546E87">
      <w:pPr>
        <w:spacing w:line="276" w:lineRule="auto"/>
        <w:contextualSpacing/>
        <w:jc w:val="center"/>
        <w:rPr>
          <w:rFonts w:eastAsiaTheme="minorHAnsi"/>
          <w:b/>
          <w:bCs/>
        </w:rPr>
      </w:pPr>
      <w:r w:rsidRPr="00E73906">
        <w:rPr>
          <w:rFonts w:eastAsiaTheme="minorHAnsi"/>
        </w:rPr>
        <w:br/>
      </w:r>
      <w:r w:rsidRPr="00E35429">
        <w:rPr>
          <w:rFonts w:eastAsiaTheme="minorHAnsi"/>
          <w:b/>
          <w:bCs/>
        </w:rPr>
        <w:t>Evaluation Objective 4: Student Engagement &amp; Advanced Learning Participation</w:t>
      </w:r>
    </w:p>
    <w:p w14:paraId="6943306A" w14:textId="77777777" w:rsidR="00546E87" w:rsidRPr="00EA51EC" w:rsidRDefault="00546E87" w:rsidP="00546E87">
      <w:pPr>
        <w:spacing w:line="276" w:lineRule="auto"/>
        <w:contextualSpacing/>
      </w:pPr>
      <w:r w:rsidRPr="006205D6">
        <w:t>Examine how responsive instructional practices, psychosocial learning contexts, and developmental observation frameworks relate to student engagement and participation in advanced learning pathways, including mathematics learning environments aligned with current Javits priorities.</w:t>
      </w:r>
    </w:p>
    <w:p w14:paraId="1DF43500" w14:textId="77777777" w:rsidR="00546E87" w:rsidRDefault="00546E87" w:rsidP="00546E87">
      <w:pPr>
        <w:spacing w:line="276" w:lineRule="auto"/>
        <w:contextualSpacing/>
        <w:jc w:val="center"/>
        <w:rPr>
          <w:rFonts w:eastAsiaTheme="minorHAnsi"/>
        </w:rPr>
      </w:pPr>
    </w:p>
    <w:p w14:paraId="7EFB779B" w14:textId="77777777" w:rsidR="004F6D20" w:rsidRDefault="004F6D20" w:rsidP="00546E87">
      <w:pPr>
        <w:spacing w:line="276" w:lineRule="auto"/>
        <w:contextualSpacing/>
        <w:jc w:val="center"/>
        <w:rPr>
          <w:rFonts w:eastAsiaTheme="minorHAnsi"/>
        </w:rPr>
      </w:pPr>
    </w:p>
    <w:p w14:paraId="12123ECD" w14:textId="73AC655B" w:rsidR="00112361" w:rsidRDefault="00E73906" w:rsidP="00546E87">
      <w:pPr>
        <w:pStyle w:val="Heading1"/>
        <w:spacing w:line="480" w:lineRule="auto"/>
      </w:pPr>
      <w:bookmarkStart w:id="46" w:name="_Toc232692115"/>
      <w:r w:rsidRPr="00546E87">
        <w:t>Federal Program Performance Measures</w:t>
      </w:r>
      <w:bookmarkStart w:id="47" w:name="_Toc230421280"/>
      <w:bookmarkStart w:id="48" w:name="_Toc230426096"/>
      <w:bookmarkEnd w:id="46"/>
    </w:p>
    <w:p w14:paraId="195B81AB" w14:textId="37B957B5" w:rsidR="00EA51EC" w:rsidRDefault="0023448E" w:rsidP="004F6D20">
      <w:pPr>
        <w:pStyle w:val="Heading2"/>
      </w:pPr>
      <w:bookmarkStart w:id="49" w:name="_Toc232692116"/>
      <w:r>
        <w:t>Program Performance Measure</w:t>
      </w:r>
      <w:r w:rsidR="00EA51EC" w:rsidRPr="000334A6">
        <w:t xml:space="preserve"> 1: </w:t>
      </w:r>
      <w:bookmarkEnd w:id="47"/>
      <w:bookmarkEnd w:id="48"/>
      <w:r>
        <w:t>Newly Identified Gifted Students</w:t>
      </w:r>
      <w:bookmarkStart w:id="50" w:name="_Toc230421282"/>
      <w:bookmarkEnd w:id="49"/>
    </w:p>
    <w:p w14:paraId="6B5036FC" w14:textId="30FA64F1" w:rsidR="00112361" w:rsidRPr="004F6D20" w:rsidRDefault="005D22C8" w:rsidP="00EA51EC">
      <w:pPr>
        <w:spacing w:line="276" w:lineRule="auto"/>
      </w:pPr>
      <w:r w:rsidRPr="004F6D20">
        <w:t xml:space="preserve">Examined </w:t>
      </w:r>
      <w:r w:rsidR="00EA51EC" w:rsidRPr="004F6D20">
        <w:t>Through</w:t>
      </w:r>
    </w:p>
    <w:bookmarkEnd w:id="50"/>
    <w:p w14:paraId="3D8CB211" w14:textId="2E4C4083" w:rsidR="00EA51EC" w:rsidRPr="00EA51EC" w:rsidRDefault="00EA51EC" w:rsidP="00DE04E5">
      <w:pPr>
        <w:spacing w:line="276" w:lineRule="auto"/>
        <w:contextualSpacing/>
      </w:pPr>
      <w:r w:rsidRPr="00EA51EC">
        <w:t>Quantitative</w:t>
      </w:r>
      <w:r w:rsidR="00112361">
        <w:t xml:space="preserve"> Measures</w:t>
      </w:r>
    </w:p>
    <w:p w14:paraId="5998151C" w14:textId="6A894001" w:rsidR="00EA51EC" w:rsidRPr="00EA51EC" w:rsidRDefault="00EA51EC">
      <w:pPr>
        <w:numPr>
          <w:ilvl w:val="0"/>
          <w:numId w:val="2"/>
        </w:numPr>
        <w:spacing w:line="276" w:lineRule="auto"/>
        <w:contextualSpacing/>
      </w:pPr>
      <w:r w:rsidRPr="00EA51EC">
        <w:t>P</w:t>
      </w:r>
      <w:r w:rsidR="00112361">
        <w:t>rofessional learning participation and</w:t>
      </w:r>
      <w:r w:rsidRPr="00EA51EC">
        <w:t xml:space="preserve"> completion rates,</w:t>
      </w:r>
    </w:p>
    <w:p w14:paraId="3A6EB255" w14:textId="19B7388D" w:rsidR="00EA51EC" w:rsidRDefault="00112361">
      <w:pPr>
        <w:numPr>
          <w:ilvl w:val="0"/>
          <w:numId w:val="2"/>
        </w:numPr>
        <w:spacing w:line="276" w:lineRule="auto"/>
      </w:pPr>
      <w:r>
        <w:t xml:space="preserve">Classroom </w:t>
      </w:r>
      <w:r w:rsidR="00EA51EC" w:rsidRPr="00EA51EC">
        <w:t xml:space="preserve">implementation fidelity </w:t>
      </w:r>
      <w:r>
        <w:t>indicator</w:t>
      </w:r>
      <w:r w:rsidR="00EA51EC" w:rsidRPr="00EA51EC">
        <w:t>s,</w:t>
      </w:r>
    </w:p>
    <w:p w14:paraId="73F0485F" w14:textId="3672C918" w:rsidR="00112361" w:rsidRDefault="00112361">
      <w:pPr>
        <w:numPr>
          <w:ilvl w:val="0"/>
          <w:numId w:val="2"/>
        </w:numPr>
        <w:spacing w:line="276" w:lineRule="auto"/>
      </w:pPr>
      <w:r>
        <w:t>Frequency of rubric and observational framework usage,</w:t>
      </w:r>
    </w:p>
    <w:p w14:paraId="5CB5EA31" w14:textId="42B2CB44" w:rsidR="00112361" w:rsidRPr="00EA51EC" w:rsidRDefault="00112361">
      <w:pPr>
        <w:numPr>
          <w:ilvl w:val="0"/>
          <w:numId w:val="2"/>
        </w:numPr>
        <w:spacing w:line="276" w:lineRule="auto"/>
        <w:contextualSpacing/>
      </w:pPr>
      <w:r>
        <w:t>Participation in dynamic assessment and reflection activities.</w:t>
      </w:r>
    </w:p>
    <w:p w14:paraId="1304C343" w14:textId="77777777" w:rsidR="00112361" w:rsidRDefault="00112361" w:rsidP="00112361">
      <w:pPr>
        <w:spacing w:line="276" w:lineRule="auto"/>
      </w:pPr>
    </w:p>
    <w:p w14:paraId="43BC3494" w14:textId="18C066AF" w:rsidR="00EA51EC" w:rsidRPr="00EA51EC" w:rsidRDefault="00EA51EC" w:rsidP="00112361">
      <w:pPr>
        <w:spacing w:line="276" w:lineRule="auto"/>
        <w:contextualSpacing/>
      </w:pPr>
      <w:r w:rsidRPr="00EA51EC">
        <w:t>Qualitative</w:t>
      </w:r>
      <w:r w:rsidR="00112361">
        <w:t xml:space="preserve"> </w:t>
      </w:r>
      <w:r w:rsidR="00A72C60">
        <w:t>Assessments</w:t>
      </w:r>
    </w:p>
    <w:p w14:paraId="2639F978" w14:textId="7DE88D6B" w:rsidR="00EA51EC" w:rsidRDefault="00112361">
      <w:pPr>
        <w:pStyle w:val="ListParagraph"/>
        <w:numPr>
          <w:ilvl w:val="0"/>
          <w:numId w:val="2"/>
        </w:numPr>
        <w:spacing w:line="276" w:lineRule="auto"/>
      </w:pPr>
      <w:r>
        <w:t>T</w:t>
      </w:r>
      <w:r w:rsidRPr="00EA51EC">
        <w:t xml:space="preserve">eacher </w:t>
      </w:r>
      <w:r w:rsidR="00EA51EC" w:rsidRPr="00EA51EC">
        <w:t xml:space="preserve">reflection </w:t>
      </w:r>
      <w:r>
        <w:t>narratives</w:t>
      </w:r>
      <w:r w:rsidR="00EA51EC" w:rsidRPr="00EA51EC">
        <w:t>,</w:t>
      </w:r>
    </w:p>
    <w:p w14:paraId="17AFF6A9" w14:textId="0716ADF1" w:rsidR="00112361" w:rsidRDefault="00112361">
      <w:pPr>
        <w:pStyle w:val="ListParagraph"/>
        <w:numPr>
          <w:ilvl w:val="0"/>
          <w:numId w:val="2"/>
        </w:numPr>
        <w:spacing w:line="276" w:lineRule="auto"/>
      </w:pPr>
      <w:r>
        <w:t>Classroom observation notes,</w:t>
      </w:r>
    </w:p>
    <w:p w14:paraId="64BE1E5A" w14:textId="08AAB9ED" w:rsidR="00112361" w:rsidRDefault="00112361">
      <w:pPr>
        <w:pStyle w:val="ListParagraph"/>
        <w:numPr>
          <w:ilvl w:val="0"/>
          <w:numId w:val="2"/>
        </w:numPr>
        <w:spacing w:line="276" w:lineRule="auto"/>
      </w:pPr>
      <w:r>
        <w:t>Educator interviews and implementation feedback,</w:t>
      </w:r>
    </w:p>
    <w:p w14:paraId="14B908B4" w14:textId="1C068150" w:rsidR="00112361" w:rsidRDefault="00112361">
      <w:pPr>
        <w:pStyle w:val="ListParagraph"/>
        <w:numPr>
          <w:ilvl w:val="0"/>
          <w:numId w:val="2"/>
        </w:numPr>
        <w:spacing w:line="276" w:lineRule="auto"/>
      </w:pPr>
      <w:r>
        <w:t>Instructional adaptation examples.</w:t>
      </w:r>
    </w:p>
    <w:p w14:paraId="7C9C8F69" w14:textId="77777777" w:rsidR="00112361" w:rsidRPr="00EA51EC" w:rsidRDefault="00112361" w:rsidP="00112361">
      <w:pPr>
        <w:pStyle w:val="ListParagraph"/>
        <w:spacing w:line="276" w:lineRule="auto"/>
      </w:pPr>
    </w:p>
    <w:p w14:paraId="1924330F" w14:textId="7D771385" w:rsidR="00EA51EC" w:rsidRPr="00EA51EC" w:rsidRDefault="00112361" w:rsidP="00112361">
      <w:pPr>
        <w:spacing w:line="276" w:lineRule="auto"/>
        <w:contextualSpacing/>
      </w:pPr>
      <w:r>
        <w:lastRenderedPageBreak/>
        <w:t xml:space="preserve">Mixed </w:t>
      </w:r>
      <w:r w:rsidR="00A72C60">
        <w:t>Methods Meta</w:t>
      </w:r>
      <w:r w:rsidR="005D22C8">
        <w:t>-Inferences</w:t>
      </w:r>
    </w:p>
    <w:p w14:paraId="1CC77E59" w14:textId="00957D42" w:rsidR="00EA51EC" w:rsidRPr="00112361" w:rsidRDefault="00112361">
      <w:pPr>
        <w:pStyle w:val="ListParagraph"/>
        <w:numPr>
          <w:ilvl w:val="0"/>
          <w:numId w:val="2"/>
        </w:numPr>
        <w:spacing w:line="276" w:lineRule="auto"/>
        <w:rPr>
          <w:b/>
          <w:bCs/>
        </w:rPr>
      </w:pPr>
      <w:r>
        <w:t>Relationships between educator implementation practices and observed student engagement indicators,</w:t>
      </w:r>
    </w:p>
    <w:p w14:paraId="643114D9" w14:textId="4B61C488" w:rsidR="00112361" w:rsidRPr="00112361" w:rsidRDefault="00112361">
      <w:pPr>
        <w:pStyle w:val="ListParagraph"/>
        <w:numPr>
          <w:ilvl w:val="0"/>
          <w:numId w:val="2"/>
        </w:numPr>
        <w:spacing w:line="276" w:lineRule="auto"/>
        <w:rPr>
          <w:b/>
          <w:bCs/>
        </w:rPr>
      </w:pPr>
      <w:r>
        <w:t>Patterns in educator use of developmental observation tools across classroom contexts.</w:t>
      </w:r>
    </w:p>
    <w:p w14:paraId="38CC912B" w14:textId="77777777" w:rsidR="00EA51EC" w:rsidRDefault="00EA51EC" w:rsidP="00EA51EC">
      <w:pPr>
        <w:rPr>
          <w:b/>
        </w:rPr>
      </w:pPr>
      <w:bookmarkStart w:id="51" w:name="_Toc230421283"/>
    </w:p>
    <w:p w14:paraId="37FA751C" w14:textId="77777777" w:rsidR="004F6D20" w:rsidRPr="004F6D20" w:rsidRDefault="0023448E" w:rsidP="0063035D">
      <w:pPr>
        <w:pStyle w:val="Heading2"/>
      </w:pPr>
      <w:bookmarkStart w:id="52" w:name="_Toc230426097"/>
      <w:bookmarkStart w:id="53" w:name="_Toc232692117"/>
      <w:r w:rsidRPr="004F6D20">
        <w:t>Program Performance Measure</w:t>
      </w:r>
      <w:r w:rsidR="00EA51EC" w:rsidRPr="004F6D20">
        <w:t xml:space="preserve"> 2: </w:t>
      </w:r>
      <w:r w:rsidRPr="004F6D20">
        <w:t>Newly Identified Gifted Students Served</w:t>
      </w:r>
      <w:bookmarkStart w:id="54" w:name="_Toc230421285"/>
      <w:bookmarkEnd w:id="51"/>
      <w:bookmarkEnd w:id="52"/>
      <w:bookmarkEnd w:id="53"/>
    </w:p>
    <w:p w14:paraId="3B394CE5" w14:textId="15A00C09" w:rsidR="00EA51EC" w:rsidRPr="0085495C" w:rsidRDefault="00EA51EC" w:rsidP="00EA51EC">
      <w:pPr>
        <w:spacing w:line="276" w:lineRule="auto"/>
      </w:pPr>
      <w:r w:rsidRPr="0085495C">
        <w:t>Measured Through</w:t>
      </w:r>
      <w:bookmarkEnd w:id="54"/>
      <w:r w:rsidR="004F6D20">
        <w:t>:</w:t>
      </w:r>
    </w:p>
    <w:p w14:paraId="20C7D2C2" w14:textId="77777777" w:rsidR="006205D6" w:rsidRPr="00EA51EC" w:rsidRDefault="006205D6" w:rsidP="006205D6">
      <w:pPr>
        <w:spacing w:line="276" w:lineRule="auto"/>
        <w:contextualSpacing/>
      </w:pPr>
      <w:r w:rsidRPr="00EA51EC">
        <w:t>Quantitative</w:t>
      </w:r>
      <w:r>
        <w:t xml:space="preserve"> Measures</w:t>
      </w:r>
    </w:p>
    <w:p w14:paraId="1725D33F" w14:textId="77777777" w:rsidR="006205D6" w:rsidRDefault="006205D6">
      <w:pPr>
        <w:numPr>
          <w:ilvl w:val="0"/>
          <w:numId w:val="7"/>
        </w:numPr>
      </w:pPr>
      <w:r>
        <w:t>Classroom module implementation rates,</w:t>
      </w:r>
    </w:p>
    <w:p w14:paraId="2125D4A8" w14:textId="77777777" w:rsidR="006205D6" w:rsidRDefault="006205D6">
      <w:pPr>
        <w:numPr>
          <w:ilvl w:val="0"/>
          <w:numId w:val="7"/>
        </w:numPr>
        <w:spacing w:before="100" w:beforeAutospacing="1" w:after="100" w:afterAutospacing="1"/>
      </w:pPr>
      <w:r>
        <w:t>Lesson completion and instructional usage data,</w:t>
      </w:r>
    </w:p>
    <w:p w14:paraId="435BF06C" w14:textId="77777777" w:rsidR="006205D6" w:rsidRDefault="006205D6">
      <w:pPr>
        <w:numPr>
          <w:ilvl w:val="0"/>
          <w:numId w:val="7"/>
        </w:numPr>
        <w:spacing w:before="100" w:beforeAutospacing="1" w:after="100" w:afterAutospacing="1"/>
      </w:pPr>
      <w:r>
        <w:t>Frequency of observational rubric utilization,</w:t>
      </w:r>
    </w:p>
    <w:p w14:paraId="39232C56" w14:textId="77777777" w:rsidR="006205D6" w:rsidRDefault="006205D6">
      <w:pPr>
        <w:numPr>
          <w:ilvl w:val="0"/>
          <w:numId w:val="7"/>
        </w:numPr>
        <w:spacing w:before="100" w:beforeAutospacing="1" w:after="100" w:afterAutospacing="1"/>
      </w:pPr>
      <w:r>
        <w:t>Participation in dynamic assessment activities,</w:t>
      </w:r>
    </w:p>
    <w:p w14:paraId="1568B590" w14:textId="77777777" w:rsidR="006205D6" w:rsidRDefault="006205D6">
      <w:pPr>
        <w:numPr>
          <w:ilvl w:val="0"/>
          <w:numId w:val="7"/>
        </w:numPr>
        <w:spacing w:before="100" w:beforeAutospacing="1" w:after="100" w:afterAutospacing="1"/>
      </w:pPr>
      <w:r>
        <w:t>Educator implementation fidelity indicators.</w:t>
      </w:r>
    </w:p>
    <w:p w14:paraId="364A8F94" w14:textId="19BE3688" w:rsidR="006205D6" w:rsidRPr="00EA51EC" w:rsidRDefault="006205D6" w:rsidP="006205D6">
      <w:pPr>
        <w:spacing w:line="276" w:lineRule="auto"/>
        <w:contextualSpacing/>
      </w:pPr>
      <w:r w:rsidRPr="00EA51EC">
        <w:t>Qualitative</w:t>
      </w:r>
      <w:r>
        <w:t xml:space="preserve"> </w:t>
      </w:r>
      <w:r w:rsidR="00A72C60">
        <w:t>Assessments</w:t>
      </w:r>
    </w:p>
    <w:p w14:paraId="7ED10209" w14:textId="77777777" w:rsidR="006205D6" w:rsidRDefault="006205D6">
      <w:pPr>
        <w:numPr>
          <w:ilvl w:val="0"/>
          <w:numId w:val="8"/>
        </w:numPr>
        <w:spacing w:line="276" w:lineRule="auto"/>
      </w:pPr>
      <w:r>
        <w:t>Classroom observation records,</w:t>
      </w:r>
    </w:p>
    <w:p w14:paraId="33482096" w14:textId="77777777" w:rsidR="006205D6" w:rsidRDefault="006205D6">
      <w:pPr>
        <w:numPr>
          <w:ilvl w:val="0"/>
          <w:numId w:val="8"/>
        </w:numPr>
        <w:spacing w:before="100" w:beforeAutospacing="1" w:after="100" w:afterAutospacing="1"/>
      </w:pPr>
      <w:r>
        <w:t>Teacher implementation reflections,</w:t>
      </w:r>
    </w:p>
    <w:p w14:paraId="7116E3FF" w14:textId="77777777" w:rsidR="006205D6" w:rsidRDefault="006205D6">
      <w:pPr>
        <w:numPr>
          <w:ilvl w:val="0"/>
          <w:numId w:val="8"/>
        </w:numPr>
        <w:spacing w:before="100" w:beforeAutospacing="1" w:after="100" w:afterAutospacing="1"/>
      </w:pPr>
      <w:r>
        <w:t>Instructional adaptation examples,</w:t>
      </w:r>
    </w:p>
    <w:p w14:paraId="16358EBF" w14:textId="77777777" w:rsidR="006205D6" w:rsidRDefault="006205D6">
      <w:pPr>
        <w:numPr>
          <w:ilvl w:val="0"/>
          <w:numId w:val="8"/>
        </w:numPr>
        <w:spacing w:before="100" w:beforeAutospacing="1" w:after="100" w:afterAutospacing="1"/>
      </w:pPr>
      <w:r>
        <w:t>Educator feedback regarding feasibility and usability,</w:t>
      </w:r>
    </w:p>
    <w:p w14:paraId="1FB1F873" w14:textId="77777777" w:rsidR="006205D6" w:rsidRDefault="006205D6">
      <w:pPr>
        <w:numPr>
          <w:ilvl w:val="0"/>
          <w:numId w:val="8"/>
        </w:numPr>
        <w:spacing w:before="100" w:beforeAutospacing="1" w:after="100" w:afterAutospacing="1"/>
      </w:pPr>
      <w:r>
        <w:t>Student participation and engagement observations.</w:t>
      </w:r>
    </w:p>
    <w:p w14:paraId="4EA2A317" w14:textId="6B4354D4" w:rsidR="006205D6" w:rsidRPr="00EA51EC" w:rsidRDefault="006205D6" w:rsidP="006205D6">
      <w:pPr>
        <w:spacing w:line="276" w:lineRule="auto"/>
        <w:contextualSpacing/>
      </w:pPr>
      <w:r>
        <w:t xml:space="preserve">Mixed Methods </w:t>
      </w:r>
      <w:r w:rsidR="00A72C60">
        <w:t>Meta-Inferences</w:t>
      </w:r>
    </w:p>
    <w:p w14:paraId="60682769" w14:textId="77777777" w:rsidR="006205D6" w:rsidRDefault="006205D6">
      <w:pPr>
        <w:numPr>
          <w:ilvl w:val="0"/>
          <w:numId w:val="9"/>
        </w:numPr>
        <w:spacing w:line="276" w:lineRule="auto"/>
      </w:pPr>
      <w:r>
        <w:t>Relationships between instructional implementation practices and observed student engagement, persistence, and participation patterns,</w:t>
      </w:r>
    </w:p>
    <w:p w14:paraId="69CBC145" w14:textId="77777777" w:rsidR="0023448E" w:rsidRDefault="006205D6">
      <w:pPr>
        <w:numPr>
          <w:ilvl w:val="0"/>
          <w:numId w:val="9"/>
        </w:numPr>
        <w:spacing w:before="100" w:beforeAutospacing="1" w:after="100" w:afterAutospacing="1" w:line="276" w:lineRule="auto"/>
        <w:contextualSpacing/>
      </w:pPr>
      <w:r>
        <w:t>Patterns of educator responsiveness across varying classroom and instructional contexts.</w:t>
      </w:r>
      <w:bookmarkStart w:id="55" w:name="_Toc230421286"/>
      <w:bookmarkStart w:id="56" w:name="_Toc230426098"/>
    </w:p>
    <w:p w14:paraId="53FAF5FA" w14:textId="77777777" w:rsidR="0023448E" w:rsidRDefault="0023448E" w:rsidP="0023448E">
      <w:pPr>
        <w:spacing w:before="100" w:beforeAutospacing="1" w:after="100" w:afterAutospacing="1" w:line="276" w:lineRule="auto"/>
        <w:contextualSpacing/>
      </w:pPr>
    </w:p>
    <w:p w14:paraId="6F5D8E23" w14:textId="77777777" w:rsidR="0085495C" w:rsidRDefault="0023448E" w:rsidP="0063035D">
      <w:pPr>
        <w:pStyle w:val="Heading2"/>
      </w:pPr>
      <w:bookmarkStart w:id="57" w:name="_Toc232692118"/>
      <w:r w:rsidRPr="006740CE">
        <w:t>Program Performance Measure</w:t>
      </w:r>
      <w:r w:rsidR="00EA51EC" w:rsidRPr="006740CE">
        <w:t xml:space="preserve"> 3: </w:t>
      </w:r>
      <w:r w:rsidRPr="006740CE">
        <w:t xml:space="preserve">Economically </w:t>
      </w:r>
      <w:bookmarkStart w:id="58" w:name="_Toc230421287"/>
      <w:bookmarkEnd w:id="55"/>
      <w:bookmarkEnd w:id="56"/>
      <w:r w:rsidR="006740CE">
        <w:t>Disadvantaged Students Newly Identified</w:t>
      </w:r>
      <w:bookmarkStart w:id="59" w:name="_Toc230421288"/>
      <w:bookmarkEnd w:id="57"/>
      <w:bookmarkEnd w:id="58"/>
    </w:p>
    <w:p w14:paraId="1FD88B83" w14:textId="3278F6C5" w:rsidR="006205D6" w:rsidRPr="0085495C" w:rsidRDefault="00EA51EC" w:rsidP="006205D6">
      <w:pPr>
        <w:spacing w:line="276" w:lineRule="auto"/>
        <w:contextualSpacing/>
      </w:pPr>
      <w:r w:rsidRPr="0085495C">
        <w:t>Measured Through</w:t>
      </w:r>
      <w:bookmarkEnd w:id="59"/>
      <w:r w:rsidR="004F6D20">
        <w:t>:</w:t>
      </w:r>
    </w:p>
    <w:p w14:paraId="3B606A35" w14:textId="20600CD2" w:rsidR="006205D6" w:rsidRPr="00EA51EC" w:rsidRDefault="006205D6" w:rsidP="006205D6">
      <w:pPr>
        <w:spacing w:line="276" w:lineRule="auto"/>
        <w:contextualSpacing/>
      </w:pPr>
      <w:r w:rsidRPr="00EA51EC">
        <w:t>Quantitative</w:t>
      </w:r>
      <w:r>
        <w:t xml:space="preserve"> Measures</w:t>
      </w:r>
    </w:p>
    <w:p w14:paraId="45CD5B51" w14:textId="77777777" w:rsidR="006205D6" w:rsidRDefault="006205D6">
      <w:pPr>
        <w:numPr>
          <w:ilvl w:val="0"/>
          <w:numId w:val="10"/>
        </w:numPr>
        <w:spacing w:line="276" w:lineRule="auto"/>
      </w:pPr>
      <w:r>
        <w:t>Frequency of observational rubric usage,</w:t>
      </w:r>
    </w:p>
    <w:p w14:paraId="72350A9D" w14:textId="77777777" w:rsidR="006205D6" w:rsidRDefault="006205D6">
      <w:pPr>
        <w:numPr>
          <w:ilvl w:val="0"/>
          <w:numId w:val="10"/>
        </w:numPr>
        <w:spacing w:before="100" w:beforeAutospacing="1" w:after="100" w:afterAutospacing="1"/>
      </w:pPr>
      <w:r>
        <w:t>Dynamic assessment participation rates,</w:t>
      </w:r>
    </w:p>
    <w:p w14:paraId="77E52138" w14:textId="77777777" w:rsidR="006205D6" w:rsidRDefault="006205D6">
      <w:pPr>
        <w:numPr>
          <w:ilvl w:val="0"/>
          <w:numId w:val="10"/>
        </w:numPr>
        <w:spacing w:before="100" w:beforeAutospacing="1" w:after="100" w:afterAutospacing="1"/>
      </w:pPr>
      <w:r>
        <w:t>Identification referral patterns,</w:t>
      </w:r>
    </w:p>
    <w:p w14:paraId="2C3848AC" w14:textId="77777777" w:rsidR="006205D6" w:rsidRDefault="006205D6">
      <w:pPr>
        <w:numPr>
          <w:ilvl w:val="0"/>
          <w:numId w:val="10"/>
        </w:numPr>
        <w:spacing w:before="100" w:beforeAutospacing="1" w:after="100" w:afterAutospacing="1"/>
      </w:pPr>
      <w:r>
        <w:t>Use of developmental observation tools across participating classrooms,</w:t>
      </w:r>
    </w:p>
    <w:p w14:paraId="47046FC2" w14:textId="2B80D16C" w:rsidR="006205D6" w:rsidRDefault="006205D6">
      <w:pPr>
        <w:numPr>
          <w:ilvl w:val="0"/>
          <w:numId w:val="10"/>
        </w:numPr>
        <w:spacing w:before="100" w:beforeAutospacing="1" w:after="100" w:afterAutospacing="1"/>
      </w:pPr>
      <w:r>
        <w:t>Educator participation in reflection and observation processes.</w:t>
      </w:r>
    </w:p>
    <w:p w14:paraId="7CD749A5" w14:textId="43F35F6C" w:rsidR="006205D6" w:rsidRPr="00EA51EC" w:rsidRDefault="006205D6" w:rsidP="006205D6">
      <w:pPr>
        <w:spacing w:line="276" w:lineRule="auto"/>
        <w:contextualSpacing/>
      </w:pPr>
      <w:r w:rsidRPr="00EA51EC">
        <w:t>Qualitative</w:t>
      </w:r>
      <w:r>
        <w:t xml:space="preserve"> </w:t>
      </w:r>
      <w:r w:rsidR="00A72C60">
        <w:t>Assessments</w:t>
      </w:r>
    </w:p>
    <w:p w14:paraId="0C6B327D" w14:textId="77777777" w:rsidR="006205D6" w:rsidRDefault="006205D6">
      <w:pPr>
        <w:numPr>
          <w:ilvl w:val="0"/>
          <w:numId w:val="11"/>
        </w:numPr>
        <w:spacing w:line="276" w:lineRule="auto"/>
      </w:pPr>
      <w:r>
        <w:t>Teacher observation narratives,</w:t>
      </w:r>
    </w:p>
    <w:p w14:paraId="077CA6D4" w14:textId="77777777" w:rsidR="006205D6" w:rsidRDefault="006205D6">
      <w:pPr>
        <w:numPr>
          <w:ilvl w:val="0"/>
          <w:numId w:val="11"/>
        </w:numPr>
        <w:spacing w:before="100" w:beforeAutospacing="1" w:after="100" w:afterAutospacing="1"/>
      </w:pPr>
      <w:r>
        <w:t>Reflection forms and implementation artifacts,</w:t>
      </w:r>
    </w:p>
    <w:p w14:paraId="5418B615" w14:textId="77777777" w:rsidR="006205D6" w:rsidRDefault="006205D6">
      <w:pPr>
        <w:numPr>
          <w:ilvl w:val="0"/>
          <w:numId w:val="11"/>
        </w:numPr>
        <w:spacing w:before="100" w:beforeAutospacing="1" w:after="100" w:afterAutospacing="1"/>
      </w:pPr>
      <w:r>
        <w:t>Classroom documentation of developmental indicators,</w:t>
      </w:r>
    </w:p>
    <w:p w14:paraId="6E43C519" w14:textId="4249FA04" w:rsidR="006205D6" w:rsidRDefault="006205D6">
      <w:pPr>
        <w:numPr>
          <w:ilvl w:val="0"/>
          <w:numId w:val="11"/>
        </w:numPr>
        <w:spacing w:before="100" w:beforeAutospacing="1" w:after="100" w:afterAutospacing="1"/>
      </w:pPr>
      <w:r>
        <w:t>Educator descriptions of instructional responsiveness and student engagement patterns.</w:t>
      </w:r>
    </w:p>
    <w:p w14:paraId="6A312956" w14:textId="71D43E32" w:rsidR="006205D6" w:rsidRPr="00EA51EC" w:rsidRDefault="006205D6" w:rsidP="006205D6">
      <w:pPr>
        <w:spacing w:line="276" w:lineRule="auto"/>
        <w:contextualSpacing/>
      </w:pPr>
      <w:r>
        <w:t xml:space="preserve">Mixed Methods </w:t>
      </w:r>
      <w:r w:rsidR="00A72C60">
        <w:t>Meta-Inferences</w:t>
      </w:r>
    </w:p>
    <w:p w14:paraId="1C8464A1" w14:textId="77777777" w:rsidR="006205D6" w:rsidRDefault="006205D6">
      <w:pPr>
        <w:numPr>
          <w:ilvl w:val="0"/>
          <w:numId w:val="12"/>
        </w:numPr>
        <w:spacing w:line="276" w:lineRule="auto"/>
      </w:pPr>
      <w:r>
        <w:lastRenderedPageBreak/>
        <w:t>Relationships between developmental observation practices and patterns of student participation, engagement, persistence, and willingness to engage in challenge,</w:t>
      </w:r>
    </w:p>
    <w:p w14:paraId="23C4DB76" w14:textId="6ABDCD86" w:rsidR="006205D6" w:rsidRPr="00A72C60" w:rsidRDefault="006205D6">
      <w:pPr>
        <w:numPr>
          <w:ilvl w:val="0"/>
          <w:numId w:val="12"/>
        </w:numPr>
        <w:rPr>
          <w:b/>
          <w:bCs/>
        </w:rPr>
      </w:pPr>
      <w:r>
        <w:t>Patterns in identification and talent development practices across varying educational and instructional contexts.</w:t>
      </w:r>
    </w:p>
    <w:p w14:paraId="5A4419B1" w14:textId="77777777" w:rsidR="00EA51EC" w:rsidRPr="00EA51EC" w:rsidRDefault="00EA51EC" w:rsidP="00C6623B">
      <w:pPr>
        <w:spacing w:line="276" w:lineRule="auto"/>
        <w:contextualSpacing/>
        <w:rPr>
          <w:b/>
          <w:bCs/>
        </w:rPr>
      </w:pPr>
    </w:p>
    <w:p w14:paraId="2331626A" w14:textId="45BD0AC5" w:rsidR="006205D6" w:rsidRPr="0085495C" w:rsidRDefault="006740CE" w:rsidP="0063035D">
      <w:pPr>
        <w:pStyle w:val="Heading2"/>
      </w:pPr>
      <w:bookmarkStart w:id="60" w:name="_Toc230421289"/>
      <w:bookmarkStart w:id="61" w:name="_Toc230426099"/>
      <w:bookmarkStart w:id="62" w:name="_Toc232692119"/>
      <w:r w:rsidRPr="0085495C">
        <w:t>Program Performance Measure</w:t>
      </w:r>
      <w:r w:rsidR="00EA51EC" w:rsidRPr="0085495C">
        <w:t xml:space="preserve"> 4: </w:t>
      </w:r>
      <w:bookmarkEnd w:id="60"/>
      <w:bookmarkEnd w:id="61"/>
      <w:r w:rsidRPr="0085495C">
        <w:t>Economically Disadvantaged Students Serve</w:t>
      </w:r>
      <w:bookmarkStart w:id="63" w:name="_Toc230421291"/>
      <w:bookmarkEnd w:id="62"/>
    </w:p>
    <w:p w14:paraId="3FE9833E" w14:textId="535C9E4A" w:rsidR="00EA51EC" w:rsidRPr="0085495C" w:rsidRDefault="00EA51EC" w:rsidP="00EA51EC">
      <w:pPr>
        <w:spacing w:line="276" w:lineRule="auto"/>
        <w:contextualSpacing/>
      </w:pPr>
      <w:r w:rsidRPr="0085495C">
        <w:t>Measured Through</w:t>
      </w:r>
      <w:bookmarkEnd w:id="63"/>
    </w:p>
    <w:p w14:paraId="33A4E78B" w14:textId="77777777" w:rsidR="006205D6" w:rsidRPr="00EA51EC" w:rsidRDefault="006205D6" w:rsidP="006205D6">
      <w:pPr>
        <w:spacing w:line="276" w:lineRule="auto"/>
        <w:contextualSpacing/>
      </w:pPr>
      <w:r w:rsidRPr="00EA51EC">
        <w:t>Quantitative</w:t>
      </w:r>
      <w:r>
        <w:t xml:space="preserve"> Measures</w:t>
      </w:r>
    </w:p>
    <w:p w14:paraId="1423CB4A" w14:textId="77777777" w:rsidR="006205D6" w:rsidRDefault="006205D6">
      <w:pPr>
        <w:numPr>
          <w:ilvl w:val="0"/>
          <w:numId w:val="13"/>
        </w:numPr>
        <w:spacing w:line="276" w:lineRule="auto"/>
      </w:pPr>
      <w:r>
        <w:t>Participation in advanced learning opportunities and pathways,</w:t>
      </w:r>
    </w:p>
    <w:p w14:paraId="3C3A8D7B" w14:textId="77777777" w:rsidR="006205D6" w:rsidRDefault="006205D6">
      <w:pPr>
        <w:numPr>
          <w:ilvl w:val="0"/>
          <w:numId w:val="13"/>
        </w:numPr>
        <w:spacing w:before="100" w:beforeAutospacing="1" w:after="100" w:afterAutospacing="1"/>
      </w:pPr>
      <w:r>
        <w:t>Student engagement and persistence indicators,</w:t>
      </w:r>
    </w:p>
    <w:p w14:paraId="2D5278FB" w14:textId="77777777" w:rsidR="006205D6" w:rsidRDefault="006205D6">
      <w:pPr>
        <w:numPr>
          <w:ilvl w:val="0"/>
          <w:numId w:val="13"/>
        </w:numPr>
        <w:spacing w:before="100" w:beforeAutospacing="1" w:after="100" w:afterAutospacing="1"/>
      </w:pPr>
      <w:r>
        <w:t>Participation in mathematics learning activities and advanced coursework pathways,</w:t>
      </w:r>
    </w:p>
    <w:p w14:paraId="4FF81218" w14:textId="77777777" w:rsidR="006205D6" w:rsidRDefault="006205D6">
      <w:pPr>
        <w:numPr>
          <w:ilvl w:val="0"/>
          <w:numId w:val="13"/>
        </w:numPr>
        <w:spacing w:before="100" w:beforeAutospacing="1" w:after="100" w:afterAutospacing="1"/>
      </w:pPr>
      <w:r>
        <w:t>Classroom participation and contribution patterns,</w:t>
      </w:r>
    </w:p>
    <w:p w14:paraId="1690B0CC" w14:textId="2865EF61" w:rsidR="006205D6" w:rsidRDefault="006205D6">
      <w:pPr>
        <w:numPr>
          <w:ilvl w:val="0"/>
          <w:numId w:val="13"/>
        </w:numPr>
        <w:spacing w:before="100" w:beforeAutospacing="1" w:after="100" w:afterAutospacing="1"/>
      </w:pPr>
      <w:r>
        <w:t>Dynamic assessment participation rates.</w:t>
      </w:r>
    </w:p>
    <w:p w14:paraId="58538AB9" w14:textId="2AC93242" w:rsidR="006205D6" w:rsidRPr="00EA51EC" w:rsidRDefault="006205D6" w:rsidP="006205D6">
      <w:pPr>
        <w:spacing w:line="276" w:lineRule="auto"/>
        <w:contextualSpacing/>
      </w:pPr>
      <w:r w:rsidRPr="00EA51EC">
        <w:t>Qualitative</w:t>
      </w:r>
      <w:r>
        <w:t xml:space="preserve"> </w:t>
      </w:r>
      <w:r w:rsidR="00A72C60">
        <w:t>Assessments</w:t>
      </w:r>
    </w:p>
    <w:p w14:paraId="6015BF1D" w14:textId="77777777" w:rsidR="006205D6" w:rsidRDefault="006205D6">
      <w:pPr>
        <w:numPr>
          <w:ilvl w:val="0"/>
          <w:numId w:val="14"/>
        </w:numPr>
        <w:spacing w:line="276" w:lineRule="auto"/>
      </w:pPr>
      <w:r>
        <w:t>Classroom observation records,</w:t>
      </w:r>
    </w:p>
    <w:p w14:paraId="3D519E11" w14:textId="77777777" w:rsidR="006205D6" w:rsidRDefault="006205D6">
      <w:pPr>
        <w:numPr>
          <w:ilvl w:val="0"/>
          <w:numId w:val="14"/>
        </w:numPr>
        <w:spacing w:before="100" w:beforeAutospacing="1" w:after="100" w:afterAutospacing="1"/>
      </w:pPr>
      <w:r>
        <w:t>Teacher reports and implementation reflections,</w:t>
      </w:r>
    </w:p>
    <w:p w14:paraId="7F29C68B" w14:textId="77777777" w:rsidR="006205D6" w:rsidRDefault="006205D6">
      <w:pPr>
        <w:numPr>
          <w:ilvl w:val="0"/>
          <w:numId w:val="14"/>
        </w:numPr>
        <w:spacing w:before="100" w:beforeAutospacing="1" w:after="100" w:afterAutospacing="1"/>
      </w:pPr>
      <w:r>
        <w:t>Student engagement narratives and participation observations,</w:t>
      </w:r>
    </w:p>
    <w:p w14:paraId="00B2B092" w14:textId="77777777" w:rsidR="006205D6" w:rsidRDefault="006205D6">
      <w:pPr>
        <w:numPr>
          <w:ilvl w:val="0"/>
          <w:numId w:val="14"/>
        </w:numPr>
        <w:spacing w:before="100" w:beforeAutospacing="1" w:after="100" w:afterAutospacing="1"/>
      </w:pPr>
      <w:r>
        <w:t>Instructional artifacts and participation documentation,</w:t>
      </w:r>
    </w:p>
    <w:p w14:paraId="59281CCB" w14:textId="575B37E0" w:rsidR="006205D6" w:rsidRDefault="006205D6">
      <w:pPr>
        <w:numPr>
          <w:ilvl w:val="0"/>
          <w:numId w:val="14"/>
        </w:numPr>
        <w:spacing w:before="100" w:beforeAutospacing="1" w:after="100" w:afterAutospacing="1"/>
      </w:pPr>
      <w:r>
        <w:t>Observations related to willingness to engage in challenge and intellectual risk-taking.</w:t>
      </w:r>
    </w:p>
    <w:p w14:paraId="17FDC323" w14:textId="24E082AA" w:rsidR="006205D6" w:rsidRPr="00EA51EC" w:rsidRDefault="006205D6" w:rsidP="006205D6">
      <w:pPr>
        <w:spacing w:line="276" w:lineRule="auto"/>
        <w:contextualSpacing/>
      </w:pPr>
      <w:r>
        <w:t xml:space="preserve">Mixed Methods </w:t>
      </w:r>
      <w:r w:rsidR="00A72C60">
        <w:t>Meta-Inferences</w:t>
      </w:r>
    </w:p>
    <w:p w14:paraId="6868E27C" w14:textId="77777777" w:rsidR="006205D6" w:rsidRDefault="006205D6">
      <w:pPr>
        <w:numPr>
          <w:ilvl w:val="0"/>
          <w:numId w:val="15"/>
        </w:numPr>
        <w:spacing w:line="276" w:lineRule="auto"/>
      </w:pPr>
      <w:r>
        <w:t>Relationships between instructional responsiveness and observed patterns of engagement, persistence, participation, and challenge-seeking,</w:t>
      </w:r>
    </w:p>
    <w:p w14:paraId="1AC594BA" w14:textId="77777777" w:rsidR="006205D6" w:rsidRDefault="006205D6">
      <w:pPr>
        <w:numPr>
          <w:ilvl w:val="0"/>
          <w:numId w:val="15"/>
        </w:numPr>
        <w:spacing w:before="100" w:beforeAutospacing="1" w:after="100" w:afterAutospacing="1"/>
      </w:pPr>
      <w:r>
        <w:t>Patterns in advanced learning participation across varying classroom and instructional contexts,</w:t>
      </w:r>
    </w:p>
    <w:p w14:paraId="29D2D28C" w14:textId="33A51DCF" w:rsidR="006205D6" w:rsidRPr="006740CE" w:rsidRDefault="006205D6">
      <w:pPr>
        <w:numPr>
          <w:ilvl w:val="0"/>
          <w:numId w:val="15"/>
        </w:numPr>
        <w:spacing w:before="100" w:beforeAutospacing="1" w:after="100" w:afterAutospacing="1"/>
        <w:rPr>
          <w:strike/>
        </w:rPr>
      </w:pPr>
      <w:r>
        <w:t>Connections between educator implementation practices and developmental manifestations of emerging advanced potential.</w:t>
      </w:r>
      <w:bookmarkStart w:id="64" w:name="_Toc230421292"/>
      <w:bookmarkStart w:id="65" w:name="_Toc230426100"/>
    </w:p>
    <w:p w14:paraId="71136A3F" w14:textId="228CBEA9" w:rsidR="006740CE" w:rsidRDefault="006740CE" w:rsidP="0063035D">
      <w:pPr>
        <w:pStyle w:val="Heading2"/>
      </w:pPr>
      <w:bookmarkStart w:id="66" w:name="_Toc232692120"/>
      <w:r>
        <w:t>Program Performance Measure</w:t>
      </w:r>
      <w:r w:rsidRPr="000334A6">
        <w:t xml:space="preserve"> </w:t>
      </w:r>
      <w:r>
        <w:t>5</w:t>
      </w:r>
      <w:r w:rsidRPr="000334A6">
        <w:t xml:space="preserve">: </w:t>
      </w:r>
      <w:r>
        <w:t>Mathematics Achievement Gains</w:t>
      </w:r>
      <w:bookmarkEnd w:id="66"/>
    </w:p>
    <w:p w14:paraId="2CFAD88D" w14:textId="59C65536" w:rsidR="006740CE" w:rsidRDefault="006740CE">
      <w:pPr>
        <w:pStyle w:val="ListParagraph"/>
        <w:numPr>
          <w:ilvl w:val="0"/>
          <w:numId w:val="18"/>
        </w:numPr>
      </w:pPr>
      <w:r w:rsidRPr="006740CE">
        <w:t xml:space="preserve">data source, </w:t>
      </w:r>
    </w:p>
    <w:p w14:paraId="1E08CA11" w14:textId="46CA9CB6" w:rsidR="00410827" w:rsidRPr="00410827" w:rsidRDefault="00410827">
      <w:pPr>
        <w:pStyle w:val="ListParagraph"/>
        <w:numPr>
          <w:ilvl w:val="1"/>
          <w:numId w:val="18"/>
        </w:numPr>
      </w:pPr>
      <w:r w:rsidRPr="00410827">
        <w:t xml:space="preserve">SBA data, </w:t>
      </w:r>
    </w:p>
    <w:p w14:paraId="523CBD60" w14:textId="53A66B3E" w:rsidR="00410827" w:rsidRPr="00410827" w:rsidRDefault="00410827">
      <w:pPr>
        <w:pStyle w:val="ListParagraph"/>
        <w:numPr>
          <w:ilvl w:val="1"/>
          <w:numId w:val="18"/>
        </w:numPr>
      </w:pPr>
      <w:r w:rsidRPr="00410827">
        <w:t xml:space="preserve">STAR data, </w:t>
      </w:r>
    </w:p>
    <w:p w14:paraId="7F39E57C" w14:textId="5ACDD923" w:rsidR="00410827" w:rsidRPr="00410827" w:rsidRDefault="00410827">
      <w:pPr>
        <w:pStyle w:val="ListParagraph"/>
        <w:numPr>
          <w:ilvl w:val="1"/>
          <w:numId w:val="18"/>
        </w:numPr>
      </w:pPr>
      <w:r w:rsidRPr="00410827">
        <w:t xml:space="preserve">demographics, </w:t>
      </w:r>
    </w:p>
    <w:p w14:paraId="791247F3" w14:textId="127B521F" w:rsidR="00410827" w:rsidRPr="006740CE" w:rsidRDefault="00410827">
      <w:pPr>
        <w:pStyle w:val="ListParagraph"/>
        <w:numPr>
          <w:ilvl w:val="1"/>
          <w:numId w:val="18"/>
        </w:numPr>
      </w:pPr>
      <w:r w:rsidRPr="00410827">
        <w:t>identification records.</w:t>
      </w:r>
    </w:p>
    <w:p w14:paraId="2E52722A" w14:textId="54A70083" w:rsidR="006740CE" w:rsidRPr="006740CE" w:rsidRDefault="006740CE">
      <w:pPr>
        <w:pStyle w:val="ListParagraph"/>
        <w:numPr>
          <w:ilvl w:val="0"/>
          <w:numId w:val="18"/>
        </w:numPr>
      </w:pPr>
      <w:r w:rsidRPr="006740CE">
        <w:t xml:space="preserve">collection method, </w:t>
      </w:r>
    </w:p>
    <w:p w14:paraId="2BF2800A" w14:textId="7922F902" w:rsidR="006740CE" w:rsidRPr="006740CE" w:rsidRDefault="006740CE">
      <w:pPr>
        <w:pStyle w:val="ListParagraph"/>
        <w:numPr>
          <w:ilvl w:val="0"/>
          <w:numId w:val="18"/>
        </w:numPr>
      </w:pPr>
      <w:r w:rsidRPr="006740CE">
        <w:t xml:space="preserve">reliability, </w:t>
      </w:r>
    </w:p>
    <w:p w14:paraId="1126BDC0" w14:textId="1B285B90" w:rsidR="006740CE" w:rsidRPr="006740CE" w:rsidRDefault="006740CE">
      <w:pPr>
        <w:pStyle w:val="ListParagraph"/>
        <w:numPr>
          <w:ilvl w:val="0"/>
          <w:numId w:val="18"/>
        </w:numPr>
      </w:pPr>
      <w:r w:rsidRPr="006740CE">
        <w:t xml:space="preserve">validity, </w:t>
      </w:r>
    </w:p>
    <w:p w14:paraId="4958FE06" w14:textId="2D9E3575" w:rsidR="006740CE" w:rsidRDefault="006740CE">
      <w:pPr>
        <w:pStyle w:val="ListParagraph"/>
        <w:numPr>
          <w:ilvl w:val="0"/>
          <w:numId w:val="18"/>
        </w:numPr>
      </w:pPr>
      <w:r w:rsidRPr="006740CE">
        <w:t>reporting plan.</w:t>
      </w:r>
    </w:p>
    <w:p w14:paraId="7519708D" w14:textId="77777777" w:rsidR="00410827" w:rsidRPr="006740CE" w:rsidRDefault="00410827" w:rsidP="00410827">
      <w:pPr>
        <w:pStyle w:val="ListParagraph"/>
      </w:pPr>
    </w:p>
    <w:p w14:paraId="5B9206A8" w14:textId="4A35101A" w:rsidR="006740CE" w:rsidRDefault="006740CE" w:rsidP="0063035D">
      <w:pPr>
        <w:pStyle w:val="Heading2"/>
      </w:pPr>
      <w:bookmarkStart w:id="67" w:name="_Toc232692121"/>
      <w:r>
        <w:t>Program Performance Measure</w:t>
      </w:r>
      <w:r w:rsidRPr="000334A6">
        <w:t xml:space="preserve"> </w:t>
      </w:r>
      <w:r>
        <w:t>6</w:t>
      </w:r>
      <w:r w:rsidRPr="000334A6">
        <w:t xml:space="preserve">: </w:t>
      </w:r>
      <w:r>
        <w:t>Science Achievement Gains</w:t>
      </w:r>
      <w:bookmarkEnd w:id="67"/>
    </w:p>
    <w:p w14:paraId="7DB37FD1" w14:textId="6A6C81A0" w:rsidR="006740CE" w:rsidRDefault="006740CE">
      <w:pPr>
        <w:pStyle w:val="ListParagraph"/>
        <w:numPr>
          <w:ilvl w:val="0"/>
          <w:numId w:val="18"/>
        </w:numPr>
      </w:pPr>
      <w:r w:rsidRPr="006740CE">
        <w:t xml:space="preserve">data source, </w:t>
      </w:r>
    </w:p>
    <w:p w14:paraId="061A2FAA" w14:textId="621AA41F" w:rsidR="00410827" w:rsidRPr="00410827" w:rsidRDefault="00410827">
      <w:pPr>
        <w:pStyle w:val="ListParagraph"/>
        <w:numPr>
          <w:ilvl w:val="1"/>
          <w:numId w:val="18"/>
        </w:numPr>
      </w:pPr>
      <w:r w:rsidRPr="00410827">
        <w:t xml:space="preserve">SBA data, </w:t>
      </w:r>
    </w:p>
    <w:p w14:paraId="35A33E83" w14:textId="257CA2A1" w:rsidR="00410827" w:rsidRPr="00410827" w:rsidRDefault="00410827">
      <w:pPr>
        <w:pStyle w:val="ListParagraph"/>
        <w:numPr>
          <w:ilvl w:val="1"/>
          <w:numId w:val="18"/>
        </w:numPr>
      </w:pPr>
      <w:r w:rsidRPr="00410827">
        <w:t xml:space="preserve">STAR data, </w:t>
      </w:r>
    </w:p>
    <w:p w14:paraId="52A1F271" w14:textId="2C70CF6E" w:rsidR="00410827" w:rsidRPr="00410827" w:rsidRDefault="00410827">
      <w:pPr>
        <w:pStyle w:val="ListParagraph"/>
        <w:numPr>
          <w:ilvl w:val="1"/>
          <w:numId w:val="18"/>
        </w:numPr>
      </w:pPr>
      <w:r w:rsidRPr="00410827">
        <w:lastRenderedPageBreak/>
        <w:t xml:space="preserve">demographics, </w:t>
      </w:r>
    </w:p>
    <w:p w14:paraId="6DCDDC5F" w14:textId="318DE426" w:rsidR="00410827" w:rsidRPr="006740CE" w:rsidRDefault="00410827">
      <w:pPr>
        <w:pStyle w:val="ListParagraph"/>
        <w:numPr>
          <w:ilvl w:val="1"/>
          <w:numId w:val="18"/>
        </w:numPr>
      </w:pPr>
      <w:r w:rsidRPr="00410827">
        <w:t>identification records.</w:t>
      </w:r>
    </w:p>
    <w:p w14:paraId="6A3B805D" w14:textId="591DAE8B" w:rsidR="006740CE" w:rsidRPr="006740CE" w:rsidRDefault="006740CE">
      <w:pPr>
        <w:pStyle w:val="ListParagraph"/>
        <w:numPr>
          <w:ilvl w:val="0"/>
          <w:numId w:val="18"/>
        </w:numPr>
      </w:pPr>
      <w:r w:rsidRPr="006740CE">
        <w:t xml:space="preserve">collection method, </w:t>
      </w:r>
    </w:p>
    <w:p w14:paraId="07B87157" w14:textId="1A5FE401" w:rsidR="006740CE" w:rsidRPr="006740CE" w:rsidRDefault="006740CE">
      <w:pPr>
        <w:pStyle w:val="ListParagraph"/>
        <w:numPr>
          <w:ilvl w:val="0"/>
          <w:numId w:val="18"/>
        </w:numPr>
      </w:pPr>
      <w:r w:rsidRPr="006740CE">
        <w:t xml:space="preserve">reliability, </w:t>
      </w:r>
    </w:p>
    <w:p w14:paraId="49E0CC41" w14:textId="26645A84" w:rsidR="006740CE" w:rsidRPr="006740CE" w:rsidRDefault="006740CE">
      <w:pPr>
        <w:pStyle w:val="ListParagraph"/>
        <w:numPr>
          <w:ilvl w:val="0"/>
          <w:numId w:val="18"/>
        </w:numPr>
      </w:pPr>
      <w:r w:rsidRPr="006740CE">
        <w:t xml:space="preserve">validity, </w:t>
      </w:r>
    </w:p>
    <w:p w14:paraId="7962F4C6" w14:textId="31DF717D" w:rsidR="006740CE" w:rsidRPr="006740CE" w:rsidRDefault="006740CE">
      <w:pPr>
        <w:pStyle w:val="ListParagraph"/>
        <w:numPr>
          <w:ilvl w:val="0"/>
          <w:numId w:val="18"/>
        </w:numPr>
      </w:pPr>
      <w:r w:rsidRPr="006740CE">
        <w:t>reporting plan.</w:t>
      </w:r>
    </w:p>
    <w:p w14:paraId="0C2BA3F7" w14:textId="77777777" w:rsidR="006740CE" w:rsidRDefault="006740CE" w:rsidP="006740CE"/>
    <w:p w14:paraId="2E377CC5" w14:textId="3B43A925" w:rsidR="006740CE" w:rsidRDefault="006740CE" w:rsidP="0063035D">
      <w:pPr>
        <w:pStyle w:val="Heading2"/>
      </w:pPr>
      <w:bookmarkStart w:id="68" w:name="_Toc232692122"/>
      <w:r>
        <w:t>Program Performance Measure</w:t>
      </w:r>
      <w:r w:rsidRPr="000334A6">
        <w:t xml:space="preserve"> </w:t>
      </w:r>
      <w:r>
        <w:t>7</w:t>
      </w:r>
      <w:r w:rsidRPr="000334A6">
        <w:t xml:space="preserve">: </w:t>
      </w:r>
      <w:r>
        <w:t>Reading Achievement Gains</w:t>
      </w:r>
      <w:bookmarkEnd w:id="68"/>
    </w:p>
    <w:p w14:paraId="76F3F6F1" w14:textId="6D63EC77" w:rsidR="006740CE" w:rsidRDefault="006740CE">
      <w:pPr>
        <w:pStyle w:val="ListParagraph"/>
        <w:numPr>
          <w:ilvl w:val="0"/>
          <w:numId w:val="18"/>
        </w:numPr>
      </w:pPr>
      <w:r w:rsidRPr="006740CE">
        <w:t xml:space="preserve">data source, </w:t>
      </w:r>
    </w:p>
    <w:p w14:paraId="520C3256" w14:textId="37BD39B3" w:rsidR="00410827" w:rsidRPr="00410827" w:rsidRDefault="00410827">
      <w:pPr>
        <w:pStyle w:val="ListParagraph"/>
        <w:numPr>
          <w:ilvl w:val="1"/>
          <w:numId w:val="18"/>
        </w:numPr>
      </w:pPr>
      <w:r w:rsidRPr="00410827">
        <w:t xml:space="preserve">SBA data, </w:t>
      </w:r>
    </w:p>
    <w:p w14:paraId="38F3E6A2" w14:textId="6F1078E5" w:rsidR="00410827" w:rsidRPr="00410827" w:rsidRDefault="00410827">
      <w:pPr>
        <w:pStyle w:val="ListParagraph"/>
        <w:numPr>
          <w:ilvl w:val="1"/>
          <w:numId w:val="18"/>
        </w:numPr>
      </w:pPr>
      <w:r w:rsidRPr="00410827">
        <w:t xml:space="preserve">STAR data, </w:t>
      </w:r>
    </w:p>
    <w:p w14:paraId="7FE3A313" w14:textId="1BEBDB7D" w:rsidR="00410827" w:rsidRPr="00410827" w:rsidRDefault="00410827">
      <w:pPr>
        <w:pStyle w:val="ListParagraph"/>
        <w:numPr>
          <w:ilvl w:val="1"/>
          <w:numId w:val="18"/>
        </w:numPr>
      </w:pPr>
      <w:r w:rsidRPr="00410827">
        <w:t xml:space="preserve">demographics, </w:t>
      </w:r>
    </w:p>
    <w:p w14:paraId="3CB615E4" w14:textId="4A5CE495" w:rsidR="00410827" w:rsidRPr="006740CE" w:rsidRDefault="00410827">
      <w:pPr>
        <w:pStyle w:val="ListParagraph"/>
        <w:numPr>
          <w:ilvl w:val="1"/>
          <w:numId w:val="18"/>
        </w:numPr>
      </w:pPr>
      <w:r w:rsidRPr="00410827">
        <w:t>identification records.</w:t>
      </w:r>
    </w:p>
    <w:p w14:paraId="08555FE2" w14:textId="14387CED" w:rsidR="006740CE" w:rsidRPr="006740CE" w:rsidRDefault="006740CE">
      <w:pPr>
        <w:pStyle w:val="ListParagraph"/>
        <w:numPr>
          <w:ilvl w:val="0"/>
          <w:numId w:val="18"/>
        </w:numPr>
      </w:pPr>
      <w:r w:rsidRPr="006740CE">
        <w:t xml:space="preserve">collection method, </w:t>
      </w:r>
    </w:p>
    <w:p w14:paraId="4E4C1CF8" w14:textId="65119A05" w:rsidR="006740CE" w:rsidRPr="006740CE" w:rsidRDefault="006740CE">
      <w:pPr>
        <w:pStyle w:val="ListParagraph"/>
        <w:numPr>
          <w:ilvl w:val="0"/>
          <w:numId w:val="18"/>
        </w:numPr>
      </w:pPr>
      <w:r w:rsidRPr="006740CE">
        <w:t xml:space="preserve">reliability, </w:t>
      </w:r>
    </w:p>
    <w:p w14:paraId="590034F4" w14:textId="0345B3D4" w:rsidR="006740CE" w:rsidRPr="006740CE" w:rsidRDefault="006740CE">
      <w:pPr>
        <w:pStyle w:val="ListParagraph"/>
        <w:numPr>
          <w:ilvl w:val="0"/>
          <w:numId w:val="18"/>
        </w:numPr>
      </w:pPr>
      <w:r w:rsidRPr="006740CE">
        <w:t xml:space="preserve">validity, </w:t>
      </w:r>
    </w:p>
    <w:p w14:paraId="6857BA46" w14:textId="20B2E37B" w:rsidR="006740CE" w:rsidRPr="006740CE" w:rsidRDefault="006740CE">
      <w:pPr>
        <w:pStyle w:val="ListParagraph"/>
        <w:numPr>
          <w:ilvl w:val="0"/>
          <w:numId w:val="18"/>
        </w:numPr>
      </w:pPr>
      <w:r w:rsidRPr="006740CE">
        <w:t>reporting plan.</w:t>
      </w:r>
    </w:p>
    <w:p w14:paraId="2E4F9521" w14:textId="77777777" w:rsidR="006740CE" w:rsidRDefault="006740CE" w:rsidP="006740CE"/>
    <w:p w14:paraId="530A0957" w14:textId="448FD350" w:rsidR="006740CE" w:rsidRDefault="006740CE" w:rsidP="0063035D">
      <w:pPr>
        <w:pStyle w:val="Heading2"/>
      </w:pPr>
      <w:bookmarkStart w:id="69" w:name="_Toc232692123"/>
      <w:r>
        <w:t>Program Performance Measure</w:t>
      </w:r>
      <w:r w:rsidRPr="000334A6">
        <w:t xml:space="preserve"> </w:t>
      </w:r>
      <w:r>
        <w:t>8: Educators Receiving Services</w:t>
      </w:r>
      <w:bookmarkEnd w:id="69"/>
    </w:p>
    <w:p w14:paraId="0F33C6B0" w14:textId="43FCF0EC" w:rsidR="006740CE" w:rsidRPr="006740CE" w:rsidRDefault="006740CE">
      <w:pPr>
        <w:pStyle w:val="ListParagraph"/>
        <w:numPr>
          <w:ilvl w:val="0"/>
          <w:numId w:val="18"/>
        </w:numPr>
      </w:pPr>
      <w:r w:rsidRPr="006740CE">
        <w:t xml:space="preserve">data source, </w:t>
      </w:r>
    </w:p>
    <w:p w14:paraId="505A199D" w14:textId="1D4AC3B5" w:rsidR="006740CE" w:rsidRPr="006740CE" w:rsidRDefault="006740CE">
      <w:pPr>
        <w:pStyle w:val="ListParagraph"/>
        <w:numPr>
          <w:ilvl w:val="0"/>
          <w:numId w:val="18"/>
        </w:numPr>
      </w:pPr>
      <w:r w:rsidRPr="006740CE">
        <w:t xml:space="preserve">collection method, </w:t>
      </w:r>
    </w:p>
    <w:p w14:paraId="2B958769" w14:textId="17F23B8D" w:rsidR="006740CE" w:rsidRPr="006740CE" w:rsidRDefault="006740CE">
      <w:pPr>
        <w:pStyle w:val="ListParagraph"/>
        <w:numPr>
          <w:ilvl w:val="0"/>
          <w:numId w:val="18"/>
        </w:numPr>
      </w:pPr>
      <w:r w:rsidRPr="006740CE">
        <w:t xml:space="preserve">reliability, </w:t>
      </w:r>
    </w:p>
    <w:p w14:paraId="227885C9" w14:textId="2C2EEDAC" w:rsidR="006740CE" w:rsidRPr="006740CE" w:rsidRDefault="006740CE">
      <w:pPr>
        <w:pStyle w:val="ListParagraph"/>
        <w:numPr>
          <w:ilvl w:val="0"/>
          <w:numId w:val="18"/>
        </w:numPr>
      </w:pPr>
      <w:r w:rsidRPr="006740CE">
        <w:t xml:space="preserve">validity, </w:t>
      </w:r>
    </w:p>
    <w:p w14:paraId="4707F6CD" w14:textId="4567E9F1" w:rsidR="006740CE" w:rsidRPr="006740CE" w:rsidRDefault="006740CE">
      <w:pPr>
        <w:pStyle w:val="ListParagraph"/>
        <w:numPr>
          <w:ilvl w:val="0"/>
          <w:numId w:val="18"/>
        </w:numPr>
      </w:pPr>
      <w:r w:rsidRPr="006740CE">
        <w:t>reporting plan.</w:t>
      </w:r>
    </w:p>
    <w:p w14:paraId="3B6B95E9" w14:textId="77777777" w:rsidR="00FD2077" w:rsidRDefault="00FD2077" w:rsidP="00FD2077">
      <w:pPr>
        <w:pStyle w:val="NormalWeb"/>
        <w:spacing w:before="0" w:beforeAutospacing="0" w:after="0" w:afterAutospacing="0" w:line="480" w:lineRule="auto"/>
        <w:ind w:firstLine="720"/>
      </w:pPr>
    </w:p>
    <w:p w14:paraId="522209B9" w14:textId="6615AA99" w:rsidR="006740CE" w:rsidRPr="005B2F99" w:rsidRDefault="00FD2077" w:rsidP="00FD2077">
      <w:pPr>
        <w:pStyle w:val="NormalWeb"/>
        <w:spacing w:before="0" w:beforeAutospacing="0" w:after="0" w:afterAutospacing="0" w:line="480" w:lineRule="auto"/>
        <w:ind w:firstLine="720"/>
      </w:pPr>
      <w:r>
        <w:t xml:space="preserve">The project will utilize a collaborative management structure designed to support effective implementation, evaluation, continuous improvement, and sustainability across participating districts. Leadership responsibilities are distributed among project personnel according to expertise in implementation, research, evaluation, educator learning, and talent development. </w:t>
      </w:r>
      <w:proofErr w:type="gramStart"/>
      <w:r>
        <w:t>Regular communication,</w:t>
      </w:r>
      <w:proofErr w:type="gramEnd"/>
      <w:r>
        <w:t xml:space="preserve"> shared decision-making processes, and ongoing implementation monitoring will support timely completion of project activities, responsiveness to district needs, and alignment with project goals and federal reporting requirements.</w:t>
      </w:r>
    </w:p>
    <w:p w14:paraId="529E5622" w14:textId="520E3D7D" w:rsidR="001A49B6" w:rsidRDefault="001A49B6" w:rsidP="001A49B6">
      <w:pPr>
        <w:pStyle w:val="Heading1"/>
        <w:spacing w:line="480" w:lineRule="auto"/>
      </w:pPr>
      <w:bookmarkStart w:id="70" w:name="_Toc232692124"/>
      <w:r>
        <w:lastRenderedPageBreak/>
        <w:t>Management Plan</w:t>
      </w:r>
      <w:bookmarkEnd w:id="70"/>
    </w:p>
    <w:p w14:paraId="369E97E8" w14:textId="77777777" w:rsidR="00882858" w:rsidRDefault="00590136" w:rsidP="00882858">
      <w:pPr>
        <w:pStyle w:val="Heading2"/>
        <w:spacing w:line="480" w:lineRule="auto"/>
      </w:pPr>
      <w:bookmarkStart w:id="71" w:name="_Toc232692125"/>
      <w:r>
        <w:t>Project Leadership Structure</w:t>
      </w:r>
      <w:bookmarkEnd w:id="71"/>
    </w:p>
    <w:p w14:paraId="3AE4A4EC" w14:textId="74F358B2" w:rsidR="00882858" w:rsidRDefault="00882858" w:rsidP="00882858">
      <w:pPr>
        <w:spacing w:line="480" w:lineRule="auto"/>
        <w:ind w:firstLine="720"/>
        <w:rPr>
          <w:rFonts w:eastAsiaTheme="majorEastAsia"/>
        </w:rPr>
      </w:pPr>
      <w:r w:rsidRPr="00882858">
        <w:rPr>
          <w:rFonts w:eastAsiaTheme="majorEastAsia"/>
        </w:rPr>
        <w:t>The project will utilize a collaborative leadership structure designed to support implementation, evaluation, continuous improvement, and sustainability across participating districts. Leadership responsibilities are distributed among project personnel according to expertise in implementation, research, evaluation, educator professional learning, psychosocial development, and talent development.</w:t>
      </w:r>
    </w:p>
    <w:p w14:paraId="111AE9CC" w14:textId="3316EA2B" w:rsidR="00882858" w:rsidRDefault="00882858" w:rsidP="00882858">
      <w:pPr>
        <w:spacing w:line="480" w:lineRule="auto"/>
        <w:rPr>
          <w:rFonts w:eastAsiaTheme="majorEastAsia"/>
        </w:rPr>
      </w:pPr>
      <w:r>
        <w:rPr>
          <w:rFonts w:eastAsiaTheme="majorEastAsia"/>
        </w:rPr>
        <w:tab/>
      </w:r>
      <w:r w:rsidRPr="00882858">
        <w:rPr>
          <w:rFonts w:eastAsiaTheme="majorEastAsia"/>
        </w:rPr>
        <w:t xml:space="preserve">Karen Arnstein, Project Director, Implementation Lead, and Principal Investigator, will provide overall project leadership and coordination. Responsibilities include oversight of project implementation, district partnerships, personnel supervision, federal reporting, budget coordination, dissemination activities, and communication with the Fiscal Agent District and the U.S. Department of Education. The Principal Investigator </w:t>
      </w:r>
      <w:r w:rsidR="00C71143" w:rsidRPr="00C71143">
        <w:rPr>
          <w:rFonts w:eastAsiaTheme="majorEastAsia"/>
        </w:rPr>
        <w:t>will provide strategic oversight of district partnerships and coordinate project activities across all project components.</w:t>
      </w:r>
    </w:p>
    <w:p w14:paraId="090DC7BA" w14:textId="2CFA1596" w:rsidR="00882858" w:rsidRPr="00882858" w:rsidRDefault="00882858" w:rsidP="00882858">
      <w:pPr>
        <w:spacing w:line="480" w:lineRule="auto"/>
        <w:ind w:firstLine="720"/>
        <w:rPr>
          <w:rFonts w:eastAsiaTheme="majorEastAsia"/>
        </w:rPr>
      </w:pPr>
      <w:r w:rsidRPr="00882858">
        <w:rPr>
          <w:rFonts w:eastAsiaTheme="majorEastAsia"/>
        </w:rPr>
        <w:t>The Principal Investigator will work closely with three Co-Principal Investigators</w:t>
      </w:r>
      <w:r>
        <w:rPr>
          <w:rFonts w:eastAsiaTheme="majorEastAsia"/>
        </w:rPr>
        <w:t>, each providing</w:t>
      </w:r>
      <w:r w:rsidRPr="00882858">
        <w:rPr>
          <w:rFonts w:eastAsiaTheme="majorEastAsia"/>
        </w:rPr>
        <w:t xml:space="preserve"> complementary expertise in research, evaluation, educator learning, and psychosocial development. Rick Olenchak, Senior Research Scientist and Co-Principal Investigator, will provide scientific leadership, theoretical guidance, and </w:t>
      </w:r>
      <w:proofErr w:type="gramStart"/>
      <w:r w:rsidRPr="00882858">
        <w:rPr>
          <w:rFonts w:eastAsiaTheme="majorEastAsia"/>
        </w:rPr>
        <w:t>research oversight</w:t>
      </w:r>
      <w:proofErr w:type="gramEnd"/>
      <w:r w:rsidRPr="00882858">
        <w:rPr>
          <w:rFonts w:eastAsiaTheme="majorEastAsia"/>
        </w:rPr>
        <w:t xml:space="preserve"> related to talent development, advanced learning, and psychosocial strengths. Ophelie Desmet, Evaluation Lead and Co-Principal Investigator, will oversee evaluation design, data collection procedures, fidelity monitoring, performance measure reporting, and continuous improvement activities. Kristen Seward, Psychosocial Development and Qualitative Research Lead and Co-Principal Investigator, will provide leadership related to educator professional learning, psychosocial development, qualitative inquiry, developmental observation, and implementation supports.</w:t>
      </w:r>
    </w:p>
    <w:p w14:paraId="2CEFDC10" w14:textId="77777777" w:rsidR="002714AE" w:rsidRDefault="002714AE" w:rsidP="00882858">
      <w:pPr>
        <w:spacing w:line="480" w:lineRule="auto"/>
        <w:ind w:firstLine="720"/>
        <w:rPr>
          <w:rFonts w:eastAsiaTheme="majorEastAsia"/>
        </w:rPr>
      </w:pPr>
      <w:r w:rsidRPr="002714AE">
        <w:rPr>
          <w:rFonts w:eastAsiaTheme="majorEastAsia"/>
        </w:rPr>
        <w:lastRenderedPageBreak/>
        <w:t>Additional project personnel will support educator professional learning, curriculum and resource development, qualitative and quantitative data collection, data management, dissemination activities, and project operations. These responsibilities will be carried out by personnel with expertise in educator learning, school counseling, instructional practice, qualitative inquiry, quantitative analysis, and project coordination.</w:t>
      </w:r>
    </w:p>
    <w:p w14:paraId="40B6E009" w14:textId="34CFF1E9" w:rsidR="00882858" w:rsidRDefault="002714AE" w:rsidP="002714AE">
      <w:pPr>
        <w:spacing w:line="480" w:lineRule="auto"/>
        <w:ind w:firstLine="720"/>
      </w:pPr>
      <w:r w:rsidRPr="002714AE">
        <w:rPr>
          <w:rFonts w:eastAsiaTheme="majorEastAsia"/>
        </w:rPr>
        <w:t>The leadership team will meet regularly throughout the project period to review implementation progress, monitor project timelines, coordinate project activities, address emerging challenges, review evaluation findings, and ensure alignment among implementation, evaluation, and dissemination efforts. During project start-up and major implementation periods, the leadership team will meet weekly to support planning, coordination, and the timely completion of project activities. Meeting frequency may be adjusted throughout the project period based on implementation needs, project milestones, and emerging priorities. Additional meetings involving project personnel, district partners, and advisory board members will be scheduled as needed to support project implementation and continuous improvement.</w:t>
      </w:r>
    </w:p>
    <w:p w14:paraId="51ADC4EA" w14:textId="3B0224D1" w:rsidR="00590136" w:rsidRDefault="00590136" w:rsidP="002714AE">
      <w:pPr>
        <w:pStyle w:val="Heading2"/>
        <w:spacing w:line="480" w:lineRule="auto"/>
      </w:pPr>
      <w:bookmarkStart w:id="72" w:name="_Toc232692126"/>
      <w:r>
        <w:t>Governance and Decision-Making</w:t>
      </w:r>
      <w:bookmarkEnd w:id="72"/>
    </w:p>
    <w:p w14:paraId="69915C9A" w14:textId="42A19C56" w:rsidR="002714AE" w:rsidRPr="002714AE" w:rsidRDefault="002714AE" w:rsidP="002714AE">
      <w:pPr>
        <w:spacing w:line="480" w:lineRule="auto"/>
        <w:ind w:firstLine="720"/>
      </w:pPr>
      <w:r w:rsidRPr="002714AE">
        <w:t xml:space="preserve">Project governance is designed to support effective implementation while maintaining flexibility to respond to district needs, evaluation findings, and emerging opportunities. </w:t>
      </w:r>
      <w:r w:rsidR="004E5D9D" w:rsidRPr="004E5D9D">
        <w:t>Day-to-day project operations will be coordinated by the Grant Operations Manager under the oversight of the Principal Investigator. Operational decisions related to scheduling, implementation logistics, communication, and project coordination will be managed collaboratively among project personnel. Major decisions related to project implementation, evaluation activities, budget modifications, dissemination efforts, partnership development, and sustainability planning will be reviewed collaboratively by the leadership team.</w:t>
      </w:r>
      <w:r w:rsidR="004E5D9D">
        <w:t xml:space="preserve"> </w:t>
      </w:r>
      <w:r w:rsidRPr="002714AE">
        <w:t xml:space="preserve">Project activities will be </w:t>
      </w:r>
      <w:r w:rsidRPr="002714AE">
        <w:lastRenderedPageBreak/>
        <w:t>guided by a continuous improvement process that integrates implementation data, evaluation findings, educator feedback, and district input. Leadership team meetings will include regular review of project milestones, implementation progress, fidelity data, participation indicators, and performance measures to identify strengths, address challenges, and inform project refinements. Evaluation findings and implementation data will be used to support data-informed decision-making throughout the project period.</w:t>
      </w:r>
    </w:p>
    <w:p w14:paraId="089A72E4" w14:textId="77777777" w:rsidR="002714AE" w:rsidRPr="002714AE" w:rsidRDefault="002714AE" w:rsidP="002714AE">
      <w:pPr>
        <w:spacing w:line="480" w:lineRule="auto"/>
        <w:ind w:firstLine="720"/>
      </w:pPr>
      <w:r w:rsidRPr="002714AE">
        <w:t>An External Advisory Board composed of experts in talent development, gifted identification, equity and underrepresentation, educator professional learning, district implementation, sustainability, and advanced mathematics pathways will provide independent feedback regarding project implementation, evaluation, dissemination, and long-term sustainability. The Advisory Board will meet annually and may provide additional consultation as needed. Advisory Board recommendations will be reviewed by the leadership team and incorporated into project planning and continuous improvement efforts as appropriate.</w:t>
      </w:r>
    </w:p>
    <w:p w14:paraId="2E9FEE0B" w14:textId="674AF04C" w:rsidR="00590136" w:rsidRDefault="002714AE" w:rsidP="00CC57C0">
      <w:pPr>
        <w:spacing w:line="480" w:lineRule="auto"/>
        <w:ind w:firstLine="720"/>
      </w:pPr>
      <w:r w:rsidRPr="002714AE">
        <w:t>Participating districts will contribute to project governance through designated district liaisons who serve as primary points of communication between participating districts and project personnel. District feedback will be collected through implementation meetings, professional learning activities, surveys, interviews, and annual project reviews. These feedback mechanisms will support responsiveness to local contexts while maintaining consistency across project sites.</w:t>
      </w:r>
      <w:r>
        <w:t xml:space="preserve"> </w:t>
      </w:r>
    </w:p>
    <w:p w14:paraId="6F5AB29B" w14:textId="4B37123B" w:rsidR="00590136" w:rsidRDefault="002714AE" w:rsidP="00CC57C0">
      <w:pPr>
        <w:pStyle w:val="Heading2"/>
        <w:spacing w:line="480" w:lineRule="auto"/>
      </w:pPr>
      <w:bookmarkStart w:id="73" w:name="_Toc232692127"/>
      <w:r>
        <w:t>Personnel Coordination and Communication</w:t>
      </w:r>
      <w:bookmarkEnd w:id="73"/>
    </w:p>
    <w:p w14:paraId="62F806E8" w14:textId="77777777" w:rsidR="00B8024C" w:rsidRPr="00B8024C" w:rsidRDefault="00B8024C" w:rsidP="00B8024C">
      <w:pPr>
        <w:spacing w:line="480" w:lineRule="auto"/>
        <w:ind w:firstLine="720"/>
        <w:rPr>
          <w:rFonts w:eastAsiaTheme="majorEastAsia"/>
        </w:rPr>
      </w:pPr>
      <w:r w:rsidRPr="00B8024C">
        <w:rPr>
          <w:rFonts w:eastAsiaTheme="majorEastAsia"/>
        </w:rPr>
        <w:t xml:space="preserve">Effective coordination among project personnel is essential to successful implementation across participating districts. The Principal Investigator will provide overall project leadership and oversight, while a Grant Operations Manager will coordinate day-to-day project operations, </w:t>
      </w:r>
      <w:r w:rsidRPr="00B8024C">
        <w:rPr>
          <w:rFonts w:eastAsiaTheme="majorEastAsia"/>
        </w:rPr>
        <w:lastRenderedPageBreak/>
        <w:t>scheduling, communication, documentation</w:t>
      </w:r>
      <w:proofErr w:type="gramStart"/>
      <w:r w:rsidRPr="00B8024C">
        <w:rPr>
          <w:rFonts w:eastAsiaTheme="majorEastAsia"/>
        </w:rPr>
        <w:t>, implementation</w:t>
      </w:r>
      <w:proofErr w:type="gramEnd"/>
      <w:r w:rsidRPr="00B8024C">
        <w:rPr>
          <w:rFonts w:eastAsiaTheme="majorEastAsia"/>
        </w:rPr>
        <w:t xml:space="preserve"> logistics, and project records. The Grant Operations Manager will serve as the primary point of contact for participating districts, district liaisons, and educators, facilitating communication among project personnel, participating districts, and the Fiscal Agent District. This structure supports efficient project operations while allowing project leadership to focus on implementation quality, professional learning, evaluation, and continuous improvement activities.</w:t>
      </w:r>
    </w:p>
    <w:p w14:paraId="602DEA9D" w14:textId="77777777" w:rsidR="00B8024C" w:rsidRPr="00B8024C" w:rsidRDefault="00B8024C" w:rsidP="00B8024C">
      <w:pPr>
        <w:spacing w:line="480" w:lineRule="auto"/>
        <w:ind w:firstLine="720"/>
        <w:rPr>
          <w:rFonts w:eastAsiaTheme="majorEastAsia"/>
        </w:rPr>
      </w:pPr>
      <w:r w:rsidRPr="00B8024C">
        <w:rPr>
          <w:rFonts w:eastAsiaTheme="majorEastAsia"/>
        </w:rPr>
        <w:t>Project personnel will participate in regular leadership team meetings and project workgroup meetings focused on implementation, professional learning, evaluation, curriculum and resource development, data collection, dissemination, and sustainability planning. Evaluation findings, fidelity data, participation indicators, and implementation feedback will be reviewed regularly to ensure alignment among project components and support data-informed decision-making.</w:t>
      </w:r>
    </w:p>
    <w:p w14:paraId="5C8E7E4C" w14:textId="77777777" w:rsidR="00B8024C" w:rsidRPr="00B8024C" w:rsidRDefault="00B8024C" w:rsidP="00B8024C">
      <w:pPr>
        <w:spacing w:line="480" w:lineRule="auto"/>
        <w:ind w:firstLine="720"/>
        <w:rPr>
          <w:rFonts w:eastAsiaTheme="majorEastAsia"/>
        </w:rPr>
      </w:pPr>
      <w:r w:rsidRPr="00B8024C">
        <w:rPr>
          <w:rFonts w:eastAsiaTheme="majorEastAsia"/>
        </w:rPr>
        <w:t>Participating districts will designate district liaisons who will serve as primary contacts within their districts for scheduling, educator participation, data collection activities, and implementation support. Regular communication among district liaisons, the Grant Operations Manager, and project personnel will facilitate coordination of professional learning activities, classroom implementation, data collection procedures, and sustainability planning. Virtual meetings, email communications, project management tools, and shared project resources will support timely information sharing across participating districts and project personnel.</w:t>
      </w:r>
    </w:p>
    <w:p w14:paraId="2B2FAE9A" w14:textId="77777777" w:rsidR="00CC57C0" w:rsidRPr="00CC57C0" w:rsidRDefault="00CC57C0" w:rsidP="00CC57C0">
      <w:pPr>
        <w:pStyle w:val="Heading2"/>
        <w:spacing w:line="480" w:lineRule="auto"/>
      </w:pPr>
      <w:bookmarkStart w:id="74" w:name="_Toc232692128"/>
      <w:r w:rsidRPr="00CC57C0">
        <w:t>Advisory Board and External Consultation</w:t>
      </w:r>
      <w:bookmarkEnd w:id="74"/>
    </w:p>
    <w:p w14:paraId="1B6394BA" w14:textId="77777777" w:rsidR="00CC57C0" w:rsidRPr="00CC57C0" w:rsidRDefault="00CC57C0" w:rsidP="00CC57C0">
      <w:pPr>
        <w:spacing w:line="480" w:lineRule="auto"/>
        <w:ind w:firstLine="720"/>
        <w:rPr>
          <w:rFonts w:eastAsiaTheme="majorEastAsia"/>
        </w:rPr>
      </w:pPr>
      <w:r w:rsidRPr="00CC57C0">
        <w:rPr>
          <w:rFonts w:eastAsiaTheme="majorEastAsia"/>
        </w:rPr>
        <w:t xml:space="preserve">An External Advisory Board will provide independent guidance and feedback throughout the project period. Advisory Board members will be selected based on expertise in talent development, gifted identification, equity and underrepresentation, educator professional </w:t>
      </w:r>
      <w:r w:rsidRPr="00CC57C0">
        <w:rPr>
          <w:rFonts w:eastAsiaTheme="majorEastAsia"/>
        </w:rPr>
        <w:lastRenderedPageBreak/>
        <w:t>learning, district implementation, sustainability, and advanced mathematics pathways. The board is expected to include nationally recognized scholars and practitioners whose expertise aligns with the project's goals, research questions, and implementation priorities.</w:t>
      </w:r>
    </w:p>
    <w:p w14:paraId="564D65CE" w14:textId="77777777" w:rsidR="00CC57C0" w:rsidRPr="00CC57C0" w:rsidRDefault="00CC57C0" w:rsidP="00CC57C0">
      <w:pPr>
        <w:spacing w:line="480" w:lineRule="auto"/>
        <w:ind w:firstLine="720"/>
        <w:rPr>
          <w:rFonts w:eastAsiaTheme="majorEastAsia"/>
        </w:rPr>
      </w:pPr>
      <w:r w:rsidRPr="00CC57C0">
        <w:rPr>
          <w:rFonts w:eastAsiaTheme="majorEastAsia"/>
        </w:rPr>
        <w:t>The Advisory Board will meet annually to review project implementation, educator participation, fidelity data, evaluation findings, dissemination activities, and progress toward project objectives. Additional consultation may occur as needed to support project refinement, interpretation of findings, dissemination planning, and long-term sustainability efforts. Advisory Board recommendations will be reviewed by the leadership team and incorporated into the project's continuous improvement process alongside implementation data, evaluation findings, and district feedback. Project personnel may also engage external content experts and district partners as needed to support specialized project activities and emerging implementation needs.</w:t>
      </w:r>
    </w:p>
    <w:p w14:paraId="532EEBEB" w14:textId="77777777" w:rsidR="00C71143" w:rsidRDefault="00C71143" w:rsidP="00C71143">
      <w:pPr>
        <w:pStyle w:val="Heading2"/>
        <w:spacing w:line="480" w:lineRule="auto"/>
      </w:pPr>
      <w:bookmarkStart w:id="75" w:name="_Toc232692129"/>
      <w:r>
        <w:t>District Partnership Management</w:t>
      </w:r>
      <w:bookmarkEnd w:id="75"/>
    </w:p>
    <w:p w14:paraId="311DCD04" w14:textId="77777777" w:rsidR="00C71143" w:rsidRPr="00C71143" w:rsidRDefault="00C71143" w:rsidP="00C71143">
      <w:pPr>
        <w:spacing w:line="480" w:lineRule="auto"/>
        <w:ind w:firstLine="720"/>
      </w:pPr>
      <w:r w:rsidRPr="00C71143">
        <w:t>The project is designed to operate through collaborative partnerships with participating school districts that support educator professional learning, classroom implementation, data collection, and long-term sustainability. District partners will participate as implementation sites and will designate a District Grant Liaison to serve as the primary district-level contact for project coordination, scheduling, local communications, educator participation, and facilitation of required district approvals. The District Grant Liaison will work closely with the Grant Operations Manager and project personnel to support implementation activities while minimizing administrative burden on participating educators and schools.</w:t>
      </w:r>
    </w:p>
    <w:p w14:paraId="5F4EE014" w14:textId="77777777" w:rsidR="00C71143" w:rsidRPr="00C71143" w:rsidRDefault="00C71143" w:rsidP="00C71143">
      <w:pPr>
        <w:spacing w:line="480" w:lineRule="auto"/>
        <w:ind w:firstLine="720"/>
      </w:pPr>
      <w:r w:rsidRPr="00C71143">
        <w:t xml:space="preserve">Project onboarding activities will include partnership agreements, data-sharing agreements, district orientation meetings, and implementation planning sessions designed to establish shared expectations, timelines, communication protocols, and project responsibilities. </w:t>
      </w:r>
      <w:r w:rsidRPr="00C71143">
        <w:lastRenderedPageBreak/>
        <w:t>Participating educators will receive structured onboarding, access to project resources, and guidance regarding professional learning activities, classroom implementation expectations, data collection procedures, and available implementation supports.</w:t>
      </w:r>
    </w:p>
    <w:p w14:paraId="6FF73FFF" w14:textId="08EDBF92" w:rsidR="00C71143" w:rsidRPr="00C71143" w:rsidRDefault="00C71143" w:rsidP="00C71143">
      <w:pPr>
        <w:spacing w:line="480" w:lineRule="auto"/>
        <w:ind w:firstLine="720"/>
      </w:pPr>
      <w:r w:rsidRPr="00C71143">
        <w:t>District partners will receive ongoing implementation support through regular communication, professional learning opportunities, coaching and consultation activities, Professional Learning Community</w:t>
      </w:r>
      <w:r>
        <w:t xml:space="preserve"> (PLC)</w:t>
      </w:r>
      <w:r w:rsidRPr="00C71143">
        <w:t xml:space="preserve"> participation, and access to project-developed resources. Communication structures will be designed to promote timely problem-solving, responsiveness to district needs, and consistent implementation across project sites while allowing flexibility for local contexts and district priorities.</w:t>
      </w:r>
    </w:p>
    <w:p w14:paraId="0B5B4826" w14:textId="0011B76B" w:rsidR="002714AE" w:rsidRDefault="00C71143" w:rsidP="00C71143">
      <w:pPr>
        <w:spacing w:line="480" w:lineRule="auto"/>
        <w:ind w:firstLine="720"/>
      </w:pPr>
      <w:r w:rsidRPr="00C71143">
        <w:t>Sustainability planning will begin during initial implementation and continue throughout the project period. District leaders and educators will be supported in developing local capacity to facilitate professional learning, utilize developmental observation tools, implement project resources, and sustain project practices beyond the grant period. Annual implementation reviews will be used to identify successes, address challenges, monitor readiness for continued implementation, and support long-term integration of project practices within participating districts.</w:t>
      </w:r>
      <w:r>
        <w:tab/>
      </w:r>
    </w:p>
    <w:p w14:paraId="0B605D04" w14:textId="7C4BB0B7" w:rsidR="00C71143" w:rsidRDefault="00C71143" w:rsidP="00E21278">
      <w:pPr>
        <w:pStyle w:val="Heading2"/>
        <w:spacing w:line="480" w:lineRule="auto"/>
      </w:pPr>
      <w:bookmarkStart w:id="76" w:name="_Toc232692130"/>
      <w:r>
        <w:t>Evaluation and Continuous Improvement</w:t>
      </w:r>
      <w:bookmarkEnd w:id="76"/>
    </w:p>
    <w:p w14:paraId="1F366EA3" w14:textId="77777777" w:rsidR="00E21278" w:rsidRPr="00E21278" w:rsidRDefault="00E21278" w:rsidP="00E21278">
      <w:pPr>
        <w:spacing w:line="480" w:lineRule="auto"/>
        <w:ind w:firstLine="720"/>
        <w:rPr>
          <w:rFonts w:eastAsiaTheme="majorEastAsia"/>
        </w:rPr>
      </w:pPr>
      <w:r w:rsidRPr="00E21278">
        <w:rPr>
          <w:rFonts w:eastAsiaTheme="majorEastAsia"/>
        </w:rPr>
        <w:t xml:space="preserve">Evaluation and continuous improvement activities will be led by the Evaluation Lead in collaboration with the Principal Investigator, Co-Principal Investigators, and project research personnel. The evaluation team will collect and analyze quantitative and qualitative data related to educator participation, implementation fidelity, professional learning outcomes, developmental observation practices, student engagement indicators, and participation in advanced learning opportunities. Evaluation activities will be conducted in alignment with </w:t>
      </w:r>
      <w:r w:rsidRPr="00E21278">
        <w:rPr>
          <w:rFonts w:eastAsiaTheme="majorEastAsia"/>
        </w:rPr>
        <w:lastRenderedPageBreak/>
        <w:t>federal reporting requirements, project research questions, and Program Performance Measures while providing ongoing information to support project implementation and refinement.</w:t>
      </w:r>
    </w:p>
    <w:p w14:paraId="063F1665" w14:textId="77777777" w:rsidR="00E21278" w:rsidRPr="00E21278" w:rsidRDefault="00E21278" w:rsidP="00E21278">
      <w:pPr>
        <w:spacing w:line="480" w:lineRule="auto"/>
        <w:ind w:firstLine="720"/>
        <w:rPr>
          <w:rFonts w:eastAsiaTheme="majorEastAsia"/>
        </w:rPr>
      </w:pPr>
      <w:r w:rsidRPr="00E21278">
        <w:rPr>
          <w:rFonts w:eastAsiaTheme="majorEastAsia"/>
        </w:rPr>
        <w:t xml:space="preserve">Fidelity monitoring activities will assess the extent to which professional learning experiences, classroom implementation supports, developmental observation practices, and project resources are implemented as intended across participating sites. Fidelity data will be collected through participation records, implementation artifacts, educator reflections, surveys, classroom observations, and project documentation. </w:t>
      </w:r>
      <w:proofErr w:type="gramStart"/>
      <w:r w:rsidRPr="00E21278">
        <w:rPr>
          <w:rFonts w:eastAsiaTheme="majorEastAsia"/>
        </w:rPr>
        <w:t>These</w:t>
      </w:r>
      <w:proofErr w:type="gramEnd"/>
      <w:r w:rsidRPr="00E21278">
        <w:rPr>
          <w:rFonts w:eastAsiaTheme="majorEastAsia"/>
        </w:rPr>
        <w:t xml:space="preserve"> data will provide ongoing information regarding implementation quality, educator engagement, usability, and consistency across districts and will inform continuous improvement efforts throughout the project period.</w:t>
      </w:r>
    </w:p>
    <w:p w14:paraId="3D500F3B" w14:textId="6542AF4F" w:rsidR="00E21278" w:rsidRPr="00E21278" w:rsidRDefault="00E21278" w:rsidP="00E21278">
      <w:pPr>
        <w:spacing w:line="480" w:lineRule="auto"/>
        <w:ind w:firstLine="720"/>
        <w:rPr>
          <w:rFonts w:eastAsiaTheme="majorEastAsia"/>
        </w:rPr>
      </w:pPr>
      <w:r w:rsidRPr="00E21278">
        <w:rPr>
          <w:rFonts w:eastAsiaTheme="majorEastAsia"/>
        </w:rPr>
        <w:t xml:space="preserve">Project leadership will regularly review evaluation findings, fidelity indicators, participation data, educator feedback, and implementation artifacts to monitor progress toward project objectives and identify opportunities for refinement. Evaluation results will be discussed during leadership team meetings and used to inform professional learning activities, implementation supports, resource development, communication strategies, and sustainability planning. This continuous improvement process is intended to support timely responses to implementation challenges </w:t>
      </w:r>
      <w:r>
        <w:rPr>
          <w:rFonts w:eastAsiaTheme="majorEastAsia"/>
        </w:rPr>
        <w:t>and to strengthen</w:t>
      </w:r>
      <w:r w:rsidRPr="00E21278">
        <w:rPr>
          <w:rFonts w:eastAsiaTheme="majorEastAsia"/>
        </w:rPr>
        <w:t xml:space="preserve"> project effectiveness across participating sites.</w:t>
      </w:r>
    </w:p>
    <w:p w14:paraId="43652D1D" w14:textId="41BE0215" w:rsidR="00E21278" w:rsidRPr="00E21278" w:rsidRDefault="00E21278" w:rsidP="00E21278">
      <w:pPr>
        <w:spacing w:line="480" w:lineRule="auto"/>
        <w:ind w:firstLine="720"/>
        <w:rPr>
          <w:rFonts w:eastAsiaTheme="majorEastAsia"/>
        </w:rPr>
      </w:pPr>
      <w:r w:rsidRPr="00E21278">
        <w:rPr>
          <w:rFonts w:eastAsiaTheme="majorEastAsia"/>
        </w:rPr>
        <w:t xml:space="preserve">Multiple feedback mechanisms, including educator surveys, reflection activities, interviews, classroom implementation artifacts, Professional Learning Community discussions, and district partner feedback, will provide ongoing information regarding project usability, feasibility, and implementation quality. Findings will be used to guide iterative revisions to professional learning modules, developmental observation tools, classroom implementation </w:t>
      </w:r>
      <w:proofErr w:type="gramStart"/>
      <w:r w:rsidRPr="00E21278">
        <w:rPr>
          <w:rFonts w:eastAsiaTheme="majorEastAsia"/>
        </w:rPr>
        <w:t>supports</w:t>
      </w:r>
      <w:proofErr w:type="gramEnd"/>
      <w:r w:rsidRPr="00E21278">
        <w:rPr>
          <w:rFonts w:eastAsiaTheme="majorEastAsia"/>
        </w:rPr>
        <w:t>, implementation procedures, and project resources throughout the project period.</w:t>
      </w:r>
    </w:p>
    <w:p w14:paraId="18D446E0" w14:textId="6E652DDB" w:rsidR="002714AE" w:rsidRDefault="00E21278" w:rsidP="00E21278">
      <w:pPr>
        <w:spacing w:line="480" w:lineRule="auto"/>
        <w:ind w:firstLine="720"/>
      </w:pPr>
      <w:r w:rsidRPr="00E21278">
        <w:rPr>
          <w:rFonts w:eastAsiaTheme="majorEastAsia"/>
        </w:rPr>
        <w:lastRenderedPageBreak/>
        <w:t>Annual evaluation reviews will synthesize implementation findings, outcome data, fidelity indicators, and stakeholder feedback to assess project progress and identify priorities for subsequent implementation cycles. These reviews will support data-informed decision-making, accountability, and continuous refinement of project activities while contributing to long-term sustainability and dissemination efforts.</w:t>
      </w:r>
    </w:p>
    <w:p w14:paraId="233AC4FF" w14:textId="792B9A88" w:rsidR="00590136" w:rsidRPr="00590136" w:rsidRDefault="00590136" w:rsidP="00E21278">
      <w:pPr>
        <w:pStyle w:val="Heading2"/>
        <w:spacing w:line="480" w:lineRule="auto"/>
      </w:pPr>
      <w:bookmarkStart w:id="77" w:name="_Toc232692131"/>
      <w:r>
        <w:t>Five-Year Implementation Timeline</w:t>
      </w:r>
      <w:bookmarkEnd w:id="77"/>
    </w:p>
    <w:p w14:paraId="48FBFFAD" w14:textId="6A36BA11" w:rsidR="00B37458" w:rsidRDefault="00E21278" w:rsidP="0063035D">
      <w:pPr>
        <w:spacing w:line="480" w:lineRule="auto"/>
        <w:ind w:firstLine="720"/>
      </w:pPr>
      <w:r w:rsidRPr="00E21278">
        <w:t>Project activities will be implemented across five years using a phased approach that supports development, implementation, refinement, expansion, and sustainability. Activities are designed to allow iterative improvement based on educator feedback, implementation findings, fidelity monitoring, and evaluation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7102"/>
      </w:tblGrid>
      <w:tr w:rsidR="004E5D9D" w:rsidRPr="004E5D9D" w14:paraId="10D53180" w14:textId="77777777" w:rsidTr="004E5D9D">
        <w:trPr>
          <w:tblHeader/>
          <w:tblCellSpacing w:w="15" w:type="dxa"/>
        </w:trPr>
        <w:tc>
          <w:tcPr>
            <w:tcW w:w="0" w:type="auto"/>
            <w:vAlign w:val="center"/>
            <w:hideMark/>
          </w:tcPr>
          <w:p w14:paraId="7AC32776" w14:textId="77777777" w:rsidR="004E5D9D" w:rsidRPr="004E5D9D" w:rsidRDefault="004E5D9D" w:rsidP="004E5D9D">
            <w:pPr>
              <w:rPr>
                <w:b/>
                <w:bCs/>
              </w:rPr>
            </w:pPr>
            <w:r w:rsidRPr="004E5D9D">
              <w:rPr>
                <w:b/>
                <w:bCs/>
              </w:rPr>
              <w:t>Project Year</w:t>
            </w:r>
          </w:p>
        </w:tc>
        <w:tc>
          <w:tcPr>
            <w:tcW w:w="0" w:type="auto"/>
            <w:vAlign w:val="center"/>
            <w:hideMark/>
          </w:tcPr>
          <w:p w14:paraId="2BCDCA43" w14:textId="77777777" w:rsidR="004E5D9D" w:rsidRPr="004E5D9D" w:rsidRDefault="004E5D9D" w:rsidP="004E5D9D">
            <w:pPr>
              <w:rPr>
                <w:b/>
                <w:bCs/>
              </w:rPr>
            </w:pPr>
            <w:r w:rsidRPr="004E5D9D">
              <w:rPr>
                <w:b/>
                <w:bCs/>
              </w:rPr>
              <w:t>Major Activities</w:t>
            </w:r>
          </w:p>
        </w:tc>
      </w:tr>
      <w:tr w:rsidR="004E5D9D" w:rsidRPr="004E5D9D" w14:paraId="3ACF1289" w14:textId="77777777" w:rsidTr="004E5D9D">
        <w:trPr>
          <w:tblCellSpacing w:w="15" w:type="dxa"/>
        </w:trPr>
        <w:tc>
          <w:tcPr>
            <w:tcW w:w="0" w:type="auto"/>
            <w:vAlign w:val="center"/>
            <w:hideMark/>
          </w:tcPr>
          <w:p w14:paraId="5DD8C813" w14:textId="77777777" w:rsidR="004E5D9D" w:rsidRPr="004E5D9D" w:rsidRDefault="004E5D9D" w:rsidP="004E5D9D">
            <w:pPr>
              <w:rPr>
                <w:sz w:val="22"/>
                <w:szCs w:val="22"/>
              </w:rPr>
            </w:pPr>
            <w:r w:rsidRPr="004E5D9D">
              <w:rPr>
                <w:sz w:val="22"/>
                <w:szCs w:val="22"/>
              </w:rPr>
              <w:t>Year 1: Development &amp; Initial Implementation</w:t>
            </w:r>
          </w:p>
        </w:tc>
        <w:tc>
          <w:tcPr>
            <w:tcW w:w="0" w:type="auto"/>
            <w:vAlign w:val="center"/>
            <w:hideMark/>
          </w:tcPr>
          <w:p w14:paraId="6080732B" w14:textId="77777777" w:rsidR="004E5D9D" w:rsidRPr="004E5D9D" w:rsidRDefault="004E5D9D" w:rsidP="004E5D9D">
            <w:pPr>
              <w:rPr>
                <w:sz w:val="22"/>
                <w:szCs w:val="22"/>
              </w:rPr>
            </w:pPr>
            <w:r w:rsidRPr="004E5D9D">
              <w:rPr>
                <w:sz w:val="22"/>
                <w:szCs w:val="22"/>
              </w:rPr>
              <w:t>Finalize professional learning modules, developmental observation tools, implementation resources, evaluation procedures, and data collection systems. Complete district onboarding and initiate pilot implementation activities.</w:t>
            </w:r>
          </w:p>
        </w:tc>
      </w:tr>
      <w:tr w:rsidR="004E5D9D" w:rsidRPr="004E5D9D" w14:paraId="0533181D" w14:textId="77777777" w:rsidTr="004E5D9D">
        <w:trPr>
          <w:tblCellSpacing w:w="15" w:type="dxa"/>
        </w:trPr>
        <w:tc>
          <w:tcPr>
            <w:tcW w:w="0" w:type="auto"/>
            <w:vAlign w:val="center"/>
            <w:hideMark/>
          </w:tcPr>
          <w:p w14:paraId="3506EA69" w14:textId="77777777" w:rsidR="004E5D9D" w:rsidRPr="004E5D9D" w:rsidRDefault="004E5D9D" w:rsidP="004E5D9D">
            <w:pPr>
              <w:rPr>
                <w:sz w:val="22"/>
                <w:szCs w:val="22"/>
              </w:rPr>
            </w:pPr>
            <w:r w:rsidRPr="004E5D9D">
              <w:rPr>
                <w:sz w:val="22"/>
                <w:szCs w:val="22"/>
              </w:rPr>
              <w:t>Year 2: Initial Implementation &amp; Refinement</w:t>
            </w:r>
          </w:p>
        </w:tc>
        <w:tc>
          <w:tcPr>
            <w:tcW w:w="0" w:type="auto"/>
            <w:vAlign w:val="center"/>
            <w:hideMark/>
          </w:tcPr>
          <w:p w14:paraId="655B9369" w14:textId="77777777" w:rsidR="004E5D9D" w:rsidRPr="004E5D9D" w:rsidRDefault="004E5D9D" w:rsidP="004E5D9D">
            <w:pPr>
              <w:rPr>
                <w:sz w:val="22"/>
                <w:szCs w:val="22"/>
              </w:rPr>
            </w:pPr>
            <w:r w:rsidRPr="004E5D9D">
              <w:rPr>
                <w:sz w:val="22"/>
                <w:szCs w:val="22"/>
              </w:rPr>
              <w:t>Conduct full implementation of professional learning activities, developmental observation practices, and classroom supports. Monitor fidelity, collect evaluation data, and refine resources and implementation procedures.</w:t>
            </w:r>
          </w:p>
        </w:tc>
      </w:tr>
      <w:tr w:rsidR="004E5D9D" w:rsidRPr="004E5D9D" w14:paraId="436E75EC" w14:textId="77777777" w:rsidTr="004E5D9D">
        <w:trPr>
          <w:tblCellSpacing w:w="15" w:type="dxa"/>
        </w:trPr>
        <w:tc>
          <w:tcPr>
            <w:tcW w:w="0" w:type="auto"/>
            <w:vAlign w:val="center"/>
            <w:hideMark/>
          </w:tcPr>
          <w:p w14:paraId="1430B268" w14:textId="77777777" w:rsidR="004E5D9D" w:rsidRPr="004E5D9D" w:rsidRDefault="004E5D9D" w:rsidP="004E5D9D">
            <w:pPr>
              <w:rPr>
                <w:sz w:val="22"/>
                <w:szCs w:val="22"/>
              </w:rPr>
            </w:pPr>
            <w:r w:rsidRPr="004E5D9D">
              <w:rPr>
                <w:sz w:val="22"/>
                <w:szCs w:val="22"/>
              </w:rPr>
              <w:t>Year 3: Expansion &amp; Validation</w:t>
            </w:r>
          </w:p>
        </w:tc>
        <w:tc>
          <w:tcPr>
            <w:tcW w:w="0" w:type="auto"/>
            <w:vAlign w:val="center"/>
            <w:hideMark/>
          </w:tcPr>
          <w:p w14:paraId="2B38F728" w14:textId="77777777" w:rsidR="004E5D9D" w:rsidRPr="004E5D9D" w:rsidRDefault="004E5D9D" w:rsidP="004E5D9D">
            <w:pPr>
              <w:rPr>
                <w:sz w:val="22"/>
                <w:szCs w:val="22"/>
              </w:rPr>
            </w:pPr>
            <w:r w:rsidRPr="004E5D9D">
              <w:rPr>
                <w:sz w:val="22"/>
                <w:szCs w:val="22"/>
              </w:rPr>
              <w:t>Expand implementation across participating districts and classrooms. Examine consistency across educational, geographic, linguistic, and instructional contexts while continuing resource refinement and dissemination activities.</w:t>
            </w:r>
          </w:p>
        </w:tc>
      </w:tr>
      <w:tr w:rsidR="004E5D9D" w:rsidRPr="004E5D9D" w14:paraId="659E34C4" w14:textId="77777777" w:rsidTr="004E5D9D">
        <w:trPr>
          <w:tblCellSpacing w:w="15" w:type="dxa"/>
        </w:trPr>
        <w:tc>
          <w:tcPr>
            <w:tcW w:w="0" w:type="auto"/>
            <w:vAlign w:val="center"/>
            <w:hideMark/>
          </w:tcPr>
          <w:p w14:paraId="7FAEC801" w14:textId="77777777" w:rsidR="004E5D9D" w:rsidRPr="004E5D9D" w:rsidRDefault="004E5D9D" w:rsidP="004E5D9D">
            <w:pPr>
              <w:rPr>
                <w:sz w:val="22"/>
                <w:szCs w:val="22"/>
              </w:rPr>
            </w:pPr>
            <w:r w:rsidRPr="004E5D9D">
              <w:rPr>
                <w:sz w:val="22"/>
                <w:szCs w:val="22"/>
              </w:rPr>
              <w:t>Year 4: Scale-Up &amp; Dissemination</w:t>
            </w:r>
          </w:p>
        </w:tc>
        <w:tc>
          <w:tcPr>
            <w:tcW w:w="0" w:type="auto"/>
            <w:vAlign w:val="center"/>
            <w:hideMark/>
          </w:tcPr>
          <w:p w14:paraId="6F3BD66E" w14:textId="77777777" w:rsidR="004E5D9D" w:rsidRPr="004E5D9D" w:rsidRDefault="004E5D9D" w:rsidP="004E5D9D">
            <w:pPr>
              <w:rPr>
                <w:sz w:val="22"/>
                <w:szCs w:val="22"/>
              </w:rPr>
            </w:pPr>
            <w:r w:rsidRPr="004E5D9D">
              <w:rPr>
                <w:sz w:val="22"/>
                <w:szCs w:val="22"/>
              </w:rPr>
              <w:t>Strengthen district implementation capacity, expand dissemination efforts, support local leadership development, and prepare sustainability resources. Continue evaluation of educator outcomes and advanced learning participation indicators.</w:t>
            </w:r>
          </w:p>
        </w:tc>
      </w:tr>
      <w:tr w:rsidR="004E5D9D" w:rsidRPr="004E5D9D" w14:paraId="592309B6" w14:textId="77777777" w:rsidTr="004E5D9D">
        <w:trPr>
          <w:tblCellSpacing w:w="15" w:type="dxa"/>
        </w:trPr>
        <w:tc>
          <w:tcPr>
            <w:tcW w:w="0" w:type="auto"/>
            <w:vAlign w:val="center"/>
            <w:hideMark/>
          </w:tcPr>
          <w:p w14:paraId="015B3852" w14:textId="77777777" w:rsidR="004E5D9D" w:rsidRPr="004E5D9D" w:rsidRDefault="004E5D9D" w:rsidP="004E5D9D">
            <w:pPr>
              <w:rPr>
                <w:sz w:val="22"/>
                <w:szCs w:val="22"/>
              </w:rPr>
            </w:pPr>
            <w:r w:rsidRPr="004E5D9D">
              <w:rPr>
                <w:sz w:val="22"/>
                <w:szCs w:val="22"/>
              </w:rPr>
              <w:t>Year 5: Sustainability &amp; Final Evaluation</w:t>
            </w:r>
          </w:p>
        </w:tc>
        <w:tc>
          <w:tcPr>
            <w:tcW w:w="0" w:type="auto"/>
            <w:vAlign w:val="center"/>
            <w:hideMark/>
          </w:tcPr>
          <w:p w14:paraId="238C5198" w14:textId="77777777" w:rsidR="004E5D9D" w:rsidRPr="004E5D9D" w:rsidRDefault="004E5D9D" w:rsidP="004E5D9D">
            <w:pPr>
              <w:rPr>
                <w:sz w:val="22"/>
                <w:szCs w:val="22"/>
              </w:rPr>
            </w:pPr>
            <w:r w:rsidRPr="004E5D9D">
              <w:rPr>
                <w:sz w:val="22"/>
                <w:szCs w:val="22"/>
              </w:rPr>
              <w:t>Support transition to sustained district implementation, complete final evaluation activities, synthesize project findings, and disseminate resources, recommendations, and implementation lessons learned.</w:t>
            </w:r>
          </w:p>
        </w:tc>
      </w:tr>
    </w:tbl>
    <w:p w14:paraId="039950CD" w14:textId="77777777" w:rsidR="004E5D9D" w:rsidRDefault="004E5D9D" w:rsidP="004E5D9D">
      <w:pPr>
        <w:spacing w:line="480" w:lineRule="auto"/>
        <w:ind w:firstLine="720"/>
        <w:rPr>
          <w:b/>
          <w:bCs/>
        </w:rPr>
      </w:pPr>
    </w:p>
    <w:p w14:paraId="005B42E4" w14:textId="384D2BE2" w:rsidR="00590136" w:rsidRDefault="00590136" w:rsidP="004E5D9D">
      <w:pPr>
        <w:pStyle w:val="Heading2"/>
        <w:spacing w:line="480" w:lineRule="auto"/>
      </w:pPr>
      <w:bookmarkStart w:id="78" w:name="_Toc232692132"/>
      <w:r>
        <w:t>Risk Management and Sustainability</w:t>
      </w:r>
      <w:bookmarkEnd w:id="78"/>
    </w:p>
    <w:p w14:paraId="31C1F443" w14:textId="77777777" w:rsidR="00AA0AB1" w:rsidRPr="00AA0AB1" w:rsidRDefault="00AA0AB1" w:rsidP="00AA0AB1">
      <w:pPr>
        <w:spacing w:line="480" w:lineRule="auto"/>
        <w:ind w:firstLine="720"/>
      </w:pPr>
      <w:r w:rsidRPr="00AA0AB1">
        <w:t xml:space="preserve">The project is designed to minimize implementation risks through distributed leadership, ongoing communication, continuous improvement processes, and strong district partnerships. Potential challenges, including educator turnover, changes in district leadership, varying </w:t>
      </w:r>
      <w:r w:rsidRPr="00AA0AB1">
        <w:lastRenderedPageBreak/>
        <w:t>implementation capacity across sites, and fluctuations in participation levels, will be addressed through structured onboarding procedures, project documentation, implementation supports, professional learning resources, and ongoing communication with district partners. The project's phased implementation model provides opportunities to identify and address challenges early while supporting iterative refinement of project resources, procedures, and supports.</w:t>
      </w:r>
    </w:p>
    <w:p w14:paraId="78C474FE" w14:textId="77777777" w:rsidR="00AA0AB1" w:rsidRPr="00AA0AB1" w:rsidRDefault="00AA0AB1" w:rsidP="00AA0AB1">
      <w:pPr>
        <w:spacing w:line="480" w:lineRule="auto"/>
        <w:ind w:firstLine="720"/>
      </w:pPr>
      <w:r w:rsidRPr="00AA0AB1">
        <w:t>Sustainability planning will be integrated throughout the five-year project period rather than reserved for the final year of implementation. Project personnel will work collaboratively with district leaders and educators to build local capacity for developmental observation, talent development practices, educator professional learning, and implementation of project resources. Professional learning modules, implementation tools, observation resources, educator guides, and supporting materials will remain available through the project website to facilitate continued use beyond the grant period.</w:t>
      </w:r>
    </w:p>
    <w:p w14:paraId="23C93F7E" w14:textId="77777777" w:rsidR="00AA0AB1" w:rsidRPr="00AA0AB1" w:rsidRDefault="00AA0AB1" w:rsidP="00AA0AB1">
      <w:pPr>
        <w:spacing w:line="480" w:lineRule="auto"/>
        <w:ind w:firstLine="720"/>
      </w:pPr>
      <w:r w:rsidRPr="00AA0AB1">
        <w:t>Annual implementation reviews, evaluation findings, district feedback, and Advisory Board recommendations will be used to assess sustainability readiness and identify opportunities for long-term integration within participating districts. Dissemination activities, conference presentations, publications, and publicly accessible project resources will further support broader adoption of project practices and contribute to the long-term impact of the project beyond participating sites.</w:t>
      </w:r>
    </w:p>
    <w:p w14:paraId="5801E712" w14:textId="77777777" w:rsidR="00AA0AB1" w:rsidRPr="00AA0AB1" w:rsidRDefault="00AA0AB1" w:rsidP="00AA0AB1">
      <w:pPr>
        <w:spacing w:line="480" w:lineRule="auto"/>
        <w:ind w:firstLine="720"/>
      </w:pPr>
      <w:r w:rsidRPr="00AA0AB1">
        <w:t>Together, these management structures, communication systems, evaluation processes, and district partnerships provide a framework for effective implementation, continuous improvement, and long-term sustainability. The collaborative leadership model is designed to support high-quality implementation while maintaining responsiveness to district needs, educator feedback, and emerging findings throughout the project period.</w:t>
      </w:r>
    </w:p>
    <w:p w14:paraId="4D2ABAA7" w14:textId="77777777" w:rsidR="00590136" w:rsidRDefault="00590136" w:rsidP="001A49B6"/>
    <w:p w14:paraId="3CE84027" w14:textId="77777777" w:rsidR="00590136" w:rsidRDefault="00590136" w:rsidP="001A49B6"/>
    <w:p w14:paraId="372260BA" w14:textId="3D633C6B" w:rsidR="001A49B6" w:rsidRDefault="001A49B6" w:rsidP="001A49B6">
      <w:pPr>
        <w:pStyle w:val="Heading1"/>
        <w:spacing w:line="480" w:lineRule="auto"/>
      </w:pPr>
      <w:bookmarkStart w:id="79" w:name="_Toc232692133"/>
      <w:r w:rsidRPr="00410827">
        <w:rPr>
          <w:highlight w:val="yellow"/>
        </w:rPr>
        <w:t>Dissemination &amp; Sustainability (2-3 pages</w:t>
      </w:r>
      <w:r w:rsidRPr="00590136">
        <w:rPr>
          <w:highlight w:val="yellow"/>
        </w:rPr>
        <w:t>)</w:t>
      </w:r>
      <w:r w:rsidR="00111BE9" w:rsidRPr="00590136">
        <w:rPr>
          <w:highlight w:val="yellow"/>
        </w:rPr>
        <w:t xml:space="preserve"> (OPHELIE)</w:t>
      </w:r>
      <w:bookmarkEnd w:id="79"/>
    </w:p>
    <w:p w14:paraId="07D3C421" w14:textId="77777777" w:rsidR="00410827" w:rsidRDefault="000C3239" w:rsidP="00410827">
      <w:r w:rsidRPr="00410827">
        <w:rPr>
          <w:highlight w:val="yellow"/>
        </w:rPr>
        <w:t>Add more here</w:t>
      </w:r>
    </w:p>
    <w:p w14:paraId="3D9242EC" w14:textId="17423255" w:rsidR="00410827" w:rsidRDefault="00410827" w:rsidP="00410827">
      <w:r w:rsidRPr="00410827">
        <w:t>Conference Presentations</w:t>
      </w:r>
    </w:p>
    <w:p w14:paraId="4B610261" w14:textId="77777777" w:rsidR="00410827" w:rsidRDefault="00410827">
      <w:pPr>
        <w:pStyle w:val="ListParagraph"/>
        <w:numPr>
          <w:ilvl w:val="0"/>
          <w:numId w:val="19"/>
        </w:numPr>
      </w:pPr>
      <w:r w:rsidRPr="00410827">
        <w:t>Wallace Research Symposium</w:t>
      </w:r>
    </w:p>
    <w:p w14:paraId="4062C13C" w14:textId="22BDA6AD" w:rsidR="00410827" w:rsidRDefault="00410827">
      <w:pPr>
        <w:pStyle w:val="ListParagraph"/>
        <w:numPr>
          <w:ilvl w:val="0"/>
          <w:numId w:val="19"/>
        </w:numPr>
      </w:pPr>
      <w:r w:rsidRPr="00410827">
        <w:t>NAGC</w:t>
      </w:r>
    </w:p>
    <w:p w14:paraId="7357A38F" w14:textId="60B00C5E" w:rsidR="00410827" w:rsidRDefault="00410827">
      <w:pPr>
        <w:pStyle w:val="ListParagraph"/>
        <w:numPr>
          <w:ilvl w:val="0"/>
          <w:numId w:val="19"/>
        </w:numPr>
      </w:pPr>
      <w:r w:rsidRPr="00410827">
        <w:t>AERA</w:t>
      </w:r>
    </w:p>
    <w:p w14:paraId="712DDE1E" w14:textId="77777777" w:rsidR="00410827" w:rsidRDefault="00410827">
      <w:pPr>
        <w:pStyle w:val="ListParagraph"/>
        <w:numPr>
          <w:ilvl w:val="0"/>
          <w:numId w:val="19"/>
        </w:numPr>
      </w:pPr>
      <w:r w:rsidRPr="00410827">
        <w:t>CEC-TAG</w:t>
      </w:r>
      <w:r w:rsidRPr="00410827">
        <w:br/>
      </w:r>
    </w:p>
    <w:p w14:paraId="7A3A6210" w14:textId="77777777" w:rsidR="00410827" w:rsidRDefault="00410827" w:rsidP="00410827">
      <w:r w:rsidRPr="00410827">
        <w:t>Publications</w:t>
      </w:r>
    </w:p>
    <w:p w14:paraId="49BEAC2A" w14:textId="0DE61666" w:rsidR="00410827" w:rsidRDefault="00410827" w:rsidP="00DE2A4B">
      <w:pPr>
        <w:ind w:firstLine="360"/>
      </w:pPr>
      <w:r w:rsidRPr="00410827">
        <w:t>Peer-reviewed journals</w:t>
      </w:r>
    </w:p>
    <w:p w14:paraId="34438CC1" w14:textId="77777777" w:rsidR="00DE2A4B" w:rsidRDefault="00DE2A4B">
      <w:pPr>
        <w:pStyle w:val="ListParagraph"/>
        <w:numPr>
          <w:ilvl w:val="0"/>
          <w:numId w:val="19"/>
        </w:numPr>
      </w:pPr>
      <w:r>
        <w:t xml:space="preserve">Roeper Review </w:t>
      </w:r>
    </w:p>
    <w:p w14:paraId="1E7B882E" w14:textId="77777777" w:rsidR="00DE2A4B" w:rsidRDefault="00DE2A4B">
      <w:pPr>
        <w:pStyle w:val="ListParagraph"/>
        <w:numPr>
          <w:ilvl w:val="0"/>
          <w:numId w:val="19"/>
        </w:numPr>
      </w:pPr>
      <w:r>
        <w:t xml:space="preserve">Gifted Child Quarterly </w:t>
      </w:r>
    </w:p>
    <w:p w14:paraId="04240BCE" w14:textId="77777777" w:rsidR="00DE2A4B" w:rsidRDefault="00DE2A4B">
      <w:pPr>
        <w:pStyle w:val="ListParagraph"/>
        <w:numPr>
          <w:ilvl w:val="0"/>
          <w:numId w:val="19"/>
        </w:numPr>
      </w:pPr>
      <w:r>
        <w:t xml:space="preserve">Journal for the Education of the Gifted </w:t>
      </w:r>
    </w:p>
    <w:p w14:paraId="75E58F10" w14:textId="77777777" w:rsidR="00DE2A4B" w:rsidRDefault="00DE2A4B">
      <w:pPr>
        <w:pStyle w:val="ListParagraph"/>
        <w:numPr>
          <w:ilvl w:val="0"/>
          <w:numId w:val="19"/>
        </w:numPr>
      </w:pPr>
      <w:r>
        <w:t xml:space="preserve">Behavioral Sciences (Special Issue) </w:t>
      </w:r>
    </w:p>
    <w:p w14:paraId="02AE3F9E" w14:textId="77777777" w:rsidR="00DE2A4B" w:rsidRDefault="00DE2A4B">
      <w:pPr>
        <w:pStyle w:val="ListParagraph"/>
        <w:numPr>
          <w:ilvl w:val="0"/>
          <w:numId w:val="19"/>
        </w:numPr>
      </w:pPr>
      <w:r>
        <w:t>Education Sciences</w:t>
      </w:r>
    </w:p>
    <w:p w14:paraId="71CB4BF7" w14:textId="77777777" w:rsidR="00DE2A4B" w:rsidRPr="00D66213" w:rsidRDefault="00DE2A4B">
      <w:pPr>
        <w:pStyle w:val="ListParagraph"/>
        <w:numPr>
          <w:ilvl w:val="0"/>
          <w:numId w:val="19"/>
        </w:numPr>
      </w:pPr>
      <w:r>
        <w:rPr>
          <w:rFonts w:hAnsi="Symbol"/>
        </w:rPr>
        <w:t>High Ability Studies</w:t>
      </w:r>
    </w:p>
    <w:p w14:paraId="6F315665" w14:textId="1F2E2C16" w:rsidR="00DE2A4B" w:rsidRDefault="00DE2A4B">
      <w:pPr>
        <w:pStyle w:val="ListParagraph"/>
        <w:numPr>
          <w:ilvl w:val="0"/>
          <w:numId w:val="19"/>
        </w:numPr>
      </w:pPr>
      <w:r>
        <w:rPr>
          <w:rFonts w:hAnsi="Symbol"/>
        </w:rPr>
        <w:t>Journal of Advanced Academics</w:t>
      </w:r>
      <w:r w:rsidRPr="00410827">
        <w:br/>
      </w:r>
    </w:p>
    <w:p w14:paraId="04EA21E0" w14:textId="7C3A99F5" w:rsidR="00111BE9" w:rsidRDefault="00410827" w:rsidP="00DE2A4B">
      <w:pPr>
        <w:ind w:left="360"/>
      </w:pPr>
      <w:r w:rsidRPr="00410827">
        <w:t>Practitioner publications</w:t>
      </w:r>
    </w:p>
    <w:p w14:paraId="52E89693" w14:textId="23D523A3" w:rsidR="00DE2A4B" w:rsidRDefault="00DE2A4B">
      <w:pPr>
        <w:pStyle w:val="ListParagraph"/>
        <w:numPr>
          <w:ilvl w:val="0"/>
          <w:numId w:val="19"/>
        </w:numPr>
      </w:pPr>
      <w:r w:rsidRPr="00DE2A4B">
        <w:t>Teaching for High Potential</w:t>
      </w:r>
    </w:p>
    <w:p w14:paraId="2E371166" w14:textId="5ABB83D5" w:rsidR="00DE2A4B" w:rsidRDefault="00DE2A4B">
      <w:pPr>
        <w:pStyle w:val="ListParagraph"/>
        <w:numPr>
          <w:ilvl w:val="0"/>
          <w:numId w:val="19"/>
        </w:numPr>
      </w:pPr>
      <w:r w:rsidRPr="00DE2A4B">
        <w:t>Educational Leadership</w:t>
      </w:r>
    </w:p>
    <w:p w14:paraId="5BABF5CB" w14:textId="41C4E28E" w:rsidR="00DE2A4B" w:rsidRDefault="00DE2A4B">
      <w:pPr>
        <w:pStyle w:val="ListParagraph"/>
        <w:numPr>
          <w:ilvl w:val="0"/>
          <w:numId w:val="19"/>
        </w:numPr>
      </w:pPr>
      <w:r w:rsidRPr="00DE2A4B">
        <w:t>Principal Leadership</w:t>
      </w:r>
    </w:p>
    <w:p w14:paraId="7886AE73" w14:textId="4D450A97" w:rsidR="00410827" w:rsidRDefault="00DE2A4B">
      <w:pPr>
        <w:pStyle w:val="ListParagraph"/>
        <w:numPr>
          <w:ilvl w:val="0"/>
          <w:numId w:val="19"/>
        </w:numPr>
      </w:pPr>
      <w:r w:rsidRPr="00DE2A4B">
        <w:t xml:space="preserve">Phi Delta </w:t>
      </w:r>
      <w:proofErr w:type="spellStart"/>
      <w:r w:rsidRPr="00DE2A4B">
        <w:t>Kappan</w:t>
      </w:r>
      <w:proofErr w:type="spellEnd"/>
    </w:p>
    <w:p w14:paraId="2BA12B85" w14:textId="77777777" w:rsidR="00DE2A4B" w:rsidRDefault="00DE2A4B" w:rsidP="00DE2A4B">
      <w:pPr>
        <w:pStyle w:val="ListParagraph"/>
      </w:pPr>
    </w:p>
    <w:p w14:paraId="678B0FC5" w14:textId="77777777" w:rsidR="00410827" w:rsidRDefault="00410827" w:rsidP="00410827">
      <w:r w:rsidRPr="00410827">
        <w:t>Project Resources</w:t>
      </w:r>
    </w:p>
    <w:p w14:paraId="4B9FA8CB" w14:textId="77777777" w:rsidR="00410827" w:rsidRDefault="00410827">
      <w:pPr>
        <w:pStyle w:val="ListParagraph"/>
        <w:numPr>
          <w:ilvl w:val="0"/>
          <w:numId w:val="20"/>
        </w:numPr>
      </w:pPr>
      <w:r w:rsidRPr="00410827">
        <w:t>Professional learning materials</w:t>
      </w:r>
    </w:p>
    <w:p w14:paraId="4C5FD3D8" w14:textId="77777777" w:rsidR="00410827" w:rsidRDefault="00410827">
      <w:pPr>
        <w:pStyle w:val="ListParagraph"/>
        <w:numPr>
          <w:ilvl w:val="0"/>
          <w:numId w:val="20"/>
        </w:numPr>
      </w:pPr>
      <w:r w:rsidRPr="00410827">
        <w:t>Observation rubrics</w:t>
      </w:r>
    </w:p>
    <w:p w14:paraId="5B9357FF" w14:textId="0022A6A6" w:rsidR="00410827" w:rsidRDefault="00410827">
      <w:pPr>
        <w:pStyle w:val="ListParagraph"/>
        <w:numPr>
          <w:ilvl w:val="0"/>
          <w:numId w:val="20"/>
        </w:numPr>
      </w:pPr>
      <w:r w:rsidRPr="00410827">
        <w:t xml:space="preserve">Implementation </w:t>
      </w:r>
      <w:proofErr w:type="gramStart"/>
      <w:r w:rsidRPr="00410827">
        <w:t>supports</w:t>
      </w:r>
      <w:proofErr w:type="gramEnd"/>
    </w:p>
    <w:p w14:paraId="3BA74426" w14:textId="77777777" w:rsidR="00410827" w:rsidRDefault="00410827" w:rsidP="00410827"/>
    <w:p w14:paraId="782B91D4" w14:textId="77777777" w:rsidR="00410827" w:rsidRDefault="00410827" w:rsidP="00410827">
      <w:r w:rsidRPr="00410827">
        <w:t>Sustainability Plan</w:t>
      </w:r>
    </w:p>
    <w:p w14:paraId="09137EA3" w14:textId="77777777" w:rsidR="00410827" w:rsidRDefault="00410827">
      <w:pPr>
        <w:pStyle w:val="ListParagraph"/>
        <w:numPr>
          <w:ilvl w:val="0"/>
          <w:numId w:val="21"/>
        </w:numPr>
      </w:pPr>
      <w:r w:rsidRPr="00410827">
        <w:t>District adoption</w:t>
      </w:r>
    </w:p>
    <w:p w14:paraId="78BE7DC0" w14:textId="77777777" w:rsidR="00410827" w:rsidRDefault="00410827">
      <w:pPr>
        <w:pStyle w:val="ListParagraph"/>
        <w:numPr>
          <w:ilvl w:val="0"/>
          <w:numId w:val="21"/>
        </w:numPr>
      </w:pPr>
      <w:r w:rsidRPr="00410827">
        <w:t>Open-access resources</w:t>
      </w:r>
    </w:p>
    <w:p w14:paraId="0818BEB8" w14:textId="09EB6E81" w:rsidR="001A49B6" w:rsidRDefault="00410827">
      <w:pPr>
        <w:pStyle w:val="ListParagraph"/>
        <w:numPr>
          <w:ilvl w:val="0"/>
          <w:numId w:val="21"/>
        </w:numPr>
      </w:pPr>
      <w:r w:rsidRPr="00410827">
        <w:t>Long-term implementation pathways</w:t>
      </w:r>
    </w:p>
    <w:p w14:paraId="09700EF5" w14:textId="77777777" w:rsidR="000C74F9" w:rsidRDefault="000C74F9" w:rsidP="000C74F9">
      <w:pPr>
        <w:pStyle w:val="Heading1"/>
        <w:spacing w:line="480" w:lineRule="auto"/>
        <w:rPr>
          <w:highlight w:val="yellow"/>
        </w:rPr>
      </w:pPr>
    </w:p>
    <w:p w14:paraId="5755AE72" w14:textId="5C4CCD62" w:rsidR="00947B2B" w:rsidRPr="00E82F5B" w:rsidRDefault="001A49B6" w:rsidP="000C74F9">
      <w:pPr>
        <w:pStyle w:val="Heading1"/>
        <w:spacing w:line="480" w:lineRule="auto"/>
      </w:pPr>
      <w:bookmarkStart w:id="80" w:name="_Toc232692134"/>
      <w:r w:rsidRPr="00E82F5B">
        <w:t>Mathematics Priority Alignment</w:t>
      </w:r>
      <w:bookmarkEnd w:id="80"/>
    </w:p>
    <w:p w14:paraId="1AF77F10" w14:textId="0894F967" w:rsidR="00947B2B" w:rsidRPr="00947B2B" w:rsidRDefault="00947B2B" w:rsidP="000C74F9">
      <w:pPr>
        <w:pStyle w:val="Heading2"/>
        <w:spacing w:line="480" w:lineRule="auto"/>
      </w:pPr>
      <w:bookmarkStart w:id="81" w:name="_Toc232692135"/>
      <w:r w:rsidRPr="00947B2B">
        <w:t>Advanced Mathematics Participation Requires More Than Cognitive Ability</w:t>
      </w:r>
      <w:bookmarkEnd w:id="81"/>
    </w:p>
    <w:p w14:paraId="427560C9" w14:textId="77777777" w:rsidR="000C74F9" w:rsidRDefault="00947B2B" w:rsidP="000C74F9">
      <w:pPr>
        <w:spacing w:line="480" w:lineRule="auto"/>
        <w:ind w:firstLine="720"/>
      </w:pPr>
      <w:r w:rsidRPr="00947B2B">
        <w:t xml:space="preserve">Research Question 3 examines how educator practices, developmental observation, and psychosocial strengths are associated with student participation in advanced learning </w:t>
      </w:r>
      <w:r w:rsidRPr="00947B2B">
        <w:lastRenderedPageBreak/>
        <w:t>opportunities, including advanced mathematics pathways and gifted education services. Consistent with the FY 2026 Competitive Preference Priority, the proposed project recognizes that participation in advanced mathematics learning is influenced not only by academic performance and cognitive ability, but also by psychosocial factors such as confidence, persistence, engagement, challenge-seeking, self-regulation, and willingness to engage in complex problem-solving.</w:t>
      </w:r>
    </w:p>
    <w:p w14:paraId="3BC3D20F" w14:textId="7006D662" w:rsidR="00947B2B" w:rsidRDefault="00947B2B" w:rsidP="000C74F9">
      <w:pPr>
        <w:spacing w:line="480" w:lineRule="auto"/>
        <w:ind w:firstLine="720"/>
      </w:pPr>
      <w:r w:rsidRPr="00947B2B">
        <w:t>Although cognitive ability and academic achievement remain important indicators of readiness for advanced mathematics learning, contemporary research suggests that participation and persistence within advanced mathematics pathways are influenced by a broader constellation of affective, motivational, psychosocial, and contextual factors</w:t>
      </w:r>
      <w:r w:rsidR="000C74F9">
        <w:t xml:space="preserve"> </w:t>
      </w:r>
      <w:r w:rsidR="000C74F9">
        <w:fldChar w:fldCharType="begin"/>
      </w:r>
      <w:r w:rsidR="000C74F9">
        <w:instrText xml:space="preserve"> ADDIN ZOTERO_ITEM CSL_CITATION {"citationID":"Fdn6CfnG","properties":{"unsorted":false,"formattedCitation":"(Boaler, 2016; DeBellis &amp; Goldin, 1997, 2006; Gunderson et al., 2013)","plainCitation":"(Boaler, 2016; DeBellis &amp; Goldin, 1997, 2006; Gunderson et al., 2013)","noteIndex":0},"citationItems":[{"id":7346,"uris":["http://zotero.org/users/3130988/items/LXKFDEV8"],"itemData":{"id":7346,"type":"book","abstract":"Banish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7634,"uris":["http://zotero.org/users/3130988/items/ZLWEK2RL"],"itemData":{"id":7634,"type":"paper-conference","container-title":"Proceedings of the 21st Conference of the International Group for the Psychology of Mathematics Education","event-title":"International Group for the Psychology of Mathematics Education","title":"The affective domain in mathematical problem solving.","volume":"2","author":[{"family":"DeBellis","given":"Valerie A."},{"family":"Goldin","given":"G.A."}],"issued":{"date-parts":[["1997"]]}}},{"id":7631,"uris":["http://zotero.org/users/3130988/items/IK675H2K"],"itemData":{"id":7631,"type":"article-journal","abstract":"We discuss a research-based theoretical framework based on affect as an internal representational system. Key ideas include the concepts of meta-affect and affective structures, and the constructs of mathematical intimacy and mathematical integrity. We understand these as fundamental to powerful mathematical problem solving, and deserving of closer attention by educators. In a study of elementary school children we characterize some features of emotional states inferred from individual problem solving behavior, including interactions between affect and cognition. We describe our methodology, illustrating theoretical ideas with brief qualitative examples from a longitudinal series of task-based interviews.","container-title":"Educational Studies in Mathematics","DOI":"10.1007/s10649-006-9026-4","ISSN":"1573-0816","issue":"2","journalAbbreviation":"Educ Stud Math","language":"en","page":"131-147","source":"Springer Link","title":"Affect and meta-Affect in mathematical problem solving: A representational perspective","title-short":"Affect and Meta-Affect in Mathematical Problem Solving","volume":"63","author":[{"family":"DeBellis","given":"Valerie A."},{"family":"Goldin","given":"Gerald A."}],"issued":{"date-parts":[["2006",10,1]]}}},{"id":7345,"uris":["http://zotero.org/users/3130988/items/UKYU942U"],"itemData":{"id":7345,"type":"article-journal","abstract":"Girls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rsidR="000C74F9">
        <w:fldChar w:fldCharType="separate"/>
      </w:r>
      <w:r w:rsidR="000C74F9" w:rsidRPr="000C74F9">
        <w:t>(</w:t>
      </w:r>
      <w:proofErr w:type="spellStart"/>
      <w:r w:rsidR="000C74F9" w:rsidRPr="000C74F9">
        <w:t>Boaler</w:t>
      </w:r>
      <w:proofErr w:type="spellEnd"/>
      <w:r w:rsidR="000C74F9" w:rsidRPr="000C74F9">
        <w:t>, 2016; DeBellis &amp; Goldin, 1997, 2006; Gunderson et al., 2013)</w:t>
      </w:r>
      <w:r w:rsidR="000C74F9">
        <w:fldChar w:fldCharType="end"/>
      </w:r>
      <w:r w:rsidR="000C74F9">
        <w:t>.</w:t>
      </w:r>
      <w:fldSimple w:instr=" ADDIN ZOTERO_TEMP "/>
      <w:r w:rsidRPr="00947B2B">
        <w:t xml:space="preserve"> Students who successfully engage in advanced mathematics frequently demonstrate willingness to persist through uncertainty, tolerate productive struggle, seek intellectual challenge, revise problem-solving approaches, and sustain effort across increasingly complex learning tasks. These psychosocial characteristics may influence whether students access advanced mathematics opportunities, remain engaged within those pathways, and continue pursuing advanced learning experiences over time.</w:t>
      </w:r>
    </w:p>
    <w:p w14:paraId="1F214DED" w14:textId="42E3E48D" w:rsidR="00947B2B" w:rsidRPr="00947B2B" w:rsidRDefault="00947B2B" w:rsidP="000C74F9">
      <w:pPr>
        <w:pStyle w:val="Heading2"/>
        <w:spacing w:line="480" w:lineRule="auto"/>
      </w:pPr>
      <w:bookmarkStart w:id="82" w:name="_Toc232692136"/>
      <w:r w:rsidRPr="00947B2B">
        <w:t>Psychosocial Strengths Influence Mathematics Engagement and Persistence</w:t>
      </w:r>
      <w:bookmarkEnd w:id="82"/>
    </w:p>
    <w:p w14:paraId="5BB7300C" w14:textId="59B55883" w:rsidR="00947B2B" w:rsidRPr="00947B2B" w:rsidRDefault="00947B2B" w:rsidP="000C74F9">
      <w:pPr>
        <w:spacing w:line="480" w:lineRule="auto"/>
        <w:ind w:firstLine="720"/>
      </w:pPr>
      <w:r w:rsidRPr="00947B2B">
        <w:t>Research in mathematics education increasingly recognizes the role of confidence, self-efficacy, engagement, mindset, persistence, and mathematics identity in shaping participation in advanced mathematics learning</w:t>
      </w:r>
      <w:r w:rsidR="000C74F9">
        <w:t xml:space="preserve"> </w:t>
      </w:r>
      <w:r w:rsidR="000C74F9">
        <w:fldChar w:fldCharType="begin"/>
      </w:r>
      <w:r w:rsidR="00147256">
        <w:instrText xml:space="preserve"> ADDIN ZOTERO_ITEM CSL_CITATION {"citationID":"Mo41jMd0","properties":{"unsorted":false,"formattedCitation":"(Boaler, 2016; DeBellis &amp; Goldin, 1997, 2006; Gunderson et al., 2013)","plainCitation":"(Boaler, 2016; DeBellis &amp; Goldin, 1997, 2006; Gunderson et al., 2013)","dontUpdate":true,"noteIndex":0},"citationItems":[{"id":7346,"uris":["http://zotero.org/users/3130988/items/LXKFDEV8"],"itemData":{"id":7346,"type":"book","abstract":"Banish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7634,"uris":["http://zotero.org/users/3130988/items/ZLWEK2RL"],"itemData":{"id":7634,"type":"paper-conference","container-title":"Proceedings of the 21st Conference of the International Group for the Psychology of Mathematics Education","event-title":"International Group for the Psychology of Mathematics Education","title":"The affective domain in mathematical problem solving.","volume":"2","author":[{"family":"DeBellis","given":"Valerie A."},{"family":"Goldin","given":"G.A."}],"issued":{"date-parts":[["1997"]]}}},{"id":7631,"uris":["http://zotero.org/users/3130988/items/IK675H2K"],"itemData":{"id":7631,"type":"article-journal","abstract":"We discuss a research-based theoretical framework based on affect as an internal representational system. Key ideas include the concepts of meta-affect and affective structures, and the constructs of mathematical intimacy and mathematical integrity. We understand these as fundamental to powerful mathematical problem solving, and deserving of closer attention by educators. In a study of elementary school children we characterize some features of emotional states inferred from individual problem solving behavior, including interactions between affect and cognition. We describe our methodology, illustrating theoretical ideas with brief qualitative examples from a longitudinal series of task-based interviews.","container-title":"Educational Studies in Mathematics","DOI":"10.1007/s10649-006-9026-4","ISSN":"1573-0816","issue":"2","journalAbbreviation":"Educ Stud Math","language":"en","page":"131-147","source":"Springer Link","title":"Affect and meta-Affect in mathematical problem solving: A representational perspective","title-short":"Affect and Meta-Affect in Mathematical Problem Solving","volume":"63","author":[{"family":"DeBellis","given":"Valerie A."},{"family":"Goldin","given":"Gerald A."}],"issued":{"date-parts":[["2006",10,1]]}}},{"id":7345,"uris":["http://zotero.org/users/3130988/items/UKYU942U"],"itemData":{"id":7345,"type":"article-journal","abstract":"Girls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rsidR="000C74F9">
        <w:fldChar w:fldCharType="separate"/>
      </w:r>
      <w:r w:rsidR="000C74F9" w:rsidRPr="000C74F9">
        <w:t>(</w:t>
      </w:r>
      <w:proofErr w:type="spellStart"/>
      <w:r w:rsidR="000C74F9" w:rsidRPr="000C74F9">
        <w:t>Boaler</w:t>
      </w:r>
      <w:proofErr w:type="spellEnd"/>
      <w:r w:rsidR="000C74F9" w:rsidRPr="000C74F9">
        <w:t>, 2016; DeBellis &amp; Goldin, 2006; Gunderson et al., 2013)</w:t>
      </w:r>
      <w:r w:rsidR="000C74F9">
        <w:fldChar w:fldCharType="end"/>
      </w:r>
      <w:r w:rsidRPr="00947B2B">
        <w:t xml:space="preserve">. Students who perceive themselves as capable mathematical thinkers are more likely to engage </w:t>
      </w:r>
      <w:r w:rsidR="000C74F9" w:rsidRPr="00947B2B">
        <w:t>in</w:t>
      </w:r>
      <w:r w:rsidRPr="00947B2B">
        <w:t xml:space="preserve"> challenging tasks, persist through difficulty, and pursue advanced coursework opportunities. Conversely, students who experience repeated failure, low confidence, stereotype </w:t>
      </w:r>
      <w:r w:rsidRPr="00947B2B">
        <w:lastRenderedPageBreak/>
        <w:t>threat, or limited access to challenging learning opportunities may disengage from advanced mathematics pathways despite demonstrating significant potential.</w:t>
      </w:r>
    </w:p>
    <w:p w14:paraId="697B8CA5" w14:textId="3F9BFF76" w:rsidR="00947B2B" w:rsidRPr="00947B2B" w:rsidRDefault="00947B2B" w:rsidP="000C74F9">
      <w:pPr>
        <w:spacing w:line="480" w:lineRule="auto"/>
        <w:ind w:firstLine="720"/>
      </w:pPr>
      <w:r w:rsidRPr="00947B2B">
        <w:t>These findings align closely with the project's emphasis on psychosocial strengths associated with emerging advanced potential. Characteristics such as curiosity, persistence, intellectual risk-taking, confidence, self-regulation, and challenge-seeking may contribute to how students approach mathematical learning opportunities and respond to increasing levels of cognitive demand. The proposed project therefore seeks to strengthen educator understanding of these developmental indicators and their potential relationship to participation in advanced mathematics learning environments.</w:t>
      </w:r>
    </w:p>
    <w:p w14:paraId="3046520F" w14:textId="77777777" w:rsidR="00947B2B" w:rsidRPr="00947B2B" w:rsidRDefault="00947B2B" w:rsidP="000C74F9">
      <w:pPr>
        <w:pStyle w:val="Heading2"/>
        <w:spacing w:line="480" w:lineRule="auto"/>
      </w:pPr>
      <w:bookmarkStart w:id="83" w:name="_Toc232692137"/>
      <w:r w:rsidRPr="00947B2B">
        <w:t>Educators Play a Critical Role in Mathematics Pathway Development</w:t>
      </w:r>
      <w:bookmarkEnd w:id="83"/>
    </w:p>
    <w:p w14:paraId="14C6D50E" w14:textId="6F9D6900" w:rsidR="00947B2B" w:rsidRPr="00947B2B" w:rsidRDefault="00947B2B" w:rsidP="000C74F9">
      <w:pPr>
        <w:spacing w:line="480" w:lineRule="auto"/>
        <w:ind w:firstLine="720"/>
      </w:pPr>
      <w:r w:rsidRPr="00947B2B">
        <w:t>Teachers frequently influence access to advanced learning opportunities through instructional decisions, recommendations, observations, and interactions that shape students' perceptions of their own capabilities. Educators often serve as the primary gatekeepers to advanced learning opportunities,</w:t>
      </w:r>
      <w:r w:rsidR="000B6733">
        <w:t xml:space="preserve"> </w:t>
      </w:r>
      <w:r w:rsidR="000B6733" w:rsidRPr="000B6733">
        <w:t>advanced mathematics pathways, advanced coursework opportunities, and gifted education services</w:t>
      </w:r>
      <w:r w:rsidRPr="00947B2B">
        <w:t>, enrichment experiences, acceleration decisions, and referrals for gifted education services.</w:t>
      </w:r>
    </w:p>
    <w:p w14:paraId="71172E2F" w14:textId="517ADDBF" w:rsidR="00947B2B" w:rsidRDefault="00947B2B" w:rsidP="000C74F9">
      <w:pPr>
        <w:spacing w:line="480" w:lineRule="auto"/>
        <w:ind w:firstLine="720"/>
      </w:pPr>
      <w:r w:rsidRPr="00947B2B">
        <w:t xml:space="preserve">The proposed project is grounded in the belief that educators can strengthen participation in advanced mathematics pathways by developing greater capacity to recognize psychosocial indicators associated with engagement, persistence, confidence, and developmental responsiveness. Through professional learning, developmental observation frameworks, and dynamic assessment practices, participating educators will be supported in identifying strengths that may not </w:t>
      </w:r>
      <w:r w:rsidR="000C74F9">
        <w:t>be evident from</w:t>
      </w:r>
      <w:r w:rsidRPr="00947B2B">
        <w:t xml:space="preserve"> traditional achievement indicators alone. This approach expands </w:t>
      </w:r>
      <w:r w:rsidRPr="00947B2B">
        <w:lastRenderedPageBreak/>
        <w:t>the developmental evidence available to educators while encouraging more responsive instructional decision-making regarding advanced learning opportunities.</w:t>
      </w:r>
    </w:p>
    <w:p w14:paraId="29BE0CC0" w14:textId="14E6B0BE" w:rsidR="00947B2B" w:rsidRPr="00947B2B" w:rsidRDefault="00947B2B" w:rsidP="00E82F5B">
      <w:pPr>
        <w:pStyle w:val="Heading2"/>
        <w:spacing w:line="480" w:lineRule="auto"/>
      </w:pPr>
      <w:bookmarkStart w:id="84" w:name="_Toc232692138"/>
      <w:r w:rsidRPr="00947B2B">
        <w:t>Developmental Observation Expands Access to Advanced Mathematics Opportunities</w:t>
      </w:r>
      <w:bookmarkEnd w:id="84"/>
    </w:p>
    <w:p w14:paraId="7AFBF584" w14:textId="77777777" w:rsidR="00947B2B" w:rsidRPr="00947B2B" w:rsidRDefault="00947B2B" w:rsidP="000C74F9">
      <w:pPr>
        <w:spacing w:line="480" w:lineRule="auto"/>
        <w:ind w:firstLine="720"/>
      </w:pPr>
      <w:r w:rsidRPr="00947B2B">
        <w:t>The project does not assume that psychosocial strengths replace traditional measures of achievement or cognitive ability. Rather, developmental observation and dynamic assessment are intended to complement existing identification systems by providing additional sources of information regarding how students engage with challenge, respond to support, demonstrate persistence, and exhibit developmental responsiveness within authentic learning contexts.</w:t>
      </w:r>
    </w:p>
    <w:p w14:paraId="2F06CC01" w14:textId="77777777" w:rsidR="00947B2B" w:rsidRPr="00947B2B" w:rsidRDefault="00947B2B" w:rsidP="000C74F9">
      <w:pPr>
        <w:spacing w:line="480" w:lineRule="auto"/>
        <w:ind w:firstLine="720"/>
      </w:pPr>
      <w:r w:rsidRPr="00947B2B">
        <w:t xml:space="preserve">These observational practices may be particularly valuable for students whose advanced potential is not consistently reflected through traditional screening measures, including multilingual learners, students from historically underrepresented populations, students experiencing economic </w:t>
      </w:r>
      <w:proofErr w:type="gramStart"/>
      <w:r w:rsidRPr="00947B2B">
        <w:t>disadvantage</w:t>
      </w:r>
      <w:proofErr w:type="gramEnd"/>
      <w:r w:rsidRPr="00947B2B">
        <w:t>, and students whose strengths emerge through instructional interaction and opportunity. By helping educators recognize and respond to developmental indicators associated with advanced learning participation, the project seeks to strengthen pathways through which students access advanced mathematics opportunities and other advanced learning experiences.</w:t>
      </w:r>
    </w:p>
    <w:p w14:paraId="32CD105D" w14:textId="77777777" w:rsidR="00947B2B" w:rsidRPr="00947B2B" w:rsidRDefault="00947B2B" w:rsidP="00147256">
      <w:pPr>
        <w:pStyle w:val="Heading2"/>
        <w:spacing w:line="480" w:lineRule="auto"/>
      </w:pPr>
      <w:bookmarkStart w:id="85" w:name="_Toc232692139"/>
      <w:r w:rsidRPr="00947B2B">
        <w:t>Implications for Talent Development and Equity</w:t>
      </w:r>
      <w:bookmarkEnd w:id="85"/>
    </w:p>
    <w:p w14:paraId="7A926C47" w14:textId="3CE4ED21" w:rsidR="000C74F9" w:rsidRDefault="00947B2B" w:rsidP="000C74F9">
      <w:pPr>
        <w:spacing w:line="480" w:lineRule="auto"/>
        <w:ind w:firstLine="720"/>
      </w:pPr>
      <w:r w:rsidRPr="00947B2B">
        <w:t xml:space="preserve">Consistent with the Talent Development </w:t>
      </w:r>
      <w:proofErr w:type="spellStart"/>
      <w:r w:rsidRPr="00947B2B">
        <w:t>Megamodel</w:t>
      </w:r>
      <w:proofErr w:type="spellEnd"/>
      <w:r w:rsidRPr="00947B2B">
        <w:t xml:space="preserve"> </w:t>
      </w:r>
      <w:r w:rsidR="000C74F9">
        <w:fldChar w:fldCharType="begin"/>
      </w:r>
      <w:r w:rsidR="00147256">
        <w:instrText xml:space="preserve"> ADDIN ZOTERO_ITEM CSL_CITATION {"citationID":"fqg7AzR4","properties":{"unsorted":false,"formattedCitation":"(Subotnik et al., 2011, 2021)","plainCitation":"(Subotnik et al., 2011, 2021)","noteIndex":0},"citationItems":[{"id":2237,"uris":["http://zotero.org/users/3130988/items/ZTM75BTJ"],"itemData":{"id":2237,"type":"article-journal","container-title":"Psychological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C."}],"issued":{"date-parts":[["2011"]]}}},{"id":7649,"uris":["http://zotero.org/users/3130988/items/SFF2FEX7"],"itemData":{"id":7649,"type":"chapter","abstract":"In this chapter, the authors present a comprehensive conception of talent development that draws from research in the psychological sciences and is applicable across diverse domains, from academics and athletics to the visual and performing arts. The model is distinguished by the following components: (a) recognizing the varied beginnings of domain trajectories from the earliest manifestations of talent to expertise and beyond; (b) promoting the role of opportunities not only inside, but outside, and beyond school; and (c) the increasing importance of malleable social and mental skills as well as insider knowledge as individuals progress to higher stages of performance and creative productivity.","container-title":"Conceptions of Giftedness and Talent","DOI":"10.1007/978-3-030-56869-6_24","ISBN":"978-3-030-56869-6","language":"en","page":"425-442","publisher":"Springer International Publishing","publisher-place":"Cham","source":"Springer Link","title":"The Talent Development Megamodel: A domain-specific conceptual framework based on the psychology of high performance","title-short":"The Talent Development Megamodel","URL":"https://doi.org/10.1007/978-3-030-56869-6_24","author":[{"family":"Subotnik","given":"Rena F."},{"family":"Olszewski-Kubilius","given":"Paula"},{"family":"Worrell","given":"Frank C."}],"editor":[{"family":"Sternberg","given":"Robert J."},{"family":"Ambrose","given":"Don"}],"accessed":{"date-parts":[["2026",6,4]]},"issued":{"date-parts":[["2021"]]}}}],"schema":"https://github.com/citation-style-language/schema/raw/master/csl-citation.json"} </w:instrText>
      </w:r>
      <w:r w:rsidR="000C74F9">
        <w:fldChar w:fldCharType="separate"/>
      </w:r>
      <w:r w:rsidR="00147256" w:rsidRPr="00147256">
        <w:t>(Subotnik et al., 2011, 2021)</w:t>
      </w:r>
      <w:r w:rsidR="000C74F9">
        <w:fldChar w:fldCharType="end"/>
      </w:r>
      <w:r w:rsidR="00147256">
        <w:t>,</w:t>
      </w:r>
    </w:p>
    <w:p w14:paraId="7FF99CFE" w14:textId="42FB27B0" w:rsidR="00947B2B" w:rsidRPr="00947B2B" w:rsidRDefault="00947B2B" w:rsidP="00147256">
      <w:pPr>
        <w:spacing w:line="480" w:lineRule="auto"/>
      </w:pPr>
      <w:proofErr w:type="gramStart"/>
      <w:r w:rsidRPr="00947B2B">
        <w:t>the</w:t>
      </w:r>
      <w:proofErr w:type="gramEnd"/>
      <w:r w:rsidRPr="00947B2B">
        <w:t xml:space="preserve"> proposed project views advanced mathematics participation as a developmental process influenced by opportunity, engagement, support, and sustained participation rather than as a fixed outcome determined solely through early assessment. Participation in advanced mathematics pathways is understood as one important context through which advanced potential may be recognized, cultivated, and developed over time.</w:t>
      </w:r>
    </w:p>
    <w:p w14:paraId="2608BAFB" w14:textId="77777777" w:rsidR="00947B2B" w:rsidRPr="00947B2B" w:rsidRDefault="00947B2B" w:rsidP="00147256">
      <w:pPr>
        <w:spacing w:line="480" w:lineRule="auto"/>
        <w:ind w:firstLine="720"/>
      </w:pPr>
      <w:r w:rsidRPr="00947B2B">
        <w:lastRenderedPageBreak/>
        <w:t>The project's emphasis on educator capacity, developmental observation, responsive instruction, and psychosocial development reflects a broader commitment to expanding equitable access to advanced learning opportunities. Every student deserves educators who can recognize and respond to emerging potential. By strengthening educator capacity to recognize developmental indicators associated with advanced learning participation, the proposed project seeks to expand access to advanced mathematics pathways, gifted education services, and talent development opportunities for students whose strengths may not always be visible through traditional identification systems alone.</w:t>
      </w:r>
    </w:p>
    <w:p w14:paraId="08438BEC" w14:textId="77777777" w:rsidR="00947B2B" w:rsidRPr="00947B2B" w:rsidRDefault="00947B2B" w:rsidP="000C74F9"/>
    <w:p w14:paraId="7B34C319" w14:textId="77777777" w:rsidR="001A49B6" w:rsidRDefault="001A49B6" w:rsidP="000334A6">
      <w:pPr>
        <w:pStyle w:val="Heading2"/>
        <w:rPr>
          <w:bCs/>
          <w:u w:val="single"/>
        </w:rPr>
      </w:pPr>
    </w:p>
    <w:p w14:paraId="74E0E147" w14:textId="3F1F76DA" w:rsidR="000711D2" w:rsidRDefault="000711D2">
      <w:r>
        <w:br w:type="page"/>
      </w:r>
    </w:p>
    <w:p w14:paraId="351F7073" w14:textId="77777777" w:rsidR="000711D2" w:rsidRPr="000711D2" w:rsidRDefault="000711D2" w:rsidP="000711D2"/>
    <w:p w14:paraId="31B0372B" w14:textId="63458635" w:rsidR="00C6623B" w:rsidRPr="00C6623B" w:rsidRDefault="00C6623B" w:rsidP="00C6623B">
      <w:pPr>
        <w:pStyle w:val="Heading1"/>
      </w:pPr>
      <w:bookmarkStart w:id="86" w:name="_Toc232692140"/>
      <w:bookmarkEnd w:id="64"/>
      <w:bookmarkEnd w:id="65"/>
      <w:r w:rsidRPr="00C6623B">
        <w:t>References</w:t>
      </w:r>
      <w:bookmarkEnd w:id="86"/>
    </w:p>
    <w:p w14:paraId="4B84EA4D" w14:textId="77777777" w:rsidR="00C6623B" w:rsidRPr="00EA51EC" w:rsidRDefault="00C6623B" w:rsidP="00C6623B"/>
    <w:p w14:paraId="5D0B2CF0" w14:textId="77777777" w:rsidR="008275EF" w:rsidRPr="008275EF" w:rsidRDefault="00C6623B" w:rsidP="008275EF">
      <w:pPr>
        <w:pStyle w:val="Bibliography"/>
      </w:pPr>
      <w:r>
        <w:fldChar w:fldCharType="begin"/>
      </w:r>
      <w:r w:rsidR="00484A9D">
        <w:instrText xml:space="preserve"> ADDIN ZOTERO_BIBL {"uncited":[],"omitted":[],"custom":[]} CSL_BIBLIOGRAPHY </w:instrText>
      </w:r>
      <w:r>
        <w:fldChar w:fldCharType="separate"/>
      </w:r>
      <w:r w:rsidR="008275EF" w:rsidRPr="008275EF">
        <w:t xml:space="preserve">Ackerman, C. M. (1997). Identifying gifted adolescents using personality characteristics: Dabrowski’s overexcitabilities. </w:t>
      </w:r>
      <w:r w:rsidR="008275EF" w:rsidRPr="008275EF">
        <w:rPr>
          <w:i/>
          <w:iCs/>
        </w:rPr>
        <w:t>Roeper Review</w:t>
      </w:r>
      <w:r w:rsidR="008275EF" w:rsidRPr="008275EF">
        <w:t xml:space="preserve">, </w:t>
      </w:r>
      <w:r w:rsidR="008275EF" w:rsidRPr="008275EF">
        <w:rPr>
          <w:i/>
          <w:iCs/>
        </w:rPr>
        <w:t>19</w:t>
      </w:r>
      <w:r w:rsidR="008275EF" w:rsidRPr="008275EF">
        <w:t>(4), 229–236.</w:t>
      </w:r>
    </w:p>
    <w:p w14:paraId="10C7CB88" w14:textId="77777777" w:rsidR="008275EF" w:rsidRPr="008275EF" w:rsidRDefault="008275EF" w:rsidP="008275EF">
      <w:pPr>
        <w:pStyle w:val="Bibliography"/>
      </w:pPr>
      <w:r w:rsidRPr="008275EF">
        <w:t xml:space="preserve">Al-Hroub, A., &amp; Whitebread, D. (2019). Dynamic assessment for identification of twice- exceptional learners exhibiting mathematical giftedness and specific learning disabilities. </w:t>
      </w:r>
      <w:r w:rsidRPr="008275EF">
        <w:rPr>
          <w:i/>
          <w:iCs/>
        </w:rPr>
        <w:t>Roeper Review</w:t>
      </w:r>
      <w:r w:rsidRPr="008275EF">
        <w:t xml:space="preserve">, </w:t>
      </w:r>
      <w:r w:rsidRPr="008275EF">
        <w:rPr>
          <w:i/>
          <w:iCs/>
        </w:rPr>
        <w:t>41</w:t>
      </w:r>
      <w:r w:rsidRPr="008275EF">
        <w:t>(2), 129–142. https://doi.org/10.1080/02783193.2019.1585396</w:t>
      </w:r>
    </w:p>
    <w:p w14:paraId="5BD7D9CD" w14:textId="77777777" w:rsidR="008275EF" w:rsidRPr="008275EF" w:rsidRDefault="008275EF" w:rsidP="008275EF">
      <w:pPr>
        <w:pStyle w:val="Bibliography"/>
      </w:pPr>
      <w:r w:rsidRPr="008275EF">
        <w:t xml:space="preserve">Arnstein, K. B., Desmet, O. A., Seward, K., Traynor, A., &amp; Olenchak, F. R. (2023). Underrepresented students in gifted and talented education: Using positive psychology to identify and serve [Special issue]. </w:t>
      </w:r>
      <w:r w:rsidRPr="008275EF">
        <w:rPr>
          <w:i/>
          <w:iCs/>
        </w:rPr>
        <w:t>Education Sciences</w:t>
      </w:r>
      <w:r w:rsidRPr="008275EF">
        <w:t xml:space="preserve">, </w:t>
      </w:r>
      <w:r w:rsidRPr="008275EF">
        <w:rPr>
          <w:i/>
          <w:iCs/>
        </w:rPr>
        <w:t>13</w:t>
      </w:r>
      <w:r w:rsidRPr="008275EF">
        <w:t>(562), 282–295. https://doi.org/doi.org/10.3390/books978-3-7258-0115-2</w:t>
      </w:r>
    </w:p>
    <w:p w14:paraId="02CB6C90" w14:textId="77777777" w:rsidR="008275EF" w:rsidRPr="008275EF" w:rsidRDefault="008275EF" w:rsidP="008275EF">
      <w:pPr>
        <w:pStyle w:val="Bibliography"/>
      </w:pPr>
      <w:r w:rsidRPr="008275EF">
        <w:t xml:space="preserve">Barrett, L. F. (2017). </w:t>
      </w:r>
      <w:r w:rsidRPr="008275EF">
        <w:rPr>
          <w:i/>
          <w:iCs/>
        </w:rPr>
        <w:t>How emotions are made: The secret life of the brain</w:t>
      </w:r>
      <w:r w:rsidRPr="008275EF">
        <w:t>. Houghton Mifflin Harcourt.</w:t>
      </w:r>
    </w:p>
    <w:p w14:paraId="511070AE" w14:textId="77777777" w:rsidR="008275EF" w:rsidRPr="008275EF" w:rsidRDefault="008275EF" w:rsidP="008275EF">
      <w:pPr>
        <w:pStyle w:val="Bibliography"/>
      </w:pPr>
      <w:r w:rsidRPr="008275EF">
        <w:t xml:space="preserve">Boaler, J. (with Dweck, C.). (2016). </w:t>
      </w:r>
      <w:r w:rsidRPr="008275EF">
        <w:rPr>
          <w:i/>
          <w:iCs/>
        </w:rPr>
        <w:t>Mathematical mindsets: Unleashing students’ potential through creative math, inspiring messages, and innovative teaching</w:t>
      </w:r>
      <w:r w:rsidRPr="008275EF">
        <w:t xml:space="preserve"> (1st ed.). Jossey-Bass.</w:t>
      </w:r>
    </w:p>
    <w:p w14:paraId="7EBFAF08" w14:textId="77777777" w:rsidR="008275EF" w:rsidRPr="008275EF" w:rsidRDefault="008275EF" w:rsidP="008275EF">
      <w:pPr>
        <w:pStyle w:val="Bibliography"/>
      </w:pPr>
      <w:r w:rsidRPr="008275EF">
        <w:t xml:space="preserve">Brookhart, S. M. (2013). </w:t>
      </w:r>
      <w:r w:rsidRPr="008275EF">
        <w:rPr>
          <w:i/>
          <w:iCs/>
        </w:rPr>
        <w:t>How to Create and Use Rubrics for Formative Assessment and Grading</w:t>
      </w:r>
      <w:r w:rsidRPr="008275EF">
        <w:t>. Association for Supervision &amp; Curriculum Development. http://ebookcentral.proquest.com/lib/purdue/detail.action?docID=1123215</w:t>
      </w:r>
    </w:p>
    <w:p w14:paraId="1AAAC55D" w14:textId="77777777" w:rsidR="008275EF" w:rsidRPr="008275EF" w:rsidRDefault="008275EF" w:rsidP="008275EF">
      <w:pPr>
        <w:pStyle w:val="Bibliography"/>
      </w:pPr>
      <w:r w:rsidRPr="008275EF">
        <w:t xml:space="preserve">Dai, D. Y., &amp; Desmet, O. A. (2026). Gifted underachievement redefined and reconceptualized. </w:t>
      </w:r>
      <w:r w:rsidRPr="008275EF">
        <w:rPr>
          <w:i/>
          <w:iCs/>
        </w:rPr>
        <w:t>Gifted Child Quarterly</w:t>
      </w:r>
      <w:r w:rsidRPr="008275EF">
        <w:t>, 00169862261448147. https://doi.org/10.1177/00169862261448147</w:t>
      </w:r>
    </w:p>
    <w:p w14:paraId="24623337" w14:textId="77777777" w:rsidR="008275EF" w:rsidRPr="008275EF" w:rsidRDefault="008275EF" w:rsidP="008275EF">
      <w:pPr>
        <w:pStyle w:val="Bibliography"/>
      </w:pPr>
      <w:r w:rsidRPr="008275EF">
        <w:lastRenderedPageBreak/>
        <w:t xml:space="preserve">Darling-Hammond, L., &amp; Cook-Harvey, C. (2018). </w:t>
      </w:r>
      <w:r w:rsidRPr="008275EF">
        <w:rPr>
          <w:i/>
          <w:iCs/>
        </w:rPr>
        <w:t>Educating the whole child: Improving school climate to support student success</w:t>
      </w:r>
      <w:r w:rsidRPr="008275EF">
        <w:t>. Learning Policy Institute. https://doi.org/10.54300/145.655</w:t>
      </w:r>
    </w:p>
    <w:p w14:paraId="665381D2" w14:textId="77777777" w:rsidR="008275EF" w:rsidRPr="008275EF" w:rsidRDefault="008275EF" w:rsidP="008275EF">
      <w:pPr>
        <w:pStyle w:val="Bibliography"/>
      </w:pPr>
      <w:r w:rsidRPr="008275EF">
        <w:t xml:space="preserve">DeBellis, V. A., &amp; Goldin, G. A. (1997). The affective domain in mathematical problem solving. </w:t>
      </w:r>
      <w:r w:rsidRPr="008275EF">
        <w:rPr>
          <w:i/>
          <w:iCs/>
        </w:rPr>
        <w:t>Proceedings of the 21st Conference of the International Group for the Psychology of Mathematics Education</w:t>
      </w:r>
      <w:r w:rsidRPr="008275EF">
        <w:t xml:space="preserve">, </w:t>
      </w:r>
      <w:r w:rsidRPr="008275EF">
        <w:rPr>
          <w:i/>
          <w:iCs/>
        </w:rPr>
        <w:t>2</w:t>
      </w:r>
      <w:r w:rsidRPr="008275EF">
        <w:t>.</w:t>
      </w:r>
    </w:p>
    <w:p w14:paraId="2CA84203" w14:textId="77777777" w:rsidR="008275EF" w:rsidRPr="008275EF" w:rsidRDefault="008275EF" w:rsidP="008275EF">
      <w:pPr>
        <w:pStyle w:val="Bibliography"/>
      </w:pPr>
      <w:r w:rsidRPr="008275EF">
        <w:t xml:space="preserve">DeBellis, V. A., &amp; Goldin, G. A. (2006). Affect and meta-Affect in mathematical problem solving: A representational perspective. </w:t>
      </w:r>
      <w:r w:rsidRPr="008275EF">
        <w:rPr>
          <w:i/>
          <w:iCs/>
        </w:rPr>
        <w:t>Educational Studies in Mathematics</w:t>
      </w:r>
      <w:r w:rsidRPr="008275EF">
        <w:t xml:space="preserve">, </w:t>
      </w:r>
      <w:r w:rsidRPr="008275EF">
        <w:rPr>
          <w:i/>
          <w:iCs/>
        </w:rPr>
        <w:t>63</w:t>
      </w:r>
      <w:r w:rsidRPr="008275EF">
        <w:t>(2), 131–147. https://doi.org/10.1007/s10649-006-9026-4</w:t>
      </w:r>
    </w:p>
    <w:p w14:paraId="4DF93612" w14:textId="77777777" w:rsidR="008275EF" w:rsidRPr="008275EF" w:rsidRDefault="008275EF" w:rsidP="008275EF">
      <w:pPr>
        <w:pStyle w:val="Bibliography"/>
      </w:pPr>
      <w:r w:rsidRPr="008275EF">
        <w:t xml:space="preserve">Desmet, O. A., &amp; Arnstein, K. B. (2026, May). </w:t>
      </w:r>
      <w:r w:rsidRPr="008275EF">
        <w:rPr>
          <w:i/>
          <w:iCs/>
        </w:rPr>
        <w:t>Using dynamic assessment to identify gifted potential in underrepresented students.</w:t>
      </w:r>
      <w:r w:rsidRPr="008275EF">
        <w:t xml:space="preserve"> The Wallace Research Symposium on Talent Development.</w:t>
      </w:r>
    </w:p>
    <w:p w14:paraId="6C9C273B" w14:textId="77777777" w:rsidR="008275EF" w:rsidRPr="008275EF" w:rsidRDefault="008275EF" w:rsidP="008275EF">
      <w:pPr>
        <w:pStyle w:val="Bibliography"/>
      </w:pPr>
      <w:r w:rsidRPr="008275EF">
        <w:t xml:space="preserve">Dixson, D. D., Kelter, D., Worrell, F. C., &amp; Mello, Z. (2018). The magic of hope: Hope mediates the relationship between socioeconomic status and academic achievement. </w:t>
      </w:r>
      <w:r w:rsidRPr="008275EF">
        <w:rPr>
          <w:i/>
          <w:iCs/>
        </w:rPr>
        <w:t>The Journal of Educational Research</w:t>
      </w:r>
      <w:r w:rsidRPr="008275EF">
        <w:t xml:space="preserve">, </w:t>
      </w:r>
      <w:r w:rsidRPr="008275EF">
        <w:rPr>
          <w:i/>
          <w:iCs/>
        </w:rPr>
        <w:t>111</w:t>
      </w:r>
      <w:r w:rsidRPr="008275EF">
        <w:t>(4), 507–515. https://doi.org/10.1080/00220671.2017.13029115</w:t>
      </w:r>
    </w:p>
    <w:p w14:paraId="3D99E258" w14:textId="77777777" w:rsidR="008275EF" w:rsidRPr="008275EF" w:rsidRDefault="008275EF" w:rsidP="008275EF">
      <w:pPr>
        <w:pStyle w:val="Bibliography"/>
      </w:pPr>
      <w:r w:rsidRPr="008275EF">
        <w:t xml:space="preserve">Dixson, D. D., Worrell, F. C., &amp; Mello, Z. (2017). Profiles of hope: How clusters of hope relate to school variables. </w:t>
      </w:r>
      <w:r w:rsidRPr="008275EF">
        <w:rPr>
          <w:i/>
          <w:iCs/>
        </w:rPr>
        <w:t>Learning and Individual Differences</w:t>
      </w:r>
      <w:r w:rsidRPr="008275EF">
        <w:t xml:space="preserve">, </w:t>
      </w:r>
      <w:r w:rsidRPr="008275EF">
        <w:rPr>
          <w:i/>
          <w:iCs/>
        </w:rPr>
        <w:t>59</w:t>
      </w:r>
      <w:r w:rsidRPr="008275EF">
        <w:t>, 55–64. https://doi.org/https://doi.org/10.1016/j.lindif.2017.08.011</w:t>
      </w:r>
    </w:p>
    <w:p w14:paraId="538D10A0" w14:textId="77777777" w:rsidR="008275EF" w:rsidRPr="008275EF" w:rsidRDefault="008275EF" w:rsidP="008275EF">
      <w:pPr>
        <w:pStyle w:val="Bibliography"/>
      </w:pPr>
      <w:r w:rsidRPr="008275EF">
        <w:t xml:space="preserve">Dweck, C. S. (2006). </w:t>
      </w:r>
      <w:r w:rsidRPr="008275EF">
        <w:rPr>
          <w:i/>
          <w:iCs/>
        </w:rPr>
        <w:t>Mindset: The new psychology of success</w:t>
      </w:r>
      <w:r w:rsidRPr="008275EF">
        <w:t xml:space="preserve"> (1st edition.). New York.</w:t>
      </w:r>
    </w:p>
    <w:p w14:paraId="65C3AEFA" w14:textId="77777777" w:rsidR="008275EF" w:rsidRPr="008275EF" w:rsidRDefault="008275EF" w:rsidP="008275EF">
      <w:pPr>
        <w:pStyle w:val="Bibliography"/>
      </w:pPr>
      <w:r w:rsidRPr="008275EF">
        <w:t xml:space="preserve">Ford, D. Y., &amp; Grantham, T. C. (2003). Providing Access for Culturally Diverse Gifted Students: From Deficit to Dynamic Thinking. </w:t>
      </w:r>
      <w:r w:rsidRPr="008275EF">
        <w:rPr>
          <w:i/>
          <w:iCs/>
        </w:rPr>
        <w:t>Theory Into Practice</w:t>
      </w:r>
      <w:r w:rsidRPr="008275EF">
        <w:t xml:space="preserve">, </w:t>
      </w:r>
      <w:r w:rsidRPr="008275EF">
        <w:rPr>
          <w:i/>
          <w:iCs/>
        </w:rPr>
        <w:t>42</w:t>
      </w:r>
      <w:r w:rsidRPr="008275EF">
        <w:t>(3), 217–225. https://doi.org/10.1207/s15430421tip4203_8</w:t>
      </w:r>
    </w:p>
    <w:p w14:paraId="1F1C9965" w14:textId="77777777" w:rsidR="008275EF" w:rsidRPr="008275EF" w:rsidRDefault="008275EF" w:rsidP="008275EF">
      <w:pPr>
        <w:pStyle w:val="Bibliography"/>
      </w:pPr>
      <w:r w:rsidRPr="008275EF">
        <w:lastRenderedPageBreak/>
        <w:t xml:space="preserve">Gagné, F. (2004). Transforming gifts into talents: The DMGT as a developmental theory. </w:t>
      </w:r>
      <w:r w:rsidRPr="008275EF">
        <w:rPr>
          <w:i/>
          <w:iCs/>
        </w:rPr>
        <w:t>High Ability Studies</w:t>
      </w:r>
      <w:r w:rsidRPr="008275EF">
        <w:t xml:space="preserve">, </w:t>
      </w:r>
      <w:r w:rsidRPr="008275EF">
        <w:rPr>
          <w:i/>
          <w:iCs/>
        </w:rPr>
        <w:t>15</w:t>
      </w:r>
      <w:r w:rsidRPr="008275EF">
        <w:t>(2), 119–147. https://doi.org/10.1080/1359813042000314682</w:t>
      </w:r>
    </w:p>
    <w:p w14:paraId="273572BD" w14:textId="77777777" w:rsidR="008275EF" w:rsidRPr="008275EF" w:rsidRDefault="008275EF" w:rsidP="008275EF">
      <w:pPr>
        <w:pStyle w:val="Bibliography"/>
      </w:pPr>
      <w:r w:rsidRPr="008275EF">
        <w:t xml:space="preserve">Gilman, B. J., Lovecky, D. V., Kearney, K., Peters, D. B., Wasserman, J. D., Silverman, L. K., &amp; Rimm, S. B. (2013). Critical issues in the identification of gifted students with co-existing disabilities: The twice-exceptional. </w:t>
      </w:r>
      <w:r w:rsidRPr="008275EF">
        <w:rPr>
          <w:i/>
          <w:iCs/>
        </w:rPr>
        <w:t>SAGE Open</w:t>
      </w:r>
      <w:r w:rsidRPr="008275EF">
        <w:t xml:space="preserve">, </w:t>
      </w:r>
      <w:r w:rsidRPr="008275EF">
        <w:rPr>
          <w:i/>
          <w:iCs/>
        </w:rPr>
        <w:t>3</w:t>
      </w:r>
      <w:r w:rsidRPr="008275EF">
        <w:t>(3), 2158244013505855. https://doi.org/10.1177/2158244013505855</w:t>
      </w:r>
    </w:p>
    <w:p w14:paraId="487F753B" w14:textId="77777777" w:rsidR="008275EF" w:rsidRPr="008275EF" w:rsidRDefault="008275EF" w:rsidP="008275EF">
      <w:pPr>
        <w:pStyle w:val="Bibliography"/>
      </w:pPr>
      <w:r w:rsidRPr="008275EF">
        <w:t xml:space="preserve">Gunderson, E. A., Ramirez, G., Levine, S. C., &amp; Beilock, S. L. (2013). The Role of Parents and Teachers in the Development of Gender-Related Math Attitudes. </w:t>
      </w:r>
      <w:r w:rsidRPr="008275EF">
        <w:rPr>
          <w:i/>
          <w:iCs/>
        </w:rPr>
        <w:t>Sex Roles</w:t>
      </w:r>
      <w:r w:rsidRPr="008275EF">
        <w:t xml:space="preserve">, </w:t>
      </w:r>
      <w:r w:rsidRPr="008275EF">
        <w:rPr>
          <w:i/>
          <w:iCs/>
        </w:rPr>
        <w:t>66</w:t>
      </w:r>
      <w:r w:rsidRPr="008275EF">
        <w:t>(3), 153–166. https://doi.org/10.1007/s11199-011-9996-2</w:t>
      </w:r>
    </w:p>
    <w:p w14:paraId="5CC13797" w14:textId="77777777" w:rsidR="008275EF" w:rsidRPr="008275EF" w:rsidRDefault="008275EF" w:rsidP="008275EF">
      <w:pPr>
        <w:pStyle w:val="Bibliography"/>
      </w:pPr>
      <w:r w:rsidRPr="008275EF">
        <w:t xml:space="preserve">Hammond, Z. (with Jackson, Y.). (2015). </w:t>
      </w:r>
      <w:r w:rsidRPr="008275EF">
        <w:rPr>
          <w:i/>
          <w:iCs/>
        </w:rPr>
        <w:t>Culturally responsive teaching and the brain: Promoting authentic engagement and rigor among culturally and linguistically diverse students</w:t>
      </w:r>
      <w:r w:rsidRPr="008275EF">
        <w:t>. Corwin, a SAGE company.</w:t>
      </w:r>
    </w:p>
    <w:p w14:paraId="7B7E8FEB" w14:textId="77777777" w:rsidR="008275EF" w:rsidRPr="008275EF" w:rsidRDefault="008275EF" w:rsidP="008275EF">
      <w:pPr>
        <w:pStyle w:val="Bibliography"/>
      </w:pPr>
      <w:r w:rsidRPr="008275EF">
        <w:t xml:space="preserve">Hattie, J., &amp; Timperley, H. (2007). The Power of Feedback. </w:t>
      </w:r>
      <w:r w:rsidRPr="008275EF">
        <w:rPr>
          <w:i/>
          <w:iCs/>
        </w:rPr>
        <w:t>Review of Educational Research</w:t>
      </w:r>
      <w:r w:rsidRPr="008275EF">
        <w:t xml:space="preserve">, </w:t>
      </w:r>
      <w:r w:rsidRPr="008275EF">
        <w:rPr>
          <w:i/>
          <w:iCs/>
        </w:rPr>
        <w:t>77</w:t>
      </w:r>
      <w:r w:rsidRPr="008275EF">
        <w:t>(1), 81–112. https://doi.org/10.3102/003465430298487</w:t>
      </w:r>
    </w:p>
    <w:p w14:paraId="41641212" w14:textId="77777777" w:rsidR="008275EF" w:rsidRPr="008275EF" w:rsidRDefault="008275EF" w:rsidP="008275EF">
      <w:pPr>
        <w:pStyle w:val="Bibliography"/>
      </w:pPr>
      <w:r w:rsidRPr="008275EF">
        <w:t xml:space="preserve">Immordino-Yang, M. H., &amp; Damasio, A. (2007). We feel, therefore we learn: The relevance of affective and social neuroscience to education. </w:t>
      </w:r>
      <w:r w:rsidRPr="008275EF">
        <w:rPr>
          <w:i/>
          <w:iCs/>
        </w:rPr>
        <w:t>Mind, Brain &amp; Education</w:t>
      </w:r>
      <w:r w:rsidRPr="008275EF">
        <w:t xml:space="preserve">, </w:t>
      </w:r>
      <w:r w:rsidRPr="008275EF">
        <w:rPr>
          <w:i/>
          <w:iCs/>
        </w:rPr>
        <w:t>1</w:t>
      </w:r>
      <w:r w:rsidRPr="008275EF">
        <w:t>(1), 3–10. https://doi.org/10.1111/j.1751-228X.2007.00004.x</w:t>
      </w:r>
    </w:p>
    <w:p w14:paraId="3716255D" w14:textId="77777777" w:rsidR="008275EF" w:rsidRPr="008275EF" w:rsidRDefault="008275EF" w:rsidP="008275EF">
      <w:pPr>
        <w:pStyle w:val="Bibliography"/>
      </w:pPr>
      <w:r w:rsidRPr="008275EF">
        <w:t xml:space="preserve">Kern, M. L., Benson, L., Steinberg, E. A., &amp; Steinberg, L. (2016). The EPOCH measure of adolescent well-being. </w:t>
      </w:r>
      <w:r w:rsidRPr="008275EF">
        <w:rPr>
          <w:i/>
          <w:iCs/>
        </w:rPr>
        <w:t>Psychological Assessment</w:t>
      </w:r>
      <w:r w:rsidRPr="008275EF">
        <w:t xml:space="preserve">, </w:t>
      </w:r>
      <w:r w:rsidRPr="008275EF">
        <w:rPr>
          <w:i/>
          <w:iCs/>
        </w:rPr>
        <w:t>28</w:t>
      </w:r>
      <w:r w:rsidRPr="008275EF">
        <w:t>(5), 586–597. (2015-38261-001). https://doi.org/10.1037/pas0000201</w:t>
      </w:r>
    </w:p>
    <w:p w14:paraId="67A43F0B" w14:textId="77777777" w:rsidR="008275EF" w:rsidRPr="008275EF" w:rsidRDefault="008275EF" w:rsidP="008275EF">
      <w:pPr>
        <w:pStyle w:val="Bibliography"/>
      </w:pPr>
      <w:r w:rsidRPr="008275EF">
        <w:t xml:space="preserve">Khodyakov, D., Grant, S., Kroger, J., &amp; Bauman, M. (2023). </w:t>
      </w:r>
      <w:r w:rsidRPr="008275EF">
        <w:rPr>
          <w:i/>
          <w:iCs/>
        </w:rPr>
        <w:t>RAND methodological guidance for conducting and critically appraising Delphi panels.</w:t>
      </w:r>
      <w:r w:rsidRPr="008275EF">
        <w:t xml:space="preserve"> RAND.</w:t>
      </w:r>
    </w:p>
    <w:p w14:paraId="2313762B" w14:textId="77777777" w:rsidR="008275EF" w:rsidRPr="008275EF" w:rsidRDefault="008275EF" w:rsidP="008275EF">
      <w:pPr>
        <w:pStyle w:val="Bibliography"/>
      </w:pPr>
      <w:r w:rsidRPr="008275EF">
        <w:lastRenderedPageBreak/>
        <w:t xml:space="preserve">Lidz, C. S., &amp; Elliott, J. (Eds.). (2000). </w:t>
      </w:r>
      <w:r w:rsidRPr="008275EF">
        <w:rPr>
          <w:i/>
          <w:iCs/>
        </w:rPr>
        <w:t>Dynamic assessment: Prevailing models and applications</w:t>
      </w:r>
      <w:r w:rsidRPr="008275EF">
        <w:t xml:space="preserve"> (1st ed.). JAI.</w:t>
      </w:r>
    </w:p>
    <w:p w14:paraId="3CA91C0C" w14:textId="77777777" w:rsidR="008275EF" w:rsidRPr="008275EF" w:rsidRDefault="008275EF" w:rsidP="008275EF">
      <w:pPr>
        <w:pStyle w:val="Bibliography"/>
      </w:pPr>
      <w:r w:rsidRPr="008275EF">
        <w:t xml:space="preserve">Mo, F., Desmet, O. A., &amp; Olenchak, F. R. (2024). Identifying Gifted Potential Through Positive Psychology Content. </w:t>
      </w:r>
      <w:r w:rsidRPr="008275EF">
        <w:rPr>
          <w:i/>
          <w:iCs/>
        </w:rPr>
        <w:t>Education Sciences</w:t>
      </w:r>
      <w:r w:rsidRPr="008275EF">
        <w:t xml:space="preserve">, </w:t>
      </w:r>
      <w:r w:rsidRPr="008275EF">
        <w:rPr>
          <w:i/>
          <w:iCs/>
        </w:rPr>
        <w:t>14</w:t>
      </w:r>
      <w:r w:rsidRPr="008275EF">
        <w:t>(10), 1137. https://doi.org/10.3390/educsci14101137</w:t>
      </w:r>
    </w:p>
    <w:p w14:paraId="3EA5DCB0" w14:textId="77777777" w:rsidR="008275EF" w:rsidRPr="008275EF" w:rsidRDefault="008275EF" w:rsidP="008275EF">
      <w:pPr>
        <w:pStyle w:val="Bibliography"/>
      </w:pPr>
      <w:r w:rsidRPr="008275EF">
        <w:t xml:space="preserve">Olenchak, F. R. (2009). Creating a life: Orchestrating a symphony of self: A work always in progress. In J. L. VanTassel-Baska, T. L. Cross, &amp; F. R. Olenchak (Eds.), </w:t>
      </w:r>
      <w:r w:rsidRPr="008275EF">
        <w:rPr>
          <w:i/>
          <w:iCs/>
        </w:rPr>
        <w:t>Social-Emotional Curriculum with Gifted and Talented Students</w:t>
      </w:r>
      <w:r w:rsidRPr="008275EF">
        <w:t xml:space="preserve"> (pp. 177–192). Prufrock Press.</w:t>
      </w:r>
    </w:p>
    <w:p w14:paraId="7C102E17" w14:textId="77777777" w:rsidR="008275EF" w:rsidRPr="008275EF" w:rsidRDefault="008275EF" w:rsidP="008275EF">
      <w:pPr>
        <w:pStyle w:val="Bibliography"/>
      </w:pPr>
      <w:r w:rsidRPr="008275EF">
        <w:t xml:space="preserve">Olenchak, F. R., Jacobs, L. T., Hussain, M., Lee, K., &amp; Gaa, J. (2016). Giftedness Plus Talent Plus Disabilities. In D. Ambrose &amp; R. J. Sternberg (Eds.), </w:t>
      </w:r>
      <w:r w:rsidRPr="008275EF">
        <w:rPr>
          <w:i/>
          <w:iCs/>
        </w:rPr>
        <w:t>Giftedness and Talent in the 21st Century: Adapting to the Turbulence of Globalization</w:t>
      </w:r>
      <w:r w:rsidRPr="008275EF">
        <w:t xml:space="preserve"> (pp. 255–279). SensePublishers. https://doi.org/10.1007/978-94-6300-503-6_15</w:t>
      </w:r>
    </w:p>
    <w:p w14:paraId="13C5269D" w14:textId="77777777" w:rsidR="008275EF" w:rsidRPr="008275EF" w:rsidRDefault="008275EF" w:rsidP="008275EF">
      <w:pPr>
        <w:pStyle w:val="Bibliography"/>
      </w:pPr>
      <w:r w:rsidRPr="008275EF">
        <w:t xml:space="preserve">Olenchak, F. R., Seward, K. S., &amp; Arnstein, K. B. (2026, May). </w:t>
      </w:r>
      <w:r w:rsidRPr="008275EF">
        <w:rPr>
          <w:i/>
          <w:iCs/>
        </w:rPr>
        <w:t>Social-emotional learning outcomes in gifted identification: Evidence from the 3P Nurturing Talent Javits Project</w:t>
      </w:r>
      <w:r w:rsidRPr="008275EF">
        <w:t>. The Wallace Research Symposium on Talent Development.</w:t>
      </w:r>
    </w:p>
    <w:p w14:paraId="0D670B10" w14:textId="77777777" w:rsidR="008275EF" w:rsidRPr="008275EF" w:rsidRDefault="008275EF" w:rsidP="008275EF">
      <w:pPr>
        <w:pStyle w:val="Bibliography"/>
      </w:pPr>
      <w:r w:rsidRPr="008275EF">
        <w:t xml:space="preserve">Panksepp, J. (with Biven, L.). (2012). </w:t>
      </w:r>
      <w:r w:rsidRPr="008275EF">
        <w:rPr>
          <w:i/>
          <w:iCs/>
        </w:rPr>
        <w:t>The archaeology of mind: Neuroevolutionary origins of human emotions</w:t>
      </w:r>
      <w:r w:rsidRPr="008275EF">
        <w:t xml:space="preserve"> (1st ed.). W.W Norton.</w:t>
      </w:r>
    </w:p>
    <w:p w14:paraId="452016DD" w14:textId="77777777" w:rsidR="008275EF" w:rsidRPr="008275EF" w:rsidRDefault="008275EF" w:rsidP="008275EF">
      <w:pPr>
        <w:pStyle w:val="Bibliography"/>
      </w:pPr>
      <w:r w:rsidRPr="008275EF">
        <w:t xml:space="preserve">Peters, S. (2019). </w:t>
      </w:r>
      <w:r w:rsidRPr="008275EF">
        <w:rPr>
          <w:i/>
          <w:iCs/>
        </w:rPr>
        <w:t>Gifted and Talented: Finding and Calculating Representation Rates</w:t>
      </w:r>
      <w:r w:rsidRPr="008275EF">
        <w:t xml:space="preserve"> [National Association for Gifted Children]. https://www.nagc.org/blog/gifted-and-talented-finding-and-calculating-representation-rates</w:t>
      </w:r>
    </w:p>
    <w:p w14:paraId="7B1A0302" w14:textId="77777777" w:rsidR="008275EF" w:rsidRPr="008275EF" w:rsidRDefault="008275EF" w:rsidP="008275EF">
      <w:pPr>
        <w:pStyle w:val="Bibliography"/>
      </w:pPr>
      <w:r w:rsidRPr="008275EF">
        <w:t xml:space="preserve">Renzulli, J. S. (1978). What makes giftedness? Reexamining a definition. </w:t>
      </w:r>
      <w:r w:rsidRPr="008275EF">
        <w:rPr>
          <w:i/>
          <w:iCs/>
        </w:rPr>
        <w:t>The Phi Delta Kappan</w:t>
      </w:r>
      <w:r w:rsidRPr="008275EF">
        <w:t xml:space="preserve">, </w:t>
      </w:r>
      <w:r w:rsidRPr="008275EF">
        <w:rPr>
          <w:i/>
          <w:iCs/>
        </w:rPr>
        <w:t>60</w:t>
      </w:r>
      <w:r w:rsidRPr="008275EF">
        <w:t>(3), 180–261.</w:t>
      </w:r>
    </w:p>
    <w:p w14:paraId="2FF2650E" w14:textId="77777777" w:rsidR="008275EF" w:rsidRPr="008275EF" w:rsidRDefault="008275EF" w:rsidP="008275EF">
      <w:pPr>
        <w:pStyle w:val="Bibliography"/>
      </w:pPr>
      <w:r w:rsidRPr="008275EF">
        <w:lastRenderedPageBreak/>
        <w:t xml:space="preserve">Renzulli, J. S. (2021). Assessment for learning: The missing element for identifying high potential in low income and minority groups. </w:t>
      </w:r>
      <w:r w:rsidRPr="008275EF">
        <w:rPr>
          <w:i/>
          <w:iCs/>
        </w:rPr>
        <w:t>Gifted Education International</w:t>
      </w:r>
      <w:r w:rsidRPr="008275EF">
        <w:t xml:space="preserve">, </w:t>
      </w:r>
      <w:r w:rsidRPr="008275EF">
        <w:rPr>
          <w:i/>
          <w:iCs/>
        </w:rPr>
        <w:t>37</w:t>
      </w:r>
      <w:r w:rsidRPr="008275EF">
        <w:t>(2), 199–208.</w:t>
      </w:r>
    </w:p>
    <w:p w14:paraId="011B9159" w14:textId="77777777" w:rsidR="008275EF" w:rsidRPr="008275EF" w:rsidRDefault="008275EF" w:rsidP="008275EF">
      <w:pPr>
        <w:pStyle w:val="Bibliography"/>
      </w:pPr>
      <w:r w:rsidRPr="008275EF">
        <w:t xml:space="preserve">Seligman, M. E. P. (2011). </w:t>
      </w:r>
      <w:r w:rsidRPr="008275EF">
        <w:rPr>
          <w:i/>
          <w:iCs/>
        </w:rPr>
        <w:t>Flourish: A visionary new understanding of happiness and well-being</w:t>
      </w:r>
      <w:r w:rsidRPr="008275EF">
        <w:t>. Free Press.</w:t>
      </w:r>
    </w:p>
    <w:p w14:paraId="19A3ACD8" w14:textId="77777777" w:rsidR="008275EF" w:rsidRPr="008275EF" w:rsidRDefault="008275EF" w:rsidP="008275EF">
      <w:pPr>
        <w:pStyle w:val="Bibliography"/>
      </w:pPr>
      <w:r w:rsidRPr="008275EF">
        <w:t xml:space="preserve">Seward, K., &amp; Gentry, M. (2022). Protocols for identification: Increasing equity for underrepresented groups. In J. L. Nyberg &amp; J. A. Manzone (Eds.), </w:t>
      </w:r>
      <w:r w:rsidRPr="008275EF">
        <w:rPr>
          <w:i/>
          <w:iCs/>
        </w:rPr>
        <w:t>Creating Equitable Services for the Gifted: Protocols for Identification, Implementation, and Evaluation</w:t>
      </w:r>
      <w:r w:rsidRPr="008275EF">
        <w:t xml:space="preserve"> (pp. 1–10). IGI Global.</w:t>
      </w:r>
    </w:p>
    <w:p w14:paraId="372AA613" w14:textId="77777777" w:rsidR="008275EF" w:rsidRPr="008275EF" w:rsidRDefault="008275EF" w:rsidP="008275EF">
      <w:pPr>
        <w:pStyle w:val="Bibliography"/>
      </w:pPr>
      <w:r w:rsidRPr="008275EF">
        <w:t xml:space="preserve">Siegle, D., &amp; McCoach, D. B. (2005). Making a Difference: Motivating Gifted Students who are not Achieving. </w:t>
      </w:r>
      <w:r w:rsidRPr="008275EF">
        <w:rPr>
          <w:i/>
          <w:iCs/>
        </w:rPr>
        <w:t>TEACHING Exceptional Children</w:t>
      </w:r>
      <w:r w:rsidRPr="008275EF">
        <w:t xml:space="preserve">, </w:t>
      </w:r>
      <w:r w:rsidRPr="008275EF">
        <w:rPr>
          <w:i/>
          <w:iCs/>
        </w:rPr>
        <w:t>38</w:t>
      </w:r>
      <w:r w:rsidRPr="008275EF">
        <w:t>(1), 22–27. https://doi.org/10.1177/004005990503800104</w:t>
      </w:r>
    </w:p>
    <w:p w14:paraId="7A31F071" w14:textId="77777777" w:rsidR="008275EF" w:rsidRPr="008275EF" w:rsidRDefault="008275EF" w:rsidP="008275EF">
      <w:pPr>
        <w:pStyle w:val="Bibliography"/>
      </w:pPr>
      <w:r w:rsidRPr="008275EF">
        <w:t xml:space="preserve">Sternberg, R. J. (2021). Adaptive Intelligence: Intelligence Is Not a Personal Trait but Rather a Person × Task × Situation Interaction. </w:t>
      </w:r>
      <w:r w:rsidRPr="008275EF">
        <w:rPr>
          <w:i/>
          <w:iCs/>
        </w:rPr>
        <w:t>Journal of Intelligence</w:t>
      </w:r>
      <w:r w:rsidRPr="008275EF">
        <w:t xml:space="preserve">, </w:t>
      </w:r>
      <w:r w:rsidRPr="008275EF">
        <w:rPr>
          <w:i/>
          <w:iCs/>
        </w:rPr>
        <w:t>9</w:t>
      </w:r>
      <w:r w:rsidRPr="008275EF">
        <w:t>(4), 58. https://doi.org/10.3390/jintelligence9040058</w:t>
      </w:r>
    </w:p>
    <w:p w14:paraId="68E216C9" w14:textId="77777777" w:rsidR="008275EF" w:rsidRPr="008275EF" w:rsidRDefault="008275EF" w:rsidP="008275EF">
      <w:pPr>
        <w:pStyle w:val="Bibliography"/>
      </w:pPr>
      <w:r w:rsidRPr="008275EF">
        <w:t xml:space="preserve">Subotnik, R. F., Olszewski-Kubilius, P., &amp; Worrell, F. C. (2011). Rethinking giftedness and gifted education: A proposed direction forward based on psychological science. </w:t>
      </w:r>
      <w:r w:rsidRPr="008275EF">
        <w:rPr>
          <w:i/>
          <w:iCs/>
        </w:rPr>
        <w:t>Psychological Science in the Public Interest</w:t>
      </w:r>
      <w:r w:rsidRPr="008275EF">
        <w:t xml:space="preserve">, </w:t>
      </w:r>
      <w:r w:rsidRPr="008275EF">
        <w:rPr>
          <w:i/>
          <w:iCs/>
        </w:rPr>
        <w:t>12</w:t>
      </w:r>
      <w:r w:rsidRPr="008275EF">
        <w:t>(1), 3–54. https://doi.org/10.1177/1529100611418056</w:t>
      </w:r>
    </w:p>
    <w:p w14:paraId="4491010D" w14:textId="77777777" w:rsidR="008275EF" w:rsidRPr="008275EF" w:rsidRDefault="008275EF" w:rsidP="008275EF">
      <w:pPr>
        <w:pStyle w:val="Bibliography"/>
      </w:pPr>
      <w:r w:rsidRPr="008275EF">
        <w:t xml:space="preserve">Subotnik, R. F., Olszewski-Kubilius, P., &amp; Worrell, F. C. (2021). The Talent Development Megamodel: A domain-specific conceptual framework based on the psychology of high performance. In R. J. Sternberg &amp; D. Ambrose (Eds.), </w:t>
      </w:r>
      <w:r w:rsidRPr="008275EF">
        <w:rPr>
          <w:i/>
          <w:iCs/>
        </w:rPr>
        <w:t xml:space="preserve">Conceptions of Giftedness and </w:t>
      </w:r>
      <w:r w:rsidRPr="008275EF">
        <w:rPr>
          <w:i/>
          <w:iCs/>
        </w:rPr>
        <w:lastRenderedPageBreak/>
        <w:t>Talent</w:t>
      </w:r>
      <w:r w:rsidRPr="008275EF">
        <w:t xml:space="preserve"> (pp. 425–442). Springer International Publishing. https://doi.org/10.1007/978-3-030-56869-6_24</w:t>
      </w:r>
    </w:p>
    <w:p w14:paraId="09E21602" w14:textId="77777777" w:rsidR="008275EF" w:rsidRPr="008275EF" w:rsidRDefault="008275EF" w:rsidP="008275EF">
      <w:pPr>
        <w:pStyle w:val="Bibliography"/>
      </w:pPr>
      <w:r w:rsidRPr="008275EF">
        <w:t xml:space="preserve">Tomlinson, C. A. (2014). </w:t>
      </w:r>
      <w:r w:rsidRPr="008275EF">
        <w:rPr>
          <w:i/>
          <w:iCs/>
        </w:rPr>
        <w:t>The differentiated classroom: Responding to the needs of all learners</w:t>
      </w:r>
      <w:r w:rsidRPr="008275EF">
        <w:t xml:space="preserve"> (2nd edition.). ASCD.</w:t>
      </w:r>
    </w:p>
    <w:p w14:paraId="41730CBD" w14:textId="77777777" w:rsidR="008275EF" w:rsidRPr="008275EF" w:rsidRDefault="008275EF" w:rsidP="008275EF">
      <w:pPr>
        <w:pStyle w:val="Bibliography"/>
      </w:pPr>
      <w:r w:rsidRPr="008275EF">
        <w:t xml:space="preserve">VanTassel-Baska, J. L., Cross, T. L., &amp; Olenchak, F. R. (Eds.). (2009). </w:t>
      </w:r>
      <w:r w:rsidRPr="008275EF">
        <w:rPr>
          <w:i/>
          <w:iCs/>
        </w:rPr>
        <w:t>Social-Emotional Curriculum with Gifted and Talented Students</w:t>
      </w:r>
      <w:r w:rsidRPr="008275EF">
        <w:t>. Prufrock Press, Inc.</w:t>
      </w:r>
    </w:p>
    <w:p w14:paraId="75BC8978" w14:textId="77777777" w:rsidR="008275EF" w:rsidRPr="008275EF" w:rsidRDefault="008275EF" w:rsidP="008275EF">
      <w:pPr>
        <w:pStyle w:val="Bibliography"/>
      </w:pPr>
      <w:r w:rsidRPr="008275EF">
        <w:t xml:space="preserve">Webb, J., Amend, E. R., Beljan, P., Webb, N. E., Kuzujanakis, M., Olenchak, F. R., &amp; Goerss, J. (2016). </w:t>
      </w:r>
      <w:r w:rsidRPr="008275EF">
        <w:rPr>
          <w:i/>
          <w:iCs/>
        </w:rPr>
        <w:t>Misdiagnosis and dual diagnoses of gifted children and adults: ADHD, Bipolar, OCD, Asperger’s, depression, and other disorders</w:t>
      </w:r>
      <w:r w:rsidRPr="008275EF">
        <w:t xml:space="preserve"> (2nd ed.). Anodyne, Inc. DBA Great Potential Press, Inc.</w:t>
      </w:r>
    </w:p>
    <w:p w14:paraId="5EFAB855" w14:textId="19E2D89C" w:rsidR="00EA51EC" w:rsidRDefault="00C6623B" w:rsidP="00DA34C9">
      <w:pPr>
        <w:pStyle w:val="Bibliography"/>
      </w:pPr>
      <w:r>
        <w:fldChar w:fldCharType="end"/>
      </w:r>
    </w:p>
    <w:p w14:paraId="7A8AF8C2" w14:textId="77777777" w:rsidR="00536320" w:rsidRDefault="00536320" w:rsidP="00536320">
      <w:pPr>
        <w:pStyle w:val="Heading1"/>
      </w:pPr>
      <w:bookmarkStart w:id="87" w:name="_Toc232691984"/>
      <w:bookmarkStart w:id="88" w:name="_Toc232692141"/>
      <w:r>
        <w:t>Staffing Roles and Responsibilities</w:t>
      </w:r>
      <w:bookmarkEnd w:id="87"/>
      <w:bookmarkEnd w:id="88"/>
    </w:p>
    <w:p w14:paraId="40762E5A" w14:textId="77777777" w:rsidR="00536320" w:rsidRDefault="00536320" w:rsidP="00536320">
      <w:pPr>
        <w:rPr>
          <w:b/>
          <w:bCs/>
        </w:rPr>
      </w:pPr>
    </w:p>
    <w:p w14:paraId="10DD008D" w14:textId="77777777" w:rsidR="00536320" w:rsidRPr="004F0418" w:rsidRDefault="00536320" w:rsidP="00536320">
      <w:pPr>
        <w:rPr>
          <w:b/>
          <w:bCs/>
        </w:rPr>
      </w:pPr>
      <w:r w:rsidRPr="004F0418">
        <w:rPr>
          <w:b/>
          <w:bCs/>
        </w:rPr>
        <w:t>Project Director</w:t>
      </w:r>
      <w:r>
        <w:rPr>
          <w:b/>
          <w:bCs/>
        </w:rPr>
        <w:t>,</w:t>
      </w:r>
      <w:r w:rsidRPr="004F0418">
        <w:rPr>
          <w:b/>
          <w:bCs/>
        </w:rPr>
        <w:t xml:space="preserve"> Implementation Lead</w:t>
      </w:r>
      <w:r>
        <w:rPr>
          <w:b/>
          <w:bCs/>
        </w:rPr>
        <w:t xml:space="preserve"> &amp; Principal Investigator</w:t>
      </w:r>
      <w:r w:rsidRPr="004F0418">
        <w:rPr>
          <w:b/>
          <w:bCs/>
        </w:rPr>
        <w:t xml:space="preserve"> (Karen Arnstein)</w:t>
      </w:r>
    </w:p>
    <w:p w14:paraId="096ACA23" w14:textId="77777777" w:rsidR="00536320" w:rsidRPr="004F0418" w:rsidRDefault="00536320" w:rsidP="00536320">
      <w:pPr>
        <w:ind w:left="180"/>
      </w:pPr>
      <w:r w:rsidRPr="004F0418">
        <w:t>Provides overall leadership and operational management of the project. Oversees district partnerships, implementation planning, grant management, federal reporting, compliance activities, dissemination coordination, and day-to-day project operations. Serves as the primary point of contact for participating districts and supervises project personnel, implementation activities, and communication across project partners. Functions as Principal Investigator for IRB, reporting, and project compliance activities.</w:t>
      </w:r>
    </w:p>
    <w:p w14:paraId="60D95AEF" w14:textId="77777777" w:rsidR="00536320" w:rsidRPr="00A767EF" w:rsidRDefault="00536320" w:rsidP="00536320">
      <w:pPr>
        <w:rPr>
          <w:rFonts w:eastAsiaTheme="majorEastAsia" w:cstheme="majorBidi"/>
          <w:bCs/>
          <w:spacing w:val="-10"/>
          <w:kern w:val="28"/>
          <w:szCs w:val="56"/>
        </w:rPr>
      </w:pPr>
    </w:p>
    <w:p w14:paraId="0D8261D6" w14:textId="77777777" w:rsidR="00536320" w:rsidRPr="004F0418" w:rsidRDefault="00536320" w:rsidP="00536320">
      <w:pPr>
        <w:rPr>
          <w:b/>
          <w:bCs/>
        </w:rPr>
      </w:pPr>
      <w:r w:rsidRPr="004F0418">
        <w:rPr>
          <w:b/>
          <w:bCs/>
        </w:rPr>
        <w:t xml:space="preserve">Senior Research </w:t>
      </w:r>
      <w:r>
        <w:rPr>
          <w:b/>
          <w:bCs/>
        </w:rPr>
        <w:t>Scientist</w:t>
      </w:r>
      <w:r w:rsidRPr="004F0418">
        <w:rPr>
          <w:b/>
          <w:bCs/>
        </w:rPr>
        <w:t xml:space="preserve"> </w:t>
      </w:r>
      <w:r>
        <w:rPr>
          <w:b/>
          <w:bCs/>
        </w:rPr>
        <w:t xml:space="preserve">&amp; Co-Principal Investigator </w:t>
      </w:r>
      <w:r w:rsidRPr="004F0418">
        <w:rPr>
          <w:b/>
          <w:bCs/>
        </w:rPr>
        <w:t>(Rick Olenchak)</w:t>
      </w:r>
    </w:p>
    <w:p w14:paraId="5DF00E81" w14:textId="77777777" w:rsidR="00536320" w:rsidRDefault="00536320" w:rsidP="00536320">
      <w:pPr>
        <w:ind w:left="180"/>
      </w:pPr>
      <w:r w:rsidRPr="008E7D04">
        <w:t>As Senior Research Scientist and Co-Principal Investigator, Dr. Olenchak will provide scientific leadership, theoretical guidance, and research direction for the project. He will support project design, interpretation of findings, publication development, conference dissemination, and scholarship related to talent development, advanced learning, and psychosocial strengths. Drawing upon his extensive experience in gifted education and prior Javits-funded research, Dr. Olenchak will serve as a senior mentor to project personnel and participate as a Co-PI on research, evaluation, dissemination, and compliance activities.</w:t>
      </w:r>
    </w:p>
    <w:p w14:paraId="5D695ACE" w14:textId="77777777" w:rsidR="00536320" w:rsidRPr="004F0418" w:rsidRDefault="00536320" w:rsidP="00536320">
      <w:pPr>
        <w:ind w:left="180"/>
      </w:pPr>
    </w:p>
    <w:p w14:paraId="2DCD78EA" w14:textId="77777777" w:rsidR="00536320" w:rsidRPr="004F0418" w:rsidRDefault="00536320" w:rsidP="00536320">
      <w:pPr>
        <w:rPr>
          <w:b/>
          <w:bCs/>
        </w:rPr>
      </w:pPr>
      <w:r w:rsidRPr="004F0418">
        <w:rPr>
          <w:b/>
          <w:bCs/>
        </w:rPr>
        <w:t xml:space="preserve">Evaluation Lead &amp; Co-Principal Investigator (Ophelie </w:t>
      </w:r>
      <w:r>
        <w:rPr>
          <w:b/>
          <w:bCs/>
        </w:rPr>
        <w:t>Desmet</w:t>
      </w:r>
      <w:r w:rsidRPr="004F0418">
        <w:rPr>
          <w:b/>
          <w:bCs/>
        </w:rPr>
        <w:t>)</w:t>
      </w:r>
    </w:p>
    <w:p w14:paraId="3EA467F3" w14:textId="77777777" w:rsidR="00536320" w:rsidRDefault="00536320" w:rsidP="00536320">
      <w:pPr>
        <w:ind w:left="180"/>
      </w:pPr>
      <w:r w:rsidRPr="004F0418">
        <w:t>Leads project evaluation, data analysis, fidelity monitoring, and outcome reporting. Oversees evaluation methodology, performance measure reporting, continuous improvement activities, and dissemination of evaluation findings. Supports data interpretation and serves as Co-PI on research, evaluation, and compliance activities.</w:t>
      </w:r>
    </w:p>
    <w:p w14:paraId="44349EEF" w14:textId="77777777" w:rsidR="00536320" w:rsidRPr="004F0418" w:rsidRDefault="00536320" w:rsidP="00536320">
      <w:pPr>
        <w:ind w:left="180"/>
      </w:pPr>
    </w:p>
    <w:p w14:paraId="31C1FF81" w14:textId="77777777" w:rsidR="00536320" w:rsidRPr="004F0418" w:rsidRDefault="00536320" w:rsidP="00536320">
      <w:pPr>
        <w:rPr>
          <w:b/>
          <w:bCs/>
        </w:rPr>
      </w:pPr>
      <w:r w:rsidRPr="004F0418">
        <w:rPr>
          <w:b/>
          <w:bCs/>
        </w:rPr>
        <w:t>Psychosocial Development &amp; Qualitative Research Specialist (Kristen Seward)</w:t>
      </w:r>
    </w:p>
    <w:p w14:paraId="7A73D90B" w14:textId="77777777" w:rsidR="00536320" w:rsidRDefault="00536320" w:rsidP="00536320">
      <w:pPr>
        <w:ind w:left="180"/>
      </w:pPr>
      <w:r w:rsidRPr="008E7D04">
        <w:t>As Co-Principal Investigator, Dr. Seward will provide expertise in school counseling, educator practice, qualitative inquiry, and learning design. She will contribute to the development and review of educator learning modules, developmental observation schema, qualitative data interpretation, and project dissemination activities. Drawing upon her experience in gifted education, teacher preparation, scholar identity development, and equitable identification practices, Dr. Seward will serve as Co-PI on research, evaluation, and compliance activities.</w:t>
      </w:r>
    </w:p>
    <w:p w14:paraId="495A6B63" w14:textId="77777777" w:rsidR="00536320" w:rsidRDefault="00536320" w:rsidP="00536320">
      <w:pPr>
        <w:ind w:left="180"/>
      </w:pPr>
    </w:p>
    <w:p w14:paraId="2CD6A07D" w14:textId="77777777" w:rsidR="00536320" w:rsidRPr="004F0418" w:rsidRDefault="00536320" w:rsidP="00536320">
      <w:pPr>
        <w:rPr>
          <w:b/>
          <w:bCs/>
        </w:rPr>
      </w:pPr>
      <w:r w:rsidRPr="004F0418">
        <w:rPr>
          <w:b/>
          <w:bCs/>
        </w:rPr>
        <w:t xml:space="preserve">Curriculum </w:t>
      </w:r>
      <w:r>
        <w:rPr>
          <w:b/>
          <w:bCs/>
        </w:rPr>
        <w:t>Consultant</w:t>
      </w:r>
      <w:r w:rsidRPr="004F0418">
        <w:rPr>
          <w:b/>
          <w:bCs/>
        </w:rPr>
        <w:t xml:space="preserve"> (Abby</w:t>
      </w:r>
      <w:r>
        <w:rPr>
          <w:b/>
          <w:bCs/>
        </w:rPr>
        <w:t xml:space="preserve"> Allen</w:t>
      </w:r>
      <w:r w:rsidRPr="004F0418">
        <w:rPr>
          <w:b/>
          <w:bCs/>
        </w:rPr>
        <w:t>)</w:t>
      </w:r>
    </w:p>
    <w:p w14:paraId="40D7A7FD" w14:textId="77777777" w:rsidR="00536320" w:rsidRDefault="00536320" w:rsidP="00536320">
      <w:pPr>
        <w:ind w:left="180"/>
      </w:pPr>
      <w:r w:rsidRPr="008E7D04">
        <w:t>Dr. Allen will provide expertise in gifted education, curriculum design, differentiation, and equitable identification practices. She will contribute to the development and review of project learning modules, educator resources, assessments, and implementation supports. Drawing upon her experience in curriculum development and educator learning, Dr. Allen will support dissemination and continuous improvement activities through defined project deliverables and milestones.</w:t>
      </w:r>
    </w:p>
    <w:p w14:paraId="2C5460D0" w14:textId="77777777" w:rsidR="00536320" w:rsidRPr="004F0418" w:rsidRDefault="00536320" w:rsidP="00536320">
      <w:pPr>
        <w:rPr>
          <w:b/>
          <w:bCs/>
        </w:rPr>
      </w:pPr>
      <w:r w:rsidRPr="004F0418">
        <w:rPr>
          <w:b/>
          <w:bCs/>
        </w:rPr>
        <w:t>Grant Operations Manager (TBD)</w:t>
      </w:r>
    </w:p>
    <w:p w14:paraId="3C12E57A" w14:textId="77777777" w:rsidR="00536320" w:rsidRDefault="00536320" w:rsidP="00536320">
      <w:pPr>
        <w:ind w:left="180"/>
      </w:pPr>
      <w:r w:rsidRPr="004F0418">
        <w:t>Supports project administration, contract coordination, documentation management, scheduling, purchasing, reporting support, meeting logistics, onboarding of project personnel, and operational coordination across participating districts. Works closely with the Project Director and Fiscal Agent District to ensure timely execution of project activities and compliance requirements.</w:t>
      </w:r>
    </w:p>
    <w:p w14:paraId="3BFA51F6" w14:textId="77777777" w:rsidR="00536320" w:rsidRDefault="00536320" w:rsidP="00536320">
      <w:pPr>
        <w:ind w:left="180"/>
      </w:pPr>
    </w:p>
    <w:p w14:paraId="0D271FA4" w14:textId="77777777" w:rsidR="00536320" w:rsidRPr="004F0418" w:rsidRDefault="00536320" w:rsidP="00536320">
      <w:pPr>
        <w:rPr>
          <w:b/>
          <w:bCs/>
        </w:rPr>
      </w:pPr>
      <w:r w:rsidRPr="004F0418">
        <w:rPr>
          <w:b/>
          <w:bCs/>
        </w:rPr>
        <w:t>Research Assistant – Qualitative</w:t>
      </w:r>
      <w:r>
        <w:rPr>
          <w:b/>
          <w:bCs/>
        </w:rPr>
        <w:t xml:space="preserve"> Data Lead </w:t>
      </w:r>
      <w:r w:rsidRPr="004F0418">
        <w:rPr>
          <w:b/>
          <w:bCs/>
        </w:rPr>
        <w:t>(Tammy</w:t>
      </w:r>
      <w:r>
        <w:rPr>
          <w:b/>
          <w:bCs/>
        </w:rPr>
        <w:t xml:space="preserve"> Byrd</w:t>
      </w:r>
      <w:r w:rsidRPr="004F0418">
        <w:rPr>
          <w:b/>
          <w:bCs/>
        </w:rPr>
        <w:t>)</w:t>
      </w:r>
    </w:p>
    <w:p w14:paraId="30F57ED1" w14:textId="77777777" w:rsidR="00536320" w:rsidRPr="008B64DA" w:rsidRDefault="00536320" w:rsidP="00536320">
      <w:pPr>
        <w:ind w:left="180"/>
      </w:pPr>
      <w:r w:rsidRPr="00D33B09">
        <w:t>Ms. Byrd will coordinate project data collection, organization, management, and quality assurance activities. She will lead qualitative coding efforts, assist with data analysis, support evaluation activities, maintain project datasets, and contribute to reporting and dissemination products. Working under the supervision of the Evaluation Lead and Project Director, she will provide operational support for research and evaluation activities and help ensure the integrity, accuracy, and quality of project data.</w:t>
      </w:r>
    </w:p>
    <w:p w14:paraId="550EE028" w14:textId="77777777" w:rsidR="00536320" w:rsidRPr="004F0418" w:rsidRDefault="00536320" w:rsidP="00536320">
      <w:pPr>
        <w:ind w:left="180"/>
      </w:pPr>
    </w:p>
    <w:p w14:paraId="36BA3C44" w14:textId="77777777" w:rsidR="00536320" w:rsidRPr="004F0418" w:rsidRDefault="00536320" w:rsidP="00536320">
      <w:pPr>
        <w:rPr>
          <w:b/>
          <w:bCs/>
        </w:rPr>
      </w:pPr>
      <w:r w:rsidRPr="004F0418">
        <w:rPr>
          <w:b/>
          <w:bCs/>
        </w:rPr>
        <w:t>Research Assistant – Quantitative Data Lead</w:t>
      </w:r>
      <w:r>
        <w:rPr>
          <w:b/>
          <w:bCs/>
        </w:rPr>
        <w:t xml:space="preserve"> </w:t>
      </w:r>
      <w:r w:rsidRPr="004F0418">
        <w:rPr>
          <w:b/>
          <w:bCs/>
        </w:rPr>
        <w:t>(Enzhi</w:t>
      </w:r>
      <w:r>
        <w:rPr>
          <w:b/>
          <w:bCs/>
        </w:rPr>
        <w:t xml:space="preserve"> Zhu</w:t>
      </w:r>
      <w:r w:rsidRPr="004F0418">
        <w:rPr>
          <w:b/>
          <w:bCs/>
        </w:rPr>
        <w:t>)</w:t>
      </w:r>
    </w:p>
    <w:p w14:paraId="21A6DF76" w14:textId="77777777" w:rsidR="00536320" w:rsidRDefault="00536320" w:rsidP="00536320">
      <w:pPr>
        <w:ind w:left="180"/>
      </w:pPr>
      <w:r w:rsidRPr="0084580E">
        <w:t>Supports quantitative data management, database maintenance, survey administration, statistical analysis, performance measure tracking, and preparation of evaluation reports. Assists with data visualization, reporting, and interpretation of project outcomes in collaboration with the Evaluation Lead. Supports federal reporting requirements and quantitative components of project evaluation.</w:t>
      </w:r>
    </w:p>
    <w:p w14:paraId="19D774C8" w14:textId="77777777" w:rsidR="00536320" w:rsidRDefault="00536320" w:rsidP="00536320">
      <w:pPr>
        <w:ind w:left="180"/>
      </w:pPr>
    </w:p>
    <w:p w14:paraId="79A7D7FF" w14:textId="77777777" w:rsidR="00536320" w:rsidRPr="004F0418" w:rsidRDefault="00536320" w:rsidP="00536320">
      <w:pPr>
        <w:rPr>
          <w:b/>
          <w:bCs/>
        </w:rPr>
      </w:pPr>
      <w:r w:rsidRPr="004F0418">
        <w:rPr>
          <w:b/>
          <w:bCs/>
        </w:rPr>
        <w:t>District Grant Liaison(s)</w:t>
      </w:r>
    </w:p>
    <w:p w14:paraId="37164C72" w14:textId="77777777" w:rsidR="00536320" w:rsidRPr="004F0418" w:rsidRDefault="00536320" w:rsidP="00536320">
      <w:pPr>
        <w:ind w:left="180"/>
      </w:pPr>
      <w:r w:rsidRPr="004F0418">
        <w:t>Serves as the district-based point of contact for project coordination. Supports educator recruitment, scheduling, district communications, local logistics, coordination of required district approvals, and transfer of approved de-identified student demographic and academic data to the project team in accordance with district policies, data-sharing agreements, and applicable privacy requirements. The District Grant Liaison does not manage project implementation, evaluation, or reporting</w:t>
      </w:r>
      <w:r>
        <w:t>; these</w:t>
      </w:r>
      <w:r w:rsidRPr="004F0418">
        <w:t xml:space="preserve"> remain the responsibility of the project team.</w:t>
      </w:r>
    </w:p>
    <w:p w14:paraId="3F122B6C" w14:textId="77777777" w:rsidR="00536320" w:rsidRPr="00536320" w:rsidRDefault="00536320" w:rsidP="00536320"/>
    <w:sectPr w:rsidR="00536320" w:rsidRPr="005363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20180" w14:textId="77777777" w:rsidR="00315F80" w:rsidRDefault="00315F80" w:rsidP="00084642">
      <w:r>
        <w:separator/>
      </w:r>
    </w:p>
  </w:endnote>
  <w:endnote w:type="continuationSeparator" w:id="0">
    <w:p w14:paraId="6E0F3015" w14:textId="77777777" w:rsidR="00315F80" w:rsidRDefault="00315F80" w:rsidP="0008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Headings CS)">
    <w:altName w:val="Times New Roman"/>
    <w:charset w:val="00"/>
    <w:family w:val="roman"/>
    <w:pitch w:val="variable"/>
    <w:sig w:usb0="E0002AEF" w:usb1="C0007841" w:usb2="00000009" w:usb3="00000000" w:csb0="000001FF" w:csb1="00000000"/>
  </w:font>
  <w:font w:name="Aptos (Body)">
    <w:altName w:val="Aptos"/>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0997584"/>
      <w:docPartObj>
        <w:docPartGallery w:val="Page Numbers (Bottom of Page)"/>
        <w:docPartUnique/>
      </w:docPartObj>
    </w:sdtPr>
    <w:sdtContent>
      <w:p w14:paraId="47287E3C" w14:textId="75706C27" w:rsidR="000A215E" w:rsidRDefault="000A215E" w:rsidP="00612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04440019"/>
      <w:docPartObj>
        <w:docPartGallery w:val="Page Numbers (Bottom of Page)"/>
        <w:docPartUnique/>
      </w:docPartObj>
    </w:sdtPr>
    <w:sdtContent>
      <w:p w14:paraId="4697330E" w14:textId="44804CE5" w:rsidR="00084642" w:rsidRDefault="00084642" w:rsidP="006120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13799539"/>
      <w:docPartObj>
        <w:docPartGallery w:val="Page Numbers (Bottom of Page)"/>
        <w:docPartUnique/>
      </w:docPartObj>
    </w:sdtPr>
    <w:sdtContent>
      <w:p w14:paraId="53ED3B84" w14:textId="6055F26B" w:rsidR="00084642" w:rsidRDefault="00084642" w:rsidP="0008464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0FCC73" w14:textId="77777777" w:rsidR="00084642" w:rsidRDefault="00084642" w:rsidP="000846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1178934"/>
      <w:docPartObj>
        <w:docPartGallery w:val="Page Numbers (Bottom of Page)"/>
        <w:docPartUnique/>
      </w:docPartObj>
    </w:sdtPr>
    <w:sdtContent>
      <w:p w14:paraId="695E1C6E" w14:textId="73066500" w:rsidR="000A215E" w:rsidRDefault="000A215E" w:rsidP="00612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w:t>
        </w:r>
      </w:p>
    </w:sdtContent>
  </w:sdt>
  <w:p w14:paraId="23EB43CC" w14:textId="2F8797EE" w:rsidR="00084642" w:rsidRDefault="00084642" w:rsidP="000A21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532A4" w14:textId="77777777" w:rsidR="00315F80" w:rsidRDefault="00315F80" w:rsidP="00084642">
      <w:r>
        <w:separator/>
      </w:r>
    </w:p>
  </w:footnote>
  <w:footnote w:type="continuationSeparator" w:id="0">
    <w:p w14:paraId="33ACBCE6" w14:textId="77777777" w:rsidR="00315F80" w:rsidRDefault="00315F80" w:rsidP="00084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F93"/>
    <w:multiLevelType w:val="multilevel"/>
    <w:tmpl w:val="E51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DAD"/>
    <w:multiLevelType w:val="multilevel"/>
    <w:tmpl w:val="B70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6393"/>
    <w:multiLevelType w:val="multilevel"/>
    <w:tmpl w:val="B9D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0FEF"/>
    <w:multiLevelType w:val="hybridMultilevel"/>
    <w:tmpl w:val="CB5AE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9876A4"/>
    <w:multiLevelType w:val="multilevel"/>
    <w:tmpl w:val="A35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1446B"/>
    <w:multiLevelType w:val="multilevel"/>
    <w:tmpl w:val="1A1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F1B91"/>
    <w:multiLevelType w:val="multilevel"/>
    <w:tmpl w:val="8D5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338E9"/>
    <w:multiLevelType w:val="multilevel"/>
    <w:tmpl w:val="E4C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70571"/>
    <w:multiLevelType w:val="multilevel"/>
    <w:tmpl w:val="E82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E2FD6"/>
    <w:multiLevelType w:val="hybridMultilevel"/>
    <w:tmpl w:val="BAB2AD96"/>
    <w:lvl w:ilvl="0" w:tplc="973EC9A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EC21D0"/>
    <w:multiLevelType w:val="multilevel"/>
    <w:tmpl w:val="C7F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F6E12"/>
    <w:multiLevelType w:val="multilevel"/>
    <w:tmpl w:val="E8F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51305"/>
    <w:multiLevelType w:val="multilevel"/>
    <w:tmpl w:val="987A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70869"/>
    <w:multiLevelType w:val="multilevel"/>
    <w:tmpl w:val="BF9C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2234B"/>
    <w:multiLevelType w:val="multilevel"/>
    <w:tmpl w:val="440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16E40"/>
    <w:multiLevelType w:val="multilevel"/>
    <w:tmpl w:val="C20E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96191"/>
    <w:multiLevelType w:val="multilevel"/>
    <w:tmpl w:val="8F3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7156D"/>
    <w:multiLevelType w:val="hybridMultilevel"/>
    <w:tmpl w:val="507C3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E121CB"/>
    <w:multiLevelType w:val="multilevel"/>
    <w:tmpl w:val="1E72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C312A"/>
    <w:multiLevelType w:val="multilevel"/>
    <w:tmpl w:val="B8E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74195"/>
    <w:multiLevelType w:val="multilevel"/>
    <w:tmpl w:val="7E9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F6F3F"/>
    <w:multiLevelType w:val="hybridMultilevel"/>
    <w:tmpl w:val="3E8605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F32DF2"/>
    <w:multiLevelType w:val="hybridMultilevel"/>
    <w:tmpl w:val="BB322132"/>
    <w:lvl w:ilvl="0" w:tplc="973EC9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03089"/>
    <w:multiLevelType w:val="multilevel"/>
    <w:tmpl w:val="73D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526F1"/>
    <w:multiLevelType w:val="hybridMultilevel"/>
    <w:tmpl w:val="7556E4BC"/>
    <w:lvl w:ilvl="0" w:tplc="973EC9A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3E03F7"/>
    <w:multiLevelType w:val="multilevel"/>
    <w:tmpl w:val="9E7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57A39"/>
    <w:multiLevelType w:val="multilevel"/>
    <w:tmpl w:val="595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3267F"/>
    <w:multiLevelType w:val="multilevel"/>
    <w:tmpl w:val="11A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D3843"/>
    <w:multiLevelType w:val="multilevel"/>
    <w:tmpl w:val="334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931DC"/>
    <w:multiLevelType w:val="multilevel"/>
    <w:tmpl w:val="FB1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22E8E"/>
    <w:multiLevelType w:val="multilevel"/>
    <w:tmpl w:val="605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556C0"/>
    <w:multiLevelType w:val="multilevel"/>
    <w:tmpl w:val="A8E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42EBE"/>
    <w:multiLevelType w:val="multilevel"/>
    <w:tmpl w:val="DE2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B0F26"/>
    <w:multiLevelType w:val="multilevel"/>
    <w:tmpl w:val="B7F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D7E75"/>
    <w:multiLevelType w:val="multilevel"/>
    <w:tmpl w:val="58B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04F58"/>
    <w:multiLevelType w:val="hybridMultilevel"/>
    <w:tmpl w:val="63C4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6E4174"/>
    <w:multiLevelType w:val="multilevel"/>
    <w:tmpl w:val="62E4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20EE2"/>
    <w:multiLevelType w:val="multilevel"/>
    <w:tmpl w:val="2EC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C3ABC"/>
    <w:multiLevelType w:val="hybridMultilevel"/>
    <w:tmpl w:val="1C9E4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FE87349"/>
    <w:multiLevelType w:val="multilevel"/>
    <w:tmpl w:val="0C4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348F0"/>
    <w:multiLevelType w:val="multilevel"/>
    <w:tmpl w:val="E6E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95E7E"/>
    <w:multiLevelType w:val="multilevel"/>
    <w:tmpl w:val="B66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1D3004"/>
    <w:multiLevelType w:val="hybridMultilevel"/>
    <w:tmpl w:val="97BA3596"/>
    <w:lvl w:ilvl="0" w:tplc="973EC9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F97641"/>
    <w:multiLevelType w:val="multilevel"/>
    <w:tmpl w:val="C80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72311D"/>
    <w:multiLevelType w:val="hybridMultilevel"/>
    <w:tmpl w:val="B4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FA1E84"/>
    <w:multiLevelType w:val="multilevel"/>
    <w:tmpl w:val="C86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266183">
    <w:abstractNumId w:val="44"/>
  </w:num>
  <w:num w:numId="2" w16cid:durableId="452793989">
    <w:abstractNumId w:val="15"/>
  </w:num>
  <w:num w:numId="3" w16cid:durableId="1082526944">
    <w:abstractNumId w:val="17"/>
  </w:num>
  <w:num w:numId="4" w16cid:durableId="2048725012">
    <w:abstractNumId w:val="3"/>
  </w:num>
  <w:num w:numId="5" w16cid:durableId="790053437">
    <w:abstractNumId w:val="38"/>
  </w:num>
  <w:num w:numId="6" w16cid:durableId="398944928">
    <w:abstractNumId w:val="21"/>
  </w:num>
  <w:num w:numId="7" w16cid:durableId="1727678267">
    <w:abstractNumId w:val="31"/>
  </w:num>
  <w:num w:numId="8" w16cid:durableId="756636194">
    <w:abstractNumId w:val="25"/>
  </w:num>
  <w:num w:numId="9" w16cid:durableId="1409764075">
    <w:abstractNumId w:val="43"/>
  </w:num>
  <w:num w:numId="10" w16cid:durableId="590821693">
    <w:abstractNumId w:val="33"/>
  </w:num>
  <w:num w:numId="11" w16cid:durableId="134488312">
    <w:abstractNumId w:val="6"/>
  </w:num>
  <w:num w:numId="12" w16cid:durableId="245651751">
    <w:abstractNumId w:val="19"/>
  </w:num>
  <w:num w:numId="13" w16cid:durableId="1910185595">
    <w:abstractNumId w:val="30"/>
  </w:num>
  <w:num w:numId="14" w16cid:durableId="683635715">
    <w:abstractNumId w:val="18"/>
  </w:num>
  <w:num w:numId="15" w16cid:durableId="844201729">
    <w:abstractNumId w:val="8"/>
  </w:num>
  <w:num w:numId="16" w16cid:durableId="1565483325">
    <w:abstractNumId w:val="27"/>
  </w:num>
  <w:num w:numId="17" w16cid:durableId="908804965">
    <w:abstractNumId w:val="7"/>
  </w:num>
  <w:num w:numId="18" w16cid:durableId="335159708">
    <w:abstractNumId w:val="9"/>
  </w:num>
  <w:num w:numId="19" w16cid:durableId="242684363">
    <w:abstractNumId w:val="24"/>
  </w:num>
  <w:num w:numId="20" w16cid:durableId="1364480291">
    <w:abstractNumId w:val="42"/>
  </w:num>
  <w:num w:numId="21" w16cid:durableId="1775438222">
    <w:abstractNumId w:val="22"/>
  </w:num>
  <w:num w:numId="22" w16cid:durableId="110324334">
    <w:abstractNumId w:val="12"/>
  </w:num>
  <w:num w:numId="23" w16cid:durableId="1337415487">
    <w:abstractNumId w:val="11"/>
  </w:num>
  <w:num w:numId="24" w16cid:durableId="1050769472">
    <w:abstractNumId w:val="28"/>
  </w:num>
  <w:num w:numId="25" w16cid:durableId="465784207">
    <w:abstractNumId w:val="16"/>
  </w:num>
  <w:num w:numId="26" w16cid:durableId="1612206447">
    <w:abstractNumId w:val="35"/>
  </w:num>
  <w:num w:numId="27" w16cid:durableId="352418724">
    <w:abstractNumId w:val="34"/>
  </w:num>
  <w:num w:numId="28" w16cid:durableId="2079008848">
    <w:abstractNumId w:val="14"/>
  </w:num>
  <w:num w:numId="29" w16cid:durableId="1145244244">
    <w:abstractNumId w:val="23"/>
  </w:num>
  <w:num w:numId="30" w16cid:durableId="1405255637">
    <w:abstractNumId w:val="39"/>
  </w:num>
  <w:num w:numId="31" w16cid:durableId="1014117071">
    <w:abstractNumId w:val="36"/>
  </w:num>
  <w:num w:numId="32" w16cid:durableId="1839690525">
    <w:abstractNumId w:val="37"/>
  </w:num>
  <w:num w:numId="33" w16cid:durableId="925845189">
    <w:abstractNumId w:val="45"/>
  </w:num>
  <w:num w:numId="34" w16cid:durableId="190535422">
    <w:abstractNumId w:val="1"/>
  </w:num>
  <w:num w:numId="35" w16cid:durableId="1821732980">
    <w:abstractNumId w:val="5"/>
  </w:num>
  <w:num w:numId="36" w16cid:durableId="544217305">
    <w:abstractNumId w:val="29"/>
  </w:num>
  <w:num w:numId="37" w16cid:durableId="899053492">
    <w:abstractNumId w:val="40"/>
  </w:num>
  <w:num w:numId="38" w16cid:durableId="32774111">
    <w:abstractNumId w:val="4"/>
  </w:num>
  <w:num w:numId="39" w16cid:durableId="1657143837">
    <w:abstractNumId w:val="0"/>
  </w:num>
  <w:num w:numId="40" w16cid:durableId="1575167829">
    <w:abstractNumId w:val="26"/>
  </w:num>
  <w:num w:numId="41" w16cid:durableId="2025401166">
    <w:abstractNumId w:val="13"/>
  </w:num>
  <w:num w:numId="42" w16cid:durableId="758058838">
    <w:abstractNumId w:val="2"/>
  </w:num>
  <w:num w:numId="43" w16cid:durableId="2029746526">
    <w:abstractNumId w:val="10"/>
  </w:num>
  <w:num w:numId="44" w16cid:durableId="1788694107">
    <w:abstractNumId w:val="32"/>
  </w:num>
  <w:num w:numId="45" w16cid:durableId="1453210256">
    <w:abstractNumId w:val="20"/>
  </w:num>
  <w:num w:numId="46" w16cid:durableId="1165366112">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C1"/>
    <w:rsid w:val="000258B3"/>
    <w:rsid w:val="000334A6"/>
    <w:rsid w:val="00045A99"/>
    <w:rsid w:val="00062E0E"/>
    <w:rsid w:val="000711D2"/>
    <w:rsid w:val="00072E59"/>
    <w:rsid w:val="000766C4"/>
    <w:rsid w:val="00081F3B"/>
    <w:rsid w:val="00083FAB"/>
    <w:rsid w:val="00084642"/>
    <w:rsid w:val="00095460"/>
    <w:rsid w:val="000A215E"/>
    <w:rsid w:val="000B0DDC"/>
    <w:rsid w:val="000B6733"/>
    <w:rsid w:val="000C0AB1"/>
    <w:rsid w:val="000C3239"/>
    <w:rsid w:val="000C74F9"/>
    <w:rsid w:val="000D42CC"/>
    <w:rsid w:val="000F5FBB"/>
    <w:rsid w:val="001029B3"/>
    <w:rsid w:val="00104DBB"/>
    <w:rsid w:val="00111BE9"/>
    <w:rsid w:val="00112361"/>
    <w:rsid w:val="00127B2E"/>
    <w:rsid w:val="00136F68"/>
    <w:rsid w:val="00147256"/>
    <w:rsid w:val="00166C4A"/>
    <w:rsid w:val="001722D4"/>
    <w:rsid w:val="001742AC"/>
    <w:rsid w:val="00174FC7"/>
    <w:rsid w:val="0017592F"/>
    <w:rsid w:val="001A49B6"/>
    <w:rsid w:val="001B05C4"/>
    <w:rsid w:val="001D4136"/>
    <w:rsid w:val="001D7CA6"/>
    <w:rsid w:val="001E1D5E"/>
    <w:rsid w:val="001E49F4"/>
    <w:rsid w:val="001E662A"/>
    <w:rsid w:val="001F0A96"/>
    <w:rsid w:val="001F279E"/>
    <w:rsid w:val="0022323D"/>
    <w:rsid w:val="00223444"/>
    <w:rsid w:val="00223FF5"/>
    <w:rsid w:val="002308F8"/>
    <w:rsid w:val="002315C3"/>
    <w:rsid w:val="0023448E"/>
    <w:rsid w:val="00241576"/>
    <w:rsid w:val="00244AB4"/>
    <w:rsid w:val="00262995"/>
    <w:rsid w:val="002639B5"/>
    <w:rsid w:val="00264724"/>
    <w:rsid w:val="00271475"/>
    <w:rsid w:val="002714AE"/>
    <w:rsid w:val="002743B3"/>
    <w:rsid w:val="002938DE"/>
    <w:rsid w:val="0029687F"/>
    <w:rsid w:val="00296931"/>
    <w:rsid w:val="002A662C"/>
    <w:rsid w:val="002F55A5"/>
    <w:rsid w:val="002F64D7"/>
    <w:rsid w:val="00302DE2"/>
    <w:rsid w:val="00315F80"/>
    <w:rsid w:val="00317615"/>
    <w:rsid w:val="00320F2D"/>
    <w:rsid w:val="00325199"/>
    <w:rsid w:val="00330526"/>
    <w:rsid w:val="00335713"/>
    <w:rsid w:val="003473F4"/>
    <w:rsid w:val="003550D4"/>
    <w:rsid w:val="003568CD"/>
    <w:rsid w:val="00375C49"/>
    <w:rsid w:val="00384369"/>
    <w:rsid w:val="00393C1E"/>
    <w:rsid w:val="003E5E72"/>
    <w:rsid w:val="003F41CD"/>
    <w:rsid w:val="00401EF0"/>
    <w:rsid w:val="00410827"/>
    <w:rsid w:val="00434743"/>
    <w:rsid w:val="004420EA"/>
    <w:rsid w:val="00445B76"/>
    <w:rsid w:val="004575E3"/>
    <w:rsid w:val="00461B76"/>
    <w:rsid w:val="00464F00"/>
    <w:rsid w:val="0047654D"/>
    <w:rsid w:val="00480A8F"/>
    <w:rsid w:val="00483E42"/>
    <w:rsid w:val="00484A9D"/>
    <w:rsid w:val="00495A6D"/>
    <w:rsid w:val="004B25EB"/>
    <w:rsid w:val="004C43DA"/>
    <w:rsid w:val="004C5078"/>
    <w:rsid w:val="004C6CA3"/>
    <w:rsid w:val="004E5D9D"/>
    <w:rsid w:val="004F6D20"/>
    <w:rsid w:val="00502FED"/>
    <w:rsid w:val="00503CCF"/>
    <w:rsid w:val="005156CB"/>
    <w:rsid w:val="00536320"/>
    <w:rsid w:val="0053790B"/>
    <w:rsid w:val="00546E87"/>
    <w:rsid w:val="0055733D"/>
    <w:rsid w:val="005673F3"/>
    <w:rsid w:val="00576A15"/>
    <w:rsid w:val="00590136"/>
    <w:rsid w:val="00594FBC"/>
    <w:rsid w:val="005968EB"/>
    <w:rsid w:val="005A75C1"/>
    <w:rsid w:val="005B2F99"/>
    <w:rsid w:val="005C396E"/>
    <w:rsid w:val="005D22C8"/>
    <w:rsid w:val="005D462A"/>
    <w:rsid w:val="005D6F0E"/>
    <w:rsid w:val="005E58D9"/>
    <w:rsid w:val="005F552A"/>
    <w:rsid w:val="005F71C1"/>
    <w:rsid w:val="00605392"/>
    <w:rsid w:val="00610CB5"/>
    <w:rsid w:val="00612710"/>
    <w:rsid w:val="006205D6"/>
    <w:rsid w:val="006214DC"/>
    <w:rsid w:val="0063035D"/>
    <w:rsid w:val="0063446B"/>
    <w:rsid w:val="00635470"/>
    <w:rsid w:val="00641E94"/>
    <w:rsid w:val="00650120"/>
    <w:rsid w:val="00664662"/>
    <w:rsid w:val="006740CE"/>
    <w:rsid w:val="0068084D"/>
    <w:rsid w:val="006A31A7"/>
    <w:rsid w:val="006A3B84"/>
    <w:rsid w:val="006B605C"/>
    <w:rsid w:val="006D7C73"/>
    <w:rsid w:val="006E7CC9"/>
    <w:rsid w:val="006F2BB7"/>
    <w:rsid w:val="00727366"/>
    <w:rsid w:val="007371F9"/>
    <w:rsid w:val="00766223"/>
    <w:rsid w:val="007876D3"/>
    <w:rsid w:val="00792B9C"/>
    <w:rsid w:val="007A0BAB"/>
    <w:rsid w:val="007A1B69"/>
    <w:rsid w:val="007B1B46"/>
    <w:rsid w:val="007B5799"/>
    <w:rsid w:val="007C1CB8"/>
    <w:rsid w:val="007C28E8"/>
    <w:rsid w:val="007D08C0"/>
    <w:rsid w:val="007D2BC8"/>
    <w:rsid w:val="007F7FCC"/>
    <w:rsid w:val="00800C54"/>
    <w:rsid w:val="00812420"/>
    <w:rsid w:val="0082588F"/>
    <w:rsid w:val="008275EF"/>
    <w:rsid w:val="0083129D"/>
    <w:rsid w:val="00850B59"/>
    <w:rsid w:val="008518A7"/>
    <w:rsid w:val="0085495C"/>
    <w:rsid w:val="0085705B"/>
    <w:rsid w:val="00867E63"/>
    <w:rsid w:val="008806BB"/>
    <w:rsid w:val="00882858"/>
    <w:rsid w:val="00885476"/>
    <w:rsid w:val="008A41DC"/>
    <w:rsid w:val="008B2130"/>
    <w:rsid w:val="008C183F"/>
    <w:rsid w:val="008C19C8"/>
    <w:rsid w:val="008C731B"/>
    <w:rsid w:val="008D3E40"/>
    <w:rsid w:val="008E63BC"/>
    <w:rsid w:val="008F7E5C"/>
    <w:rsid w:val="0090615D"/>
    <w:rsid w:val="00910FCA"/>
    <w:rsid w:val="009231F6"/>
    <w:rsid w:val="00931A75"/>
    <w:rsid w:val="00947B2B"/>
    <w:rsid w:val="00977511"/>
    <w:rsid w:val="00983A9F"/>
    <w:rsid w:val="00990667"/>
    <w:rsid w:val="009A1CF7"/>
    <w:rsid w:val="009B07B4"/>
    <w:rsid w:val="009C2FC4"/>
    <w:rsid w:val="009F3609"/>
    <w:rsid w:val="009F3FA8"/>
    <w:rsid w:val="00A03C6E"/>
    <w:rsid w:val="00A50A3E"/>
    <w:rsid w:val="00A55F20"/>
    <w:rsid w:val="00A6135D"/>
    <w:rsid w:val="00A650FF"/>
    <w:rsid w:val="00A71422"/>
    <w:rsid w:val="00A72C60"/>
    <w:rsid w:val="00A767EF"/>
    <w:rsid w:val="00A76FC4"/>
    <w:rsid w:val="00A90336"/>
    <w:rsid w:val="00A91296"/>
    <w:rsid w:val="00A929CE"/>
    <w:rsid w:val="00AA0AB1"/>
    <w:rsid w:val="00AA102C"/>
    <w:rsid w:val="00AC0116"/>
    <w:rsid w:val="00AC581C"/>
    <w:rsid w:val="00AD1311"/>
    <w:rsid w:val="00AF7C87"/>
    <w:rsid w:val="00B004AC"/>
    <w:rsid w:val="00B03711"/>
    <w:rsid w:val="00B12791"/>
    <w:rsid w:val="00B16C89"/>
    <w:rsid w:val="00B27549"/>
    <w:rsid w:val="00B37458"/>
    <w:rsid w:val="00B433FF"/>
    <w:rsid w:val="00B43722"/>
    <w:rsid w:val="00B52E02"/>
    <w:rsid w:val="00B53219"/>
    <w:rsid w:val="00B54CAB"/>
    <w:rsid w:val="00B70641"/>
    <w:rsid w:val="00B8024C"/>
    <w:rsid w:val="00B9796A"/>
    <w:rsid w:val="00BB44E6"/>
    <w:rsid w:val="00BD0181"/>
    <w:rsid w:val="00BE1CE2"/>
    <w:rsid w:val="00BE51D5"/>
    <w:rsid w:val="00BE5509"/>
    <w:rsid w:val="00BE5663"/>
    <w:rsid w:val="00BE77B6"/>
    <w:rsid w:val="00BF0E9B"/>
    <w:rsid w:val="00BF336F"/>
    <w:rsid w:val="00C01BF4"/>
    <w:rsid w:val="00C1290F"/>
    <w:rsid w:val="00C234A8"/>
    <w:rsid w:val="00C32451"/>
    <w:rsid w:val="00C469B9"/>
    <w:rsid w:val="00C55706"/>
    <w:rsid w:val="00C6623B"/>
    <w:rsid w:val="00C71143"/>
    <w:rsid w:val="00C8176A"/>
    <w:rsid w:val="00C85086"/>
    <w:rsid w:val="00C8790F"/>
    <w:rsid w:val="00CA51DD"/>
    <w:rsid w:val="00CC0384"/>
    <w:rsid w:val="00CC5647"/>
    <w:rsid w:val="00CC57C0"/>
    <w:rsid w:val="00CE2BD7"/>
    <w:rsid w:val="00CE6613"/>
    <w:rsid w:val="00CF06C0"/>
    <w:rsid w:val="00D3386E"/>
    <w:rsid w:val="00D50A08"/>
    <w:rsid w:val="00D56BAB"/>
    <w:rsid w:val="00D56EBF"/>
    <w:rsid w:val="00D66394"/>
    <w:rsid w:val="00D9225C"/>
    <w:rsid w:val="00DA34C9"/>
    <w:rsid w:val="00DE04E5"/>
    <w:rsid w:val="00DE2A4B"/>
    <w:rsid w:val="00DE5F8E"/>
    <w:rsid w:val="00DF4ACA"/>
    <w:rsid w:val="00DF5192"/>
    <w:rsid w:val="00E02776"/>
    <w:rsid w:val="00E15574"/>
    <w:rsid w:val="00E21278"/>
    <w:rsid w:val="00E23032"/>
    <w:rsid w:val="00E2668B"/>
    <w:rsid w:val="00E35429"/>
    <w:rsid w:val="00E55778"/>
    <w:rsid w:val="00E67321"/>
    <w:rsid w:val="00E73906"/>
    <w:rsid w:val="00E74B9C"/>
    <w:rsid w:val="00E773A4"/>
    <w:rsid w:val="00E8255A"/>
    <w:rsid w:val="00E82569"/>
    <w:rsid w:val="00E82F5B"/>
    <w:rsid w:val="00E845D3"/>
    <w:rsid w:val="00E95206"/>
    <w:rsid w:val="00EA51EC"/>
    <w:rsid w:val="00EB3810"/>
    <w:rsid w:val="00EC2605"/>
    <w:rsid w:val="00ED1A98"/>
    <w:rsid w:val="00ED3F18"/>
    <w:rsid w:val="00EE78EA"/>
    <w:rsid w:val="00EF3208"/>
    <w:rsid w:val="00EF6C30"/>
    <w:rsid w:val="00EF7A3F"/>
    <w:rsid w:val="00F065EB"/>
    <w:rsid w:val="00F103E7"/>
    <w:rsid w:val="00F15441"/>
    <w:rsid w:val="00F21EE7"/>
    <w:rsid w:val="00F37BED"/>
    <w:rsid w:val="00F41B5C"/>
    <w:rsid w:val="00F44D9F"/>
    <w:rsid w:val="00F514C8"/>
    <w:rsid w:val="00F54B4E"/>
    <w:rsid w:val="00F577A4"/>
    <w:rsid w:val="00F62002"/>
    <w:rsid w:val="00F77A6E"/>
    <w:rsid w:val="00F870DA"/>
    <w:rsid w:val="00FA5891"/>
    <w:rsid w:val="00FC1FD4"/>
    <w:rsid w:val="00FD0F54"/>
    <w:rsid w:val="00FD2077"/>
    <w:rsid w:val="00FE28BA"/>
    <w:rsid w:val="00FF3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4995"/>
  <w15:chartTrackingRefBased/>
  <w15:docId w15:val="{A03A3E8D-9A48-FC45-93E7-B71CB67E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C9"/>
    <w:rPr>
      <w:rFonts w:ascii="Times New Roman" w:eastAsia="Times New Roman" w:hAnsi="Times New Roman" w:cs="Times New Roman"/>
    </w:rPr>
  </w:style>
  <w:style w:type="paragraph" w:styleId="Heading1">
    <w:name w:val="heading 1"/>
    <w:basedOn w:val="Normal"/>
    <w:next w:val="Normal"/>
    <w:link w:val="Heading1Char"/>
    <w:uiPriority w:val="9"/>
    <w:qFormat/>
    <w:rsid w:val="005F71C1"/>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334A6"/>
    <w:pPr>
      <w:keepNext/>
      <w:keepLines/>
      <w:outlineLvl w:val="1"/>
    </w:pPr>
    <w:rPr>
      <w:rFonts w:eastAsiaTheme="majorEastAsia" w:cs="Times New Roman (Headings CS)"/>
      <w:b/>
      <w:szCs w:val="26"/>
    </w:rPr>
  </w:style>
  <w:style w:type="paragraph" w:styleId="Heading3">
    <w:name w:val="heading 3"/>
    <w:basedOn w:val="Normal"/>
    <w:next w:val="Normal"/>
    <w:link w:val="Heading3Char"/>
    <w:uiPriority w:val="9"/>
    <w:unhideWhenUsed/>
    <w:qFormat/>
    <w:rsid w:val="005F71C1"/>
    <w:pPr>
      <w:keepNext/>
      <w:keepLines/>
      <w:outlineLvl w:val="2"/>
    </w:pPr>
    <w:rPr>
      <w:rFonts w:eastAsiaTheme="majorEastAsia" w:cstheme="majorBidi"/>
      <w:b/>
      <w:i/>
    </w:rPr>
  </w:style>
  <w:style w:type="paragraph" w:styleId="Heading4">
    <w:name w:val="heading 4"/>
    <w:basedOn w:val="BodyText"/>
    <w:next w:val="Normal"/>
    <w:link w:val="Heading4Char"/>
    <w:uiPriority w:val="4"/>
    <w:unhideWhenUsed/>
    <w:qFormat/>
    <w:rsid w:val="005F71C1"/>
    <w:pPr>
      <w:keepNext/>
      <w:keepLines/>
      <w:spacing w:after="0"/>
      <w:ind w:left="720"/>
      <w:outlineLvl w:val="3"/>
    </w:pPr>
    <w:rPr>
      <w:rFonts w:eastAsiaTheme="majorEastAsia" w:cstheme="majorBidi"/>
      <w:b/>
      <w:bCs/>
      <w:iCs/>
      <w:kern w:val="24"/>
    </w:rPr>
  </w:style>
  <w:style w:type="paragraph" w:styleId="Heading5">
    <w:name w:val="heading 5"/>
    <w:basedOn w:val="Normal"/>
    <w:next w:val="Normal"/>
    <w:link w:val="Heading5Char"/>
    <w:uiPriority w:val="9"/>
    <w:semiHidden/>
    <w:unhideWhenUsed/>
    <w:qFormat/>
    <w:rsid w:val="00E02776"/>
    <w:pPr>
      <w:keepNext/>
      <w:keepLines/>
      <w:ind w:left="720"/>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5F71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1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1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1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34A6"/>
    <w:rPr>
      <w:rFonts w:ascii="Times New Roman" w:eastAsiaTheme="majorEastAsia" w:hAnsi="Times New Roman" w:cs="Times New Roman (Headings CS)"/>
      <w:b/>
      <w:color w:val="000000" w:themeColor="text1"/>
      <w:szCs w:val="26"/>
    </w:rPr>
  </w:style>
  <w:style w:type="character" w:customStyle="1" w:styleId="Heading1Char">
    <w:name w:val="Heading 1 Char"/>
    <w:basedOn w:val="DefaultParagraphFont"/>
    <w:link w:val="Heading1"/>
    <w:uiPriority w:val="9"/>
    <w:rsid w:val="005F71C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F71C1"/>
    <w:rPr>
      <w:rFonts w:ascii="Times New Roman" w:eastAsiaTheme="majorEastAsia" w:hAnsi="Times New Roman" w:cstheme="majorBidi"/>
      <w:b/>
      <w:i/>
      <w:color w:val="000000" w:themeColor="text1"/>
    </w:rPr>
  </w:style>
  <w:style w:type="character" w:customStyle="1" w:styleId="Heading4Char">
    <w:name w:val="Heading 4 Char"/>
    <w:basedOn w:val="DefaultParagraphFont"/>
    <w:link w:val="Heading4"/>
    <w:uiPriority w:val="4"/>
    <w:rsid w:val="005F71C1"/>
    <w:rPr>
      <w:rFonts w:ascii="Times New Roman" w:eastAsiaTheme="majorEastAsia" w:hAnsi="Times New Roman" w:cstheme="majorBidi"/>
      <w:b/>
      <w:bCs/>
      <w:iCs/>
      <w:color w:val="000000" w:themeColor="text1"/>
      <w:kern w:val="24"/>
    </w:rPr>
  </w:style>
  <w:style w:type="character" w:customStyle="1" w:styleId="Heading5Char">
    <w:name w:val="Heading 5 Char"/>
    <w:basedOn w:val="DefaultParagraphFont"/>
    <w:link w:val="Heading5"/>
    <w:uiPriority w:val="9"/>
    <w:semiHidden/>
    <w:rsid w:val="00E02776"/>
    <w:rPr>
      <w:rFonts w:ascii="Times New Roman" w:eastAsiaTheme="majorEastAsia" w:hAnsi="Times New Roman" w:cstheme="majorBidi"/>
      <w:b/>
      <w:i/>
      <w:color w:val="000000" w:themeColor="text1"/>
    </w:rPr>
  </w:style>
  <w:style w:type="paragraph" w:styleId="BodyText">
    <w:name w:val="Body Text"/>
    <w:basedOn w:val="Normal"/>
    <w:link w:val="BodyTextChar"/>
    <w:uiPriority w:val="99"/>
    <w:unhideWhenUsed/>
    <w:rsid w:val="00DE5F8E"/>
    <w:pPr>
      <w:spacing w:after="120"/>
    </w:pPr>
  </w:style>
  <w:style w:type="character" w:customStyle="1" w:styleId="BodyTextChar">
    <w:name w:val="Body Text Char"/>
    <w:basedOn w:val="DefaultParagraphFont"/>
    <w:link w:val="BodyText"/>
    <w:uiPriority w:val="99"/>
    <w:rsid w:val="00DE5F8E"/>
  </w:style>
  <w:style w:type="paragraph" w:styleId="TOC1">
    <w:name w:val="toc 1"/>
    <w:basedOn w:val="Normal"/>
    <w:next w:val="Normal"/>
    <w:uiPriority w:val="39"/>
    <w:unhideWhenUsed/>
    <w:qFormat/>
    <w:rsid w:val="000334A6"/>
    <w:pPr>
      <w:tabs>
        <w:tab w:val="right" w:leader="dot" w:pos="8640"/>
      </w:tabs>
    </w:pPr>
    <w:rPr>
      <w:rFonts w:eastAsiaTheme="minorEastAsia" w:cs="Aptos (Body)"/>
      <w:b/>
      <w:bCs/>
      <w:iCs/>
      <w:kern w:val="24"/>
      <w:lang w:eastAsia="ja-JP"/>
    </w:rPr>
  </w:style>
  <w:style w:type="paragraph" w:styleId="TOC2">
    <w:name w:val="toc 2"/>
    <w:basedOn w:val="Normal"/>
    <w:next w:val="Normal"/>
    <w:uiPriority w:val="39"/>
    <w:unhideWhenUsed/>
    <w:qFormat/>
    <w:rsid w:val="000334A6"/>
    <w:pPr>
      <w:tabs>
        <w:tab w:val="right" w:leader="dot" w:pos="8640"/>
      </w:tabs>
      <w:ind w:left="720"/>
    </w:pPr>
    <w:rPr>
      <w:rFonts w:eastAsiaTheme="minorEastAsia" w:cstheme="minorHAnsi"/>
      <w:bCs/>
      <w:kern w:val="24"/>
      <w:szCs w:val="22"/>
      <w:lang w:eastAsia="ja-JP"/>
    </w:rPr>
  </w:style>
  <w:style w:type="paragraph" w:styleId="TOC3">
    <w:name w:val="toc 3"/>
    <w:basedOn w:val="Normal"/>
    <w:next w:val="Normal"/>
    <w:uiPriority w:val="39"/>
    <w:unhideWhenUsed/>
    <w:qFormat/>
    <w:rsid w:val="000334A6"/>
    <w:pPr>
      <w:tabs>
        <w:tab w:val="right" w:leader="dot" w:pos="8640"/>
      </w:tabs>
      <w:ind w:left="1440"/>
    </w:pPr>
    <w:rPr>
      <w:rFonts w:eastAsiaTheme="minorEastAsia" w:cs="Aptos (Body)"/>
      <w:i/>
      <w:kern w:val="24"/>
      <w:szCs w:val="20"/>
      <w:lang w:eastAsia="ja-JP"/>
    </w:rPr>
  </w:style>
  <w:style w:type="paragraph" w:styleId="TOC4">
    <w:name w:val="toc 4"/>
    <w:basedOn w:val="BodyText"/>
    <w:next w:val="Normal"/>
    <w:autoRedefine/>
    <w:uiPriority w:val="39"/>
    <w:unhideWhenUsed/>
    <w:qFormat/>
    <w:rsid w:val="00DE5F8E"/>
    <w:pPr>
      <w:spacing w:after="0"/>
      <w:ind w:left="1440"/>
    </w:pPr>
    <w:rPr>
      <w:rFonts w:eastAsiaTheme="minorEastAsia" w:cstheme="minorHAnsi"/>
      <w:i/>
      <w:kern w:val="24"/>
      <w:szCs w:val="20"/>
      <w:lang w:eastAsia="ja-JP"/>
    </w:rPr>
  </w:style>
  <w:style w:type="paragraph" w:customStyle="1" w:styleId="APA7th">
    <w:name w:val="APA 7th"/>
    <w:basedOn w:val="Normal"/>
    <w:autoRedefine/>
    <w:qFormat/>
    <w:rsid w:val="00FA5891"/>
    <w:pPr>
      <w:spacing w:after="160" w:line="278" w:lineRule="auto"/>
    </w:pPr>
    <w:rPr>
      <w:color w:val="000000"/>
      <w:u w:val="single"/>
    </w:rPr>
  </w:style>
  <w:style w:type="character" w:customStyle="1" w:styleId="Heading6Char">
    <w:name w:val="Heading 6 Char"/>
    <w:basedOn w:val="DefaultParagraphFont"/>
    <w:link w:val="Heading6"/>
    <w:uiPriority w:val="9"/>
    <w:semiHidden/>
    <w:rsid w:val="005F7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1C1"/>
    <w:rPr>
      <w:rFonts w:eastAsiaTheme="majorEastAsia" w:cstheme="majorBidi"/>
      <w:color w:val="272727" w:themeColor="text1" w:themeTint="D8"/>
    </w:rPr>
  </w:style>
  <w:style w:type="paragraph" w:styleId="Title">
    <w:name w:val="Title"/>
    <w:basedOn w:val="Normal"/>
    <w:next w:val="Normal"/>
    <w:link w:val="TitleChar"/>
    <w:uiPriority w:val="10"/>
    <w:qFormat/>
    <w:rsid w:val="00084642"/>
    <w:pPr>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084642"/>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5F71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1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71C1"/>
    <w:rPr>
      <w:i/>
      <w:iCs/>
      <w:color w:val="404040" w:themeColor="text1" w:themeTint="BF"/>
    </w:rPr>
  </w:style>
  <w:style w:type="paragraph" w:styleId="ListParagraph">
    <w:name w:val="List Paragraph"/>
    <w:basedOn w:val="Normal"/>
    <w:uiPriority w:val="34"/>
    <w:qFormat/>
    <w:rsid w:val="005F71C1"/>
    <w:pPr>
      <w:ind w:left="720"/>
    </w:pPr>
  </w:style>
  <w:style w:type="character" w:styleId="IntenseEmphasis">
    <w:name w:val="Intense Emphasis"/>
    <w:basedOn w:val="DefaultParagraphFont"/>
    <w:uiPriority w:val="21"/>
    <w:qFormat/>
    <w:rsid w:val="005F71C1"/>
    <w:rPr>
      <w:i/>
      <w:iCs/>
      <w:color w:val="0F4761" w:themeColor="accent1" w:themeShade="BF"/>
    </w:rPr>
  </w:style>
  <w:style w:type="paragraph" w:styleId="IntenseQuote">
    <w:name w:val="Intense Quote"/>
    <w:basedOn w:val="Normal"/>
    <w:next w:val="Normal"/>
    <w:link w:val="IntenseQuoteChar"/>
    <w:uiPriority w:val="30"/>
    <w:qFormat/>
    <w:rsid w:val="005F7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1C1"/>
    <w:rPr>
      <w:i/>
      <w:iCs/>
      <w:color w:val="0F4761" w:themeColor="accent1" w:themeShade="BF"/>
    </w:rPr>
  </w:style>
  <w:style w:type="character" w:styleId="IntenseReference">
    <w:name w:val="Intense Reference"/>
    <w:basedOn w:val="DefaultParagraphFont"/>
    <w:uiPriority w:val="32"/>
    <w:qFormat/>
    <w:rsid w:val="005F71C1"/>
    <w:rPr>
      <w:b/>
      <w:bCs/>
      <w:smallCaps/>
      <w:color w:val="0F4761" w:themeColor="accent1" w:themeShade="BF"/>
      <w:spacing w:val="5"/>
    </w:rPr>
  </w:style>
  <w:style w:type="character" w:styleId="Hyperlink">
    <w:name w:val="Hyperlink"/>
    <w:basedOn w:val="DefaultParagraphFont"/>
    <w:uiPriority w:val="99"/>
    <w:unhideWhenUsed/>
    <w:rsid w:val="00BE5509"/>
    <w:rPr>
      <w:rFonts w:ascii="Times New Roman" w:hAnsi="Times New Roman"/>
      <w:color w:val="1F3A5F"/>
      <w:sz w:val="24"/>
      <w:u w:val="none"/>
    </w:rPr>
  </w:style>
  <w:style w:type="character" w:styleId="FollowedHyperlink">
    <w:name w:val="FollowedHyperlink"/>
    <w:basedOn w:val="DefaultParagraphFont"/>
    <w:uiPriority w:val="99"/>
    <w:semiHidden/>
    <w:unhideWhenUsed/>
    <w:rsid w:val="00BE5509"/>
    <w:rPr>
      <w:rFonts w:ascii="Times New Roman" w:hAnsi="Times New Roman"/>
      <w:color w:val="1F3A5F"/>
      <w:sz w:val="24"/>
      <w:u w:val="none"/>
    </w:rPr>
  </w:style>
  <w:style w:type="character" w:styleId="CommentReference">
    <w:name w:val="annotation reference"/>
    <w:basedOn w:val="DefaultParagraphFont"/>
    <w:uiPriority w:val="99"/>
    <w:semiHidden/>
    <w:unhideWhenUsed/>
    <w:rsid w:val="00EA51EC"/>
    <w:rPr>
      <w:sz w:val="16"/>
      <w:szCs w:val="16"/>
    </w:rPr>
  </w:style>
  <w:style w:type="paragraph" w:styleId="CommentText">
    <w:name w:val="annotation text"/>
    <w:basedOn w:val="Normal"/>
    <w:link w:val="CommentTextChar"/>
    <w:uiPriority w:val="99"/>
    <w:unhideWhenUsed/>
    <w:rsid w:val="00EA51EC"/>
    <w:pPr>
      <w:spacing w:after="160"/>
    </w:pPr>
    <w:rPr>
      <w:rFonts w:asciiTheme="minorHAnsi" w:hAnsiTheme="minorHAnsi"/>
      <w:kern w:val="2"/>
      <w:sz w:val="20"/>
      <w:szCs w:val="20"/>
      <w14:ligatures w14:val="standardContextual"/>
    </w:rPr>
  </w:style>
  <w:style w:type="character" w:customStyle="1" w:styleId="CommentTextChar">
    <w:name w:val="Comment Text Char"/>
    <w:basedOn w:val="DefaultParagraphFont"/>
    <w:link w:val="CommentText"/>
    <w:uiPriority w:val="99"/>
    <w:rsid w:val="00EA51EC"/>
    <w:rPr>
      <w:kern w:val="2"/>
      <w:sz w:val="20"/>
      <w:szCs w:val="20"/>
      <w14:ligatures w14:val="standardContextual"/>
    </w:rPr>
  </w:style>
  <w:style w:type="table" w:styleId="TableGrid">
    <w:name w:val="Table Grid"/>
    <w:basedOn w:val="TableNormal"/>
    <w:uiPriority w:val="39"/>
    <w:rsid w:val="00EA5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4642"/>
    <w:pPr>
      <w:tabs>
        <w:tab w:val="center" w:pos="4680"/>
        <w:tab w:val="right" w:pos="9360"/>
      </w:tabs>
    </w:pPr>
  </w:style>
  <w:style w:type="character" w:customStyle="1" w:styleId="HeaderChar">
    <w:name w:val="Header Char"/>
    <w:basedOn w:val="DefaultParagraphFont"/>
    <w:link w:val="Header"/>
    <w:uiPriority w:val="99"/>
    <w:rsid w:val="00084642"/>
    <w:rPr>
      <w:rFonts w:ascii="Times New Roman" w:hAnsi="Times New Roman"/>
      <w:color w:val="000000" w:themeColor="text1"/>
    </w:rPr>
  </w:style>
  <w:style w:type="paragraph" w:styleId="Footer">
    <w:name w:val="footer"/>
    <w:basedOn w:val="Normal"/>
    <w:link w:val="FooterChar"/>
    <w:uiPriority w:val="99"/>
    <w:unhideWhenUsed/>
    <w:rsid w:val="00084642"/>
    <w:pPr>
      <w:tabs>
        <w:tab w:val="center" w:pos="4680"/>
        <w:tab w:val="right" w:pos="9360"/>
      </w:tabs>
    </w:pPr>
  </w:style>
  <w:style w:type="character" w:customStyle="1" w:styleId="FooterChar">
    <w:name w:val="Footer Char"/>
    <w:basedOn w:val="DefaultParagraphFont"/>
    <w:link w:val="Footer"/>
    <w:uiPriority w:val="99"/>
    <w:rsid w:val="00084642"/>
    <w:rPr>
      <w:rFonts w:ascii="Times New Roman" w:hAnsi="Times New Roman"/>
      <w:color w:val="000000" w:themeColor="text1"/>
    </w:rPr>
  </w:style>
  <w:style w:type="character" w:styleId="PageNumber">
    <w:name w:val="page number"/>
    <w:basedOn w:val="DefaultParagraphFont"/>
    <w:uiPriority w:val="99"/>
    <w:semiHidden/>
    <w:unhideWhenUsed/>
    <w:rsid w:val="00084642"/>
  </w:style>
  <w:style w:type="paragraph" w:styleId="CommentSubject">
    <w:name w:val="annotation subject"/>
    <w:basedOn w:val="CommentText"/>
    <w:next w:val="CommentText"/>
    <w:link w:val="CommentSubjectChar"/>
    <w:uiPriority w:val="99"/>
    <w:semiHidden/>
    <w:unhideWhenUsed/>
    <w:rsid w:val="00BD0181"/>
    <w:pPr>
      <w:spacing w:after="0"/>
      <w:ind w:firstLine="720"/>
      <w:contextualSpacing/>
    </w:pPr>
    <w:rPr>
      <w:rFonts w:ascii="Times New Roman" w:hAnsi="Times New Roman"/>
      <w:b/>
      <w:bCs/>
      <w:color w:val="000000" w:themeColor="text1"/>
      <w:kern w:val="0"/>
      <w14:ligatures w14:val="none"/>
    </w:rPr>
  </w:style>
  <w:style w:type="character" w:customStyle="1" w:styleId="CommentSubjectChar">
    <w:name w:val="Comment Subject Char"/>
    <w:basedOn w:val="CommentTextChar"/>
    <w:link w:val="CommentSubject"/>
    <w:uiPriority w:val="99"/>
    <w:semiHidden/>
    <w:rsid w:val="00BD0181"/>
    <w:rPr>
      <w:rFonts w:ascii="Times New Roman" w:hAnsi="Times New Roman"/>
      <w:b/>
      <w:bCs/>
      <w:color w:val="000000" w:themeColor="text1"/>
      <w:kern w:val="2"/>
      <w:sz w:val="20"/>
      <w:szCs w:val="20"/>
      <w14:ligatures w14:val="standardContextual"/>
    </w:rPr>
  </w:style>
  <w:style w:type="paragraph" w:styleId="Revision">
    <w:name w:val="Revision"/>
    <w:hidden/>
    <w:uiPriority w:val="99"/>
    <w:semiHidden/>
    <w:rsid w:val="00F37BED"/>
    <w:rPr>
      <w:rFonts w:ascii="Times New Roman" w:hAnsi="Times New Roman"/>
      <w:color w:val="000000" w:themeColor="text1"/>
    </w:rPr>
  </w:style>
  <w:style w:type="paragraph" w:customStyle="1" w:styleId="p1">
    <w:name w:val="p1"/>
    <w:basedOn w:val="Normal"/>
    <w:rsid w:val="00D3386E"/>
    <w:pPr>
      <w:spacing w:before="100" w:beforeAutospacing="1" w:after="100" w:afterAutospacing="1"/>
    </w:pPr>
  </w:style>
  <w:style w:type="paragraph" w:styleId="Bibliography">
    <w:name w:val="Bibliography"/>
    <w:basedOn w:val="Normal"/>
    <w:next w:val="Normal"/>
    <w:uiPriority w:val="37"/>
    <w:unhideWhenUsed/>
    <w:rsid w:val="00C6623B"/>
    <w:pPr>
      <w:spacing w:line="480" w:lineRule="auto"/>
      <w:ind w:left="720" w:hanging="720"/>
    </w:pPr>
  </w:style>
  <w:style w:type="character" w:customStyle="1" w:styleId="apple-converted-space">
    <w:name w:val="apple-converted-space"/>
    <w:basedOn w:val="DefaultParagraphFont"/>
    <w:rsid w:val="00483E42"/>
  </w:style>
  <w:style w:type="character" w:customStyle="1" w:styleId="s1">
    <w:name w:val="s1"/>
    <w:basedOn w:val="DefaultParagraphFont"/>
    <w:rsid w:val="006E7CC9"/>
  </w:style>
  <w:style w:type="paragraph" w:customStyle="1" w:styleId="p2">
    <w:name w:val="p2"/>
    <w:basedOn w:val="Normal"/>
    <w:rsid w:val="006E7CC9"/>
    <w:pPr>
      <w:spacing w:before="100" w:beforeAutospacing="1" w:after="100" w:afterAutospacing="1"/>
    </w:pPr>
  </w:style>
  <w:style w:type="paragraph" w:styleId="NormalWeb">
    <w:name w:val="Normal (Web)"/>
    <w:basedOn w:val="Normal"/>
    <w:uiPriority w:val="99"/>
    <w:unhideWhenUsed/>
    <w:rsid w:val="001029B3"/>
    <w:pPr>
      <w:spacing w:before="100" w:beforeAutospacing="1" w:after="100" w:afterAutospacing="1"/>
    </w:pPr>
  </w:style>
  <w:style w:type="paragraph" w:customStyle="1" w:styleId="isselectedend">
    <w:name w:val="isselectedend"/>
    <w:basedOn w:val="Normal"/>
    <w:rsid w:val="00EC2605"/>
    <w:pPr>
      <w:spacing w:before="100" w:beforeAutospacing="1" w:after="100" w:afterAutospacing="1"/>
    </w:pPr>
  </w:style>
  <w:style w:type="character" w:styleId="Emphasis">
    <w:name w:val="Emphasis"/>
    <w:basedOn w:val="DefaultParagraphFont"/>
    <w:uiPriority w:val="20"/>
    <w:qFormat/>
    <w:rsid w:val="00EC2605"/>
    <w:rPr>
      <w:i/>
      <w:iCs/>
    </w:rPr>
  </w:style>
  <w:style w:type="character" w:styleId="UnresolvedMention">
    <w:name w:val="Unresolved Mention"/>
    <w:basedOn w:val="DefaultParagraphFont"/>
    <w:uiPriority w:val="99"/>
    <w:semiHidden/>
    <w:unhideWhenUsed/>
    <w:rsid w:val="005E58D9"/>
    <w:rPr>
      <w:color w:val="605E5C"/>
      <w:shd w:val="clear" w:color="auto" w:fill="E1DFDD"/>
    </w:rPr>
  </w:style>
  <w:style w:type="paragraph" w:styleId="Caption">
    <w:name w:val="caption"/>
    <w:basedOn w:val="Normal"/>
    <w:next w:val="Normal"/>
    <w:uiPriority w:val="35"/>
    <w:unhideWhenUsed/>
    <w:qFormat/>
    <w:rsid w:val="00C3245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diagramLayout" Target="diagrams/layout2.xml"/><Relationship Id="rId10" Type="http://schemas.openxmlformats.org/officeDocument/2006/relationships/diagramLayout" Target="diagrams/layou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98E5FC-8C2D-45E8-A6C2-4EC140C8C5B8}" type="doc">
      <dgm:prSet loTypeId="urn:microsoft.com/office/officeart/2005/8/layout/cycle8" loCatId="cycle" qsTypeId="urn:microsoft.com/office/officeart/2005/8/quickstyle/simple1" qsCatId="simple" csTypeId="urn:microsoft.com/office/officeart/2005/8/colors/accent1_2" csCatId="accent1" phldr="1"/>
      <dgm:spPr/>
      <dgm:t>
        <a:bodyPr/>
        <a:lstStyle/>
        <a:p>
          <a:endParaRPr lang="en-US"/>
        </a:p>
      </dgm:t>
    </dgm:pt>
    <dgm:pt modelId="{336A883E-F29A-4A4A-A657-94C3ED663B8C}">
      <dgm:prSet phldrT="[Text]"/>
      <dgm:spPr/>
      <dgm:t>
        <a:bodyPr/>
        <a:lstStyle/>
        <a:p>
          <a:r>
            <a:rPr lang="en-US"/>
            <a:t>Educator Professional Learning</a:t>
          </a:r>
        </a:p>
      </dgm:t>
    </dgm:pt>
    <dgm:pt modelId="{3CFA9FAC-CA95-4BA2-90E5-EC120BF5FAD1}" type="parTrans" cxnId="{ED9FF581-483A-4A3F-878E-9F2EEB914695}">
      <dgm:prSet/>
      <dgm:spPr/>
      <dgm:t>
        <a:bodyPr/>
        <a:lstStyle/>
        <a:p>
          <a:endParaRPr lang="en-US"/>
        </a:p>
      </dgm:t>
    </dgm:pt>
    <dgm:pt modelId="{AE2B17B4-2655-43F6-A50D-1A78F12DB273}" type="sibTrans" cxnId="{ED9FF581-483A-4A3F-878E-9F2EEB914695}">
      <dgm:prSet/>
      <dgm:spPr/>
      <dgm:t>
        <a:bodyPr/>
        <a:lstStyle/>
        <a:p>
          <a:endParaRPr lang="en-US"/>
        </a:p>
      </dgm:t>
    </dgm:pt>
    <dgm:pt modelId="{6A17BA68-4222-4ED6-8B01-8C76653DAA08}">
      <dgm:prSet phldrT="[Text]"/>
      <dgm:spPr/>
      <dgm:t>
        <a:bodyPr/>
        <a:lstStyle/>
        <a:p>
          <a:r>
            <a:rPr lang="en-US"/>
            <a:t>Developmental Observation</a:t>
          </a:r>
        </a:p>
      </dgm:t>
    </dgm:pt>
    <dgm:pt modelId="{080ABE9B-9D0E-4014-A42C-E06764689428}" type="parTrans" cxnId="{B2BFE8FF-CDB7-4B9F-894B-55EA8CB5218B}">
      <dgm:prSet/>
      <dgm:spPr/>
      <dgm:t>
        <a:bodyPr/>
        <a:lstStyle/>
        <a:p>
          <a:endParaRPr lang="en-US"/>
        </a:p>
      </dgm:t>
    </dgm:pt>
    <dgm:pt modelId="{EB2C160F-F8A8-4DAF-9AE4-9D5383F18EF8}" type="sibTrans" cxnId="{B2BFE8FF-CDB7-4B9F-894B-55EA8CB5218B}">
      <dgm:prSet/>
      <dgm:spPr/>
      <dgm:t>
        <a:bodyPr/>
        <a:lstStyle/>
        <a:p>
          <a:endParaRPr lang="en-US"/>
        </a:p>
      </dgm:t>
    </dgm:pt>
    <dgm:pt modelId="{9CB65340-FAFB-40E5-B703-092B0E75680C}">
      <dgm:prSet phldrT="[Text]"/>
      <dgm:spPr/>
      <dgm:t>
        <a:bodyPr/>
        <a:lstStyle/>
        <a:p>
          <a:r>
            <a:rPr lang="en-US"/>
            <a:t>Responsive Instruction</a:t>
          </a:r>
        </a:p>
      </dgm:t>
    </dgm:pt>
    <dgm:pt modelId="{BF5EFB46-C602-4A37-86F0-E7D7E3B3D64A}" type="parTrans" cxnId="{EA1D360C-84F4-4126-89F4-8E80DA2E91B2}">
      <dgm:prSet/>
      <dgm:spPr/>
      <dgm:t>
        <a:bodyPr/>
        <a:lstStyle/>
        <a:p>
          <a:endParaRPr lang="en-US"/>
        </a:p>
      </dgm:t>
    </dgm:pt>
    <dgm:pt modelId="{2435FC3C-E5E9-4F1C-9F75-FF991AC96D61}" type="sibTrans" cxnId="{EA1D360C-84F4-4126-89F4-8E80DA2E91B2}">
      <dgm:prSet/>
      <dgm:spPr/>
      <dgm:t>
        <a:bodyPr/>
        <a:lstStyle/>
        <a:p>
          <a:endParaRPr lang="en-US"/>
        </a:p>
      </dgm:t>
    </dgm:pt>
    <dgm:pt modelId="{593DC36E-6CD7-49CC-8C6C-3DF95D2FCC3E}">
      <dgm:prSet phldrT="[Text]"/>
      <dgm:spPr/>
      <dgm:t>
        <a:bodyPr/>
        <a:lstStyle/>
        <a:p>
          <a:r>
            <a:rPr lang="en-US"/>
            <a:t>Opportunity &amp; Access</a:t>
          </a:r>
        </a:p>
      </dgm:t>
    </dgm:pt>
    <dgm:pt modelId="{B34246B8-0934-419B-BEB3-32181CDDBC15}" type="parTrans" cxnId="{CAB6A83D-4571-4538-9D4C-E823D4D16A76}">
      <dgm:prSet/>
      <dgm:spPr/>
      <dgm:t>
        <a:bodyPr/>
        <a:lstStyle/>
        <a:p>
          <a:endParaRPr lang="en-US"/>
        </a:p>
      </dgm:t>
    </dgm:pt>
    <dgm:pt modelId="{BC57A9AC-36ED-4FBF-86A7-0933CFD959CB}" type="sibTrans" cxnId="{CAB6A83D-4571-4538-9D4C-E823D4D16A76}">
      <dgm:prSet/>
      <dgm:spPr/>
      <dgm:t>
        <a:bodyPr/>
        <a:lstStyle/>
        <a:p>
          <a:endParaRPr lang="en-US"/>
        </a:p>
      </dgm:t>
    </dgm:pt>
    <dgm:pt modelId="{60E13986-720C-4F05-8A6E-612BE1A7F72A}">
      <dgm:prSet phldrT="[Text]"/>
      <dgm:spPr/>
      <dgm:t>
        <a:bodyPr/>
        <a:lstStyle/>
        <a:p>
          <a:r>
            <a:rPr lang="en-US"/>
            <a:t>Student Engagement &amp; Persistence</a:t>
          </a:r>
        </a:p>
      </dgm:t>
    </dgm:pt>
    <dgm:pt modelId="{591EB2EE-772D-49AE-BE87-09F845E47413}" type="parTrans" cxnId="{EF2705B8-8344-46BE-BAAD-B4A670BE5733}">
      <dgm:prSet/>
      <dgm:spPr/>
      <dgm:t>
        <a:bodyPr/>
        <a:lstStyle/>
        <a:p>
          <a:endParaRPr lang="en-US"/>
        </a:p>
      </dgm:t>
    </dgm:pt>
    <dgm:pt modelId="{2C124CC0-00DB-4DBB-BFC4-A49E266A11A8}" type="sibTrans" cxnId="{EF2705B8-8344-46BE-BAAD-B4A670BE5733}">
      <dgm:prSet/>
      <dgm:spPr/>
      <dgm:t>
        <a:bodyPr/>
        <a:lstStyle/>
        <a:p>
          <a:endParaRPr lang="en-US"/>
        </a:p>
      </dgm:t>
    </dgm:pt>
    <dgm:pt modelId="{519C6054-9184-4E43-A75B-A22F0D740D2C}">
      <dgm:prSet phldrT="[Text]"/>
      <dgm:spPr/>
      <dgm:t>
        <a:bodyPr/>
        <a:lstStyle/>
        <a:p>
          <a:r>
            <a:rPr lang="en-US"/>
            <a:t>Advanced Learning Participation</a:t>
          </a:r>
        </a:p>
      </dgm:t>
    </dgm:pt>
    <dgm:pt modelId="{9D29BAF5-6BBC-437D-B065-A0C351E2B9B4}" type="parTrans" cxnId="{994BF164-51B9-4DCC-8853-BE2462C63D3A}">
      <dgm:prSet/>
      <dgm:spPr/>
      <dgm:t>
        <a:bodyPr/>
        <a:lstStyle/>
        <a:p>
          <a:endParaRPr lang="en-US"/>
        </a:p>
      </dgm:t>
    </dgm:pt>
    <dgm:pt modelId="{D7F7A815-A8BF-4EDF-B06A-52E36E8BF760}" type="sibTrans" cxnId="{994BF164-51B9-4DCC-8853-BE2462C63D3A}">
      <dgm:prSet/>
      <dgm:spPr/>
      <dgm:t>
        <a:bodyPr/>
        <a:lstStyle/>
        <a:p>
          <a:endParaRPr lang="en-US"/>
        </a:p>
      </dgm:t>
    </dgm:pt>
    <dgm:pt modelId="{78E6AB6A-EB5C-4E4E-B295-2006C14AD2C1}">
      <dgm:prSet phldrT="[Text]"/>
      <dgm:spPr/>
      <dgm:t>
        <a:bodyPr/>
        <a:lstStyle/>
        <a:p>
          <a:r>
            <a:rPr lang="en-US"/>
            <a:t>Identification, Services, &amp; Talent Development</a:t>
          </a:r>
        </a:p>
      </dgm:t>
    </dgm:pt>
    <dgm:pt modelId="{9B550438-3B7D-4B42-BE26-157BA6BC232A}" type="parTrans" cxnId="{5AE4FA94-449D-431B-8AA5-C678CB0261D0}">
      <dgm:prSet/>
      <dgm:spPr/>
      <dgm:t>
        <a:bodyPr/>
        <a:lstStyle/>
        <a:p>
          <a:endParaRPr lang="en-US"/>
        </a:p>
      </dgm:t>
    </dgm:pt>
    <dgm:pt modelId="{6D2A7815-FF40-45F0-85A7-F43052BDC0AC}" type="sibTrans" cxnId="{5AE4FA94-449D-431B-8AA5-C678CB0261D0}">
      <dgm:prSet/>
      <dgm:spPr/>
      <dgm:t>
        <a:bodyPr/>
        <a:lstStyle/>
        <a:p>
          <a:endParaRPr lang="en-US"/>
        </a:p>
      </dgm:t>
    </dgm:pt>
    <dgm:pt modelId="{C50CE4CB-BDD3-4AC7-8E19-873EE5660D30}" type="pres">
      <dgm:prSet presAssocID="{DB98E5FC-8C2D-45E8-A6C2-4EC140C8C5B8}" presName="compositeShape" presStyleCnt="0">
        <dgm:presLayoutVars>
          <dgm:chMax val="7"/>
          <dgm:dir/>
          <dgm:resizeHandles val="exact"/>
        </dgm:presLayoutVars>
      </dgm:prSet>
      <dgm:spPr/>
    </dgm:pt>
    <dgm:pt modelId="{3DC213D1-3121-4BA0-97D3-491F36854B49}" type="pres">
      <dgm:prSet presAssocID="{DB98E5FC-8C2D-45E8-A6C2-4EC140C8C5B8}" presName="wedge1" presStyleLbl="node1" presStyleIdx="0" presStyleCnt="7"/>
      <dgm:spPr/>
    </dgm:pt>
    <dgm:pt modelId="{23E5A5A2-4473-496D-838B-99752314A60B}" type="pres">
      <dgm:prSet presAssocID="{DB98E5FC-8C2D-45E8-A6C2-4EC140C8C5B8}" presName="dummy1a" presStyleCnt="0"/>
      <dgm:spPr/>
    </dgm:pt>
    <dgm:pt modelId="{09634191-6E4B-49DA-83C5-0A00094A9847}" type="pres">
      <dgm:prSet presAssocID="{DB98E5FC-8C2D-45E8-A6C2-4EC140C8C5B8}" presName="dummy1b" presStyleCnt="0"/>
      <dgm:spPr/>
    </dgm:pt>
    <dgm:pt modelId="{BFCBADE1-FAFE-4187-9ED7-BC65618ACF02}" type="pres">
      <dgm:prSet presAssocID="{DB98E5FC-8C2D-45E8-A6C2-4EC140C8C5B8}" presName="wedge1Tx" presStyleLbl="node1" presStyleIdx="0" presStyleCnt="7">
        <dgm:presLayoutVars>
          <dgm:chMax val="0"/>
          <dgm:chPref val="0"/>
          <dgm:bulletEnabled val="1"/>
        </dgm:presLayoutVars>
      </dgm:prSet>
      <dgm:spPr/>
    </dgm:pt>
    <dgm:pt modelId="{53B95E3B-09FE-4DE2-B4A6-38AE204F4134}" type="pres">
      <dgm:prSet presAssocID="{DB98E5FC-8C2D-45E8-A6C2-4EC140C8C5B8}" presName="wedge2" presStyleLbl="node1" presStyleIdx="1" presStyleCnt="7"/>
      <dgm:spPr/>
    </dgm:pt>
    <dgm:pt modelId="{C3FAA6D7-EC95-4D00-B93E-E11E229EDC43}" type="pres">
      <dgm:prSet presAssocID="{DB98E5FC-8C2D-45E8-A6C2-4EC140C8C5B8}" presName="dummy2a" presStyleCnt="0"/>
      <dgm:spPr/>
    </dgm:pt>
    <dgm:pt modelId="{DC6B8540-A282-4154-A798-91E7A6299BB5}" type="pres">
      <dgm:prSet presAssocID="{DB98E5FC-8C2D-45E8-A6C2-4EC140C8C5B8}" presName="dummy2b" presStyleCnt="0"/>
      <dgm:spPr/>
    </dgm:pt>
    <dgm:pt modelId="{00211F66-A76F-4605-A467-44106474DA13}" type="pres">
      <dgm:prSet presAssocID="{DB98E5FC-8C2D-45E8-A6C2-4EC140C8C5B8}" presName="wedge2Tx" presStyleLbl="node1" presStyleIdx="1" presStyleCnt="7">
        <dgm:presLayoutVars>
          <dgm:chMax val="0"/>
          <dgm:chPref val="0"/>
          <dgm:bulletEnabled val="1"/>
        </dgm:presLayoutVars>
      </dgm:prSet>
      <dgm:spPr/>
    </dgm:pt>
    <dgm:pt modelId="{DA48EFB2-3B10-4FB3-BAAF-B8D090D87345}" type="pres">
      <dgm:prSet presAssocID="{DB98E5FC-8C2D-45E8-A6C2-4EC140C8C5B8}" presName="wedge3" presStyleLbl="node1" presStyleIdx="2" presStyleCnt="7"/>
      <dgm:spPr/>
    </dgm:pt>
    <dgm:pt modelId="{CD4DD21C-28DF-4F1E-882A-5A2C3C0B4A68}" type="pres">
      <dgm:prSet presAssocID="{DB98E5FC-8C2D-45E8-A6C2-4EC140C8C5B8}" presName="dummy3a" presStyleCnt="0"/>
      <dgm:spPr/>
    </dgm:pt>
    <dgm:pt modelId="{F63431E9-126B-4AE5-8960-6180596BED01}" type="pres">
      <dgm:prSet presAssocID="{DB98E5FC-8C2D-45E8-A6C2-4EC140C8C5B8}" presName="dummy3b" presStyleCnt="0"/>
      <dgm:spPr/>
    </dgm:pt>
    <dgm:pt modelId="{4D3E7370-3B7F-489D-B9CE-78884B3D1039}" type="pres">
      <dgm:prSet presAssocID="{DB98E5FC-8C2D-45E8-A6C2-4EC140C8C5B8}" presName="wedge3Tx" presStyleLbl="node1" presStyleIdx="2" presStyleCnt="7">
        <dgm:presLayoutVars>
          <dgm:chMax val="0"/>
          <dgm:chPref val="0"/>
          <dgm:bulletEnabled val="1"/>
        </dgm:presLayoutVars>
      </dgm:prSet>
      <dgm:spPr/>
    </dgm:pt>
    <dgm:pt modelId="{2C2962DD-C2BD-4798-BAE5-0CCF330107BA}" type="pres">
      <dgm:prSet presAssocID="{DB98E5FC-8C2D-45E8-A6C2-4EC140C8C5B8}" presName="wedge4" presStyleLbl="node1" presStyleIdx="3" presStyleCnt="7"/>
      <dgm:spPr/>
    </dgm:pt>
    <dgm:pt modelId="{78E77E32-70D6-4BE6-B1B7-15854B74A822}" type="pres">
      <dgm:prSet presAssocID="{DB98E5FC-8C2D-45E8-A6C2-4EC140C8C5B8}" presName="dummy4a" presStyleCnt="0"/>
      <dgm:spPr/>
    </dgm:pt>
    <dgm:pt modelId="{ABA848B2-1A96-4EC1-921C-44A4BAE77CB0}" type="pres">
      <dgm:prSet presAssocID="{DB98E5FC-8C2D-45E8-A6C2-4EC140C8C5B8}" presName="dummy4b" presStyleCnt="0"/>
      <dgm:spPr/>
    </dgm:pt>
    <dgm:pt modelId="{2D941AA1-2F85-4702-A21E-22306F6BAA63}" type="pres">
      <dgm:prSet presAssocID="{DB98E5FC-8C2D-45E8-A6C2-4EC140C8C5B8}" presName="wedge4Tx" presStyleLbl="node1" presStyleIdx="3" presStyleCnt="7">
        <dgm:presLayoutVars>
          <dgm:chMax val="0"/>
          <dgm:chPref val="0"/>
          <dgm:bulletEnabled val="1"/>
        </dgm:presLayoutVars>
      </dgm:prSet>
      <dgm:spPr/>
    </dgm:pt>
    <dgm:pt modelId="{C4E6565B-819D-47C2-97DE-E43F1A31DB2A}" type="pres">
      <dgm:prSet presAssocID="{DB98E5FC-8C2D-45E8-A6C2-4EC140C8C5B8}" presName="wedge5" presStyleLbl="node1" presStyleIdx="4" presStyleCnt="7"/>
      <dgm:spPr/>
    </dgm:pt>
    <dgm:pt modelId="{AD342E97-3CBE-4F61-BB16-D993DEDA7BF9}" type="pres">
      <dgm:prSet presAssocID="{DB98E5FC-8C2D-45E8-A6C2-4EC140C8C5B8}" presName="dummy5a" presStyleCnt="0"/>
      <dgm:spPr/>
    </dgm:pt>
    <dgm:pt modelId="{B0F5473B-B035-4D89-BA0F-AE4F8447D780}" type="pres">
      <dgm:prSet presAssocID="{DB98E5FC-8C2D-45E8-A6C2-4EC140C8C5B8}" presName="dummy5b" presStyleCnt="0"/>
      <dgm:spPr/>
    </dgm:pt>
    <dgm:pt modelId="{6EE92BC5-1776-4667-9156-EEBF967D9607}" type="pres">
      <dgm:prSet presAssocID="{DB98E5FC-8C2D-45E8-A6C2-4EC140C8C5B8}" presName="wedge5Tx" presStyleLbl="node1" presStyleIdx="4" presStyleCnt="7">
        <dgm:presLayoutVars>
          <dgm:chMax val="0"/>
          <dgm:chPref val="0"/>
          <dgm:bulletEnabled val="1"/>
        </dgm:presLayoutVars>
      </dgm:prSet>
      <dgm:spPr/>
    </dgm:pt>
    <dgm:pt modelId="{7132BC13-0F81-44FE-AF33-D2D6AC0A6E64}" type="pres">
      <dgm:prSet presAssocID="{DB98E5FC-8C2D-45E8-A6C2-4EC140C8C5B8}" presName="wedge6" presStyleLbl="node1" presStyleIdx="5" presStyleCnt="7"/>
      <dgm:spPr/>
    </dgm:pt>
    <dgm:pt modelId="{52C2C9DC-D9ED-4D29-B969-7467F671E2B1}" type="pres">
      <dgm:prSet presAssocID="{DB98E5FC-8C2D-45E8-A6C2-4EC140C8C5B8}" presName="dummy6a" presStyleCnt="0"/>
      <dgm:spPr/>
    </dgm:pt>
    <dgm:pt modelId="{C0B54992-3D32-43EE-B57C-6C7D94B517CD}" type="pres">
      <dgm:prSet presAssocID="{DB98E5FC-8C2D-45E8-A6C2-4EC140C8C5B8}" presName="dummy6b" presStyleCnt="0"/>
      <dgm:spPr/>
    </dgm:pt>
    <dgm:pt modelId="{8AFAEE22-5055-4551-8D40-0D206C9C37AB}" type="pres">
      <dgm:prSet presAssocID="{DB98E5FC-8C2D-45E8-A6C2-4EC140C8C5B8}" presName="wedge6Tx" presStyleLbl="node1" presStyleIdx="5" presStyleCnt="7">
        <dgm:presLayoutVars>
          <dgm:chMax val="0"/>
          <dgm:chPref val="0"/>
          <dgm:bulletEnabled val="1"/>
        </dgm:presLayoutVars>
      </dgm:prSet>
      <dgm:spPr/>
    </dgm:pt>
    <dgm:pt modelId="{0A474CB2-AC6C-4C48-9076-E6936B07F431}" type="pres">
      <dgm:prSet presAssocID="{DB98E5FC-8C2D-45E8-A6C2-4EC140C8C5B8}" presName="wedge7" presStyleLbl="node1" presStyleIdx="6" presStyleCnt="7"/>
      <dgm:spPr/>
    </dgm:pt>
    <dgm:pt modelId="{E654B4ED-7021-4F7E-822B-B715CBC26F03}" type="pres">
      <dgm:prSet presAssocID="{DB98E5FC-8C2D-45E8-A6C2-4EC140C8C5B8}" presName="dummy7a" presStyleCnt="0"/>
      <dgm:spPr/>
    </dgm:pt>
    <dgm:pt modelId="{B206D49A-6837-4109-9EA0-E8C3B8016919}" type="pres">
      <dgm:prSet presAssocID="{DB98E5FC-8C2D-45E8-A6C2-4EC140C8C5B8}" presName="dummy7b" presStyleCnt="0"/>
      <dgm:spPr/>
    </dgm:pt>
    <dgm:pt modelId="{AA06766C-2258-45C2-A19B-F66CA2081966}" type="pres">
      <dgm:prSet presAssocID="{DB98E5FC-8C2D-45E8-A6C2-4EC140C8C5B8}" presName="wedge7Tx" presStyleLbl="node1" presStyleIdx="6" presStyleCnt="7">
        <dgm:presLayoutVars>
          <dgm:chMax val="0"/>
          <dgm:chPref val="0"/>
          <dgm:bulletEnabled val="1"/>
        </dgm:presLayoutVars>
      </dgm:prSet>
      <dgm:spPr/>
    </dgm:pt>
    <dgm:pt modelId="{187A93E8-3C1B-4DFC-A4B6-71013A2A1495}" type="pres">
      <dgm:prSet presAssocID="{AE2B17B4-2655-43F6-A50D-1A78F12DB273}" presName="arrowWedge1" presStyleLbl="fgSibTrans2D1" presStyleIdx="0" presStyleCnt="7"/>
      <dgm:spPr/>
    </dgm:pt>
    <dgm:pt modelId="{99E06321-BFA6-4AAE-8408-93DE4EF64590}" type="pres">
      <dgm:prSet presAssocID="{EB2C160F-F8A8-4DAF-9AE4-9D5383F18EF8}" presName="arrowWedge2" presStyleLbl="fgSibTrans2D1" presStyleIdx="1" presStyleCnt="7"/>
      <dgm:spPr/>
    </dgm:pt>
    <dgm:pt modelId="{C61A5F16-47DC-4B9A-9B54-D4D6B2AD36A0}" type="pres">
      <dgm:prSet presAssocID="{2435FC3C-E5E9-4F1C-9F75-FF991AC96D61}" presName="arrowWedge3" presStyleLbl="fgSibTrans2D1" presStyleIdx="2" presStyleCnt="7"/>
      <dgm:spPr/>
    </dgm:pt>
    <dgm:pt modelId="{648D418D-DCF4-41BF-B70F-5E3735FFF31E}" type="pres">
      <dgm:prSet presAssocID="{BC57A9AC-36ED-4FBF-86A7-0933CFD959CB}" presName="arrowWedge4" presStyleLbl="fgSibTrans2D1" presStyleIdx="3" presStyleCnt="7"/>
      <dgm:spPr/>
    </dgm:pt>
    <dgm:pt modelId="{4A8B82E8-E48C-4B07-AB60-44500309B58F}" type="pres">
      <dgm:prSet presAssocID="{2C124CC0-00DB-4DBB-BFC4-A49E266A11A8}" presName="arrowWedge5" presStyleLbl="fgSibTrans2D1" presStyleIdx="4" presStyleCnt="7"/>
      <dgm:spPr/>
    </dgm:pt>
    <dgm:pt modelId="{C0F7B119-1670-471C-9BCD-4BB8AD203C22}" type="pres">
      <dgm:prSet presAssocID="{D7F7A815-A8BF-4EDF-B06A-52E36E8BF760}" presName="arrowWedge6" presStyleLbl="fgSibTrans2D1" presStyleIdx="5" presStyleCnt="7"/>
      <dgm:spPr/>
    </dgm:pt>
    <dgm:pt modelId="{B70AEA29-78C1-4C23-8095-00110EDBF5D8}" type="pres">
      <dgm:prSet presAssocID="{6D2A7815-FF40-45F0-85A7-F43052BDC0AC}" presName="arrowWedge7" presStyleLbl="fgSibTrans2D1" presStyleIdx="6" presStyleCnt="7"/>
      <dgm:spPr/>
    </dgm:pt>
  </dgm:ptLst>
  <dgm:cxnLst>
    <dgm:cxn modelId="{EA1D360C-84F4-4126-89F4-8E80DA2E91B2}" srcId="{DB98E5FC-8C2D-45E8-A6C2-4EC140C8C5B8}" destId="{9CB65340-FAFB-40E5-B703-092B0E75680C}" srcOrd="2" destOrd="0" parTransId="{BF5EFB46-C602-4A37-86F0-E7D7E3B3D64A}" sibTransId="{2435FC3C-E5E9-4F1C-9F75-FF991AC96D61}"/>
    <dgm:cxn modelId="{B435F50C-19CC-492C-9C99-A719B8B84B84}" type="presOf" srcId="{60E13986-720C-4F05-8A6E-612BE1A7F72A}" destId="{6EE92BC5-1776-4667-9156-EEBF967D9607}" srcOrd="1" destOrd="0" presId="urn:microsoft.com/office/officeart/2005/8/layout/cycle8"/>
    <dgm:cxn modelId="{CE015523-94E1-40C9-9C70-BEF12D356CEE}" type="presOf" srcId="{78E6AB6A-EB5C-4E4E-B295-2006C14AD2C1}" destId="{AA06766C-2258-45C2-A19B-F66CA2081966}" srcOrd="1" destOrd="0" presId="urn:microsoft.com/office/officeart/2005/8/layout/cycle8"/>
    <dgm:cxn modelId="{6F8B982B-A6F6-4A0D-96E2-C12551B0CE65}" type="presOf" srcId="{593DC36E-6CD7-49CC-8C6C-3DF95D2FCC3E}" destId="{2C2962DD-C2BD-4798-BAE5-0CCF330107BA}" srcOrd="0" destOrd="0" presId="urn:microsoft.com/office/officeart/2005/8/layout/cycle8"/>
    <dgm:cxn modelId="{2025A63B-3B5F-4627-AD9C-D8D49B129590}" type="presOf" srcId="{60E13986-720C-4F05-8A6E-612BE1A7F72A}" destId="{C4E6565B-819D-47C2-97DE-E43F1A31DB2A}" srcOrd="0" destOrd="0" presId="urn:microsoft.com/office/officeart/2005/8/layout/cycle8"/>
    <dgm:cxn modelId="{CAB6A83D-4571-4538-9D4C-E823D4D16A76}" srcId="{DB98E5FC-8C2D-45E8-A6C2-4EC140C8C5B8}" destId="{593DC36E-6CD7-49CC-8C6C-3DF95D2FCC3E}" srcOrd="3" destOrd="0" parTransId="{B34246B8-0934-419B-BEB3-32181CDDBC15}" sibTransId="{BC57A9AC-36ED-4FBF-86A7-0933CFD959CB}"/>
    <dgm:cxn modelId="{27D37B40-9E4B-40B3-B5DD-B8209EF9B846}" type="presOf" srcId="{DB98E5FC-8C2D-45E8-A6C2-4EC140C8C5B8}" destId="{C50CE4CB-BDD3-4AC7-8E19-873EE5660D30}" srcOrd="0" destOrd="0" presId="urn:microsoft.com/office/officeart/2005/8/layout/cycle8"/>
    <dgm:cxn modelId="{994BF164-51B9-4DCC-8853-BE2462C63D3A}" srcId="{DB98E5FC-8C2D-45E8-A6C2-4EC140C8C5B8}" destId="{519C6054-9184-4E43-A75B-A22F0D740D2C}" srcOrd="5" destOrd="0" parTransId="{9D29BAF5-6BBC-437D-B065-A0C351E2B9B4}" sibTransId="{D7F7A815-A8BF-4EDF-B06A-52E36E8BF760}"/>
    <dgm:cxn modelId="{52444868-C4F1-47E7-BC96-7EDE409CE4DC}" type="presOf" srcId="{336A883E-F29A-4A4A-A657-94C3ED663B8C}" destId="{BFCBADE1-FAFE-4187-9ED7-BC65618ACF02}" srcOrd="1" destOrd="0" presId="urn:microsoft.com/office/officeart/2005/8/layout/cycle8"/>
    <dgm:cxn modelId="{ED9FF581-483A-4A3F-878E-9F2EEB914695}" srcId="{DB98E5FC-8C2D-45E8-A6C2-4EC140C8C5B8}" destId="{336A883E-F29A-4A4A-A657-94C3ED663B8C}" srcOrd="0" destOrd="0" parTransId="{3CFA9FAC-CA95-4BA2-90E5-EC120BF5FAD1}" sibTransId="{AE2B17B4-2655-43F6-A50D-1A78F12DB273}"/>
    <dgm:cxn modelId="{0F4D4D84-5D60-48EB-9E8E-A486C51DAEBD}" type="presOf" srcId="{519C6054-9184-4E43-A75B-A22F0D740D2C}" destId="{7132BC13-0F81-44FE-AF33-D2D6AC0A6E64}" srcOrd="0" destOrd="0" presId="urn:microsoft.com/office/officeart/2005/8/layout/cycle8"/>
    <dgm:cxn modelId="{5162F688-6103-43BE-94D6-C9DAFA5A3657}" type="presOf" srcId="{519C6054-9184-4E43-A75B-A22F0D740D2C}" destId="{8AFAEE22-5055-4551-8D40-0D206C9C37AB}" srcOrd="1" destOrd="0" presId="urn:microsoft.com/office/officeart/2005/8/layout/cycle8"/>
    <dgm:cxn modelId="{1AAB5791-3C4A-4750-98AC-574D633E4E55}" type="presOf" srcId="{6A17BA68-4222-4ED6-8B01-8C76653DAA08}" destId="{53B95E3B-09FE-4DE2-B4A6-38AE204F4134}" srcOrd="0" destOrd="0" presId="urn:microsoft.com/office/officeart/2005/8/layout/cycle8"/>
    <dgm:cxn modelId="{5AE4FA94-449D-431B-8AA5-C678CB0261D0}" srcId="{DB98E5FC-8C2D-45E8-A6C2-4EC140C8C5B8}" destId="{78E6AB6A-EB5C-4E4E-B295-2006C14AD2C1}" srcOrd="6" destOrd="0" parTransId="{9B550438-3B7D-4B42-BE26-157BA6BC232A}" sibTransId="{6D2A7815-FF40-45F0-85A7-F43052BDC0AC}"/>
    <dgm:cxn modelId="{47C6DCA3-335A-45D4-86DF-AEB0FBB19E13}" type="presOf" srcId="{9CB65340-FAFB-40E5-B703-092B0E75680C}" destId="{4D3E7370-3B7F-489D-B9CE-78884B3D1039}" srcOrd="1" destOrd="0" presId="urn:microsoft.com/office/officeart/2005/8/layout/cycle8"/>
    <dgm:cxn modelId="{EF2705B8-8344-46BE-BAAD-B4A670BE5733}" srcId="{DB98E5FC-8C2D-45E8-A6C2-4EC140C8C5B8}" destId="{60E13986-720C-4F05-8A6E-612BE1A7F72A}" srcOrd="4" destOrd="0" parTransId="{591EB2EE-772D-49AE-BE87-09F845E47413}" sibTransId="{2C124CC0-00DB-4DBB-BFC4-A49E266A11A8}"/>
    <dgm:cxn modelId="{7E08E4CF-14DD-45B5-8B7B-754054E8A12A}" type="presOf" srcId="{6A17BA68-4222-4ED6-8B01-8C76653DAA08}" destId="{00211F66-A76F-4605-A467-44106474DA13}" srcOrd="1" destOrd="0" presId="urn:microsoft.com/office/officeart/2005/8/layout/cycle8"/>
    <dgm:cxn modelId="{DA3697D5-7632-4BAA-9C99-AC107D0A3874}" type="presOf" srcId="{78E6AB6A-EB5C-4E4E-B295-2006C14AD2C1}" destId="{0A474CB2-AC6C-4C48-9076-E6936B07F431}" srcOrd="0" destOrd="0" presId="urn:microsoft.com/office/officeart/2005/8/layout/cycle8"/>
    <dgm:cxn modelId="{14C02FE6-59D5-4D57-9156-A60D8C52BD8A}" type="presOf" srcId="{593DC36E-6CD7-49CC-8C6C-3DF95D2FCC3E}" destId="{2D941AA1-2F85-4702-A21E-22306F6BAA63}" srcOrd="1" destOrd="0" presId="urn:microsoft.com/office/officeart/2005/8/layout/cycle8"/>
    <dgm:cxn modelId="{02726EEE-DA2E-46F9-9157-299FA8F6681C}" type="presOf" srcId="{9CB65340-FAFB-40E5-B703-092B0E75680C}" destId="{DA48EFB2-3B10-4FB3-BAAF-B8D090D87345}" srcOrd="0" destOrd="0" presId="urn:microsoft.com/office/officeart/2005/8/layout/cycle8"/>
    <dgm:cxn modelId="{F2C1B2FA-69D6-4DFE-AAAC-65A74C147438}" type="presOf" srcId="{336A883E-F29A-4A4A-A657-94C3ED663B8C}" destId="{3DC213D1-3121-4BA0-97D3-491F36854B49}" srcOrd="0" destOrd="0" presId="urn:microsoft.com/office/officeart/2005/8/layout/cycle8"/>
    <dgm:cxn modelId="{B2BFE8FF-CDB7-4B9F-894B-55EA8CB5218B}" srcId="{DB98E5FC-8C2D-45E8-A6C2-4EC140C8C5B8}" destId="{6A17BA68-4222-4ED6-8B01-8C76653DAA08}" srcOrd="1" destOrd="0" parTransId="{080ABE9B-9D0E-4014-A42C-E06764689428}" sibTransId="{EB2C160F-F8A8-4DAF-9AE4-9D5383F18EF8}"/>
    <dgm:cxn modelId="{841627A1-BD2F-4C21-8E11-916976D53D07}" type="presParOf" srcId="{C50CE4CB-BDD3-4AC7-8E19-873EE5660D30}" destId="{3DC213D1-3121-4BA0-97D3-491F36854B49}" srcOrd="0" destOrd="0" presId="urn:microsoft.com/office/officeart/2005/8/layout/cycle8"/>
    <dgm:cxn modelId="{7CC04784-40F0-461C-8413-5D3193DC8D3C}" type="presParOf" srcId="{C50CE4CB-BDD3-4AC7-8E19-873EE5660D30}" destId="{23E5A5A2-4473-496D-838B-99752314A60B}" srcOrd="1" destOrd="0" presId="urn:microsoft.com/office/officeart/2005/8/layout/cycle8"/>
    <dgm:cxn modelId="{53DDA68F-F29C-4A43-B246-10AFC2B789C4}" type="presParOf" srcId="{C50CE4CB-BDD3-4AC7-8E19-873EE5660D30}" destId="{09634191-6E4B-49DA-83C5-0A00094A9847}" srcOrd="2" destOrd="0" presId="urn:microsoft.com/office/officeart/2005/8/layout/cycle8"/>
    <dgm:cxn modelId="{522D6D4D-2B7C-4619-92DB-51DA5F7A02A1}" type="presParOf" srcId="{C50CE4CB-BDD3-4AC7-8E19-873EE5660D30}" destId="{BFCBADE1-FAFE-4187-9ED7-BC65618ACF02}" srcOrd="3" destOrd="0" presId="urn:microsoft.com/office/officeart/2005/8/layout/cycle8"/>
    <dgm:cxn modelId="{C9738055-1FC4-4C41-AEEF-70C3AA342CA1}" type="presParOf" srcId="{C50CE4CB-BDD3-4AC7-8E19-873EE5660D30}" destId="{53B95E3B-09FE-4DE2-B4A6-38AE204F4134}" srcOrd="4" destOrd="0" presId="urn:microsoft.com/office/officeart/2005/8/layout/cycle8"/>
    <dgm:cxn modelId="{FF83D411-4692-4484-AABD-6BA95647869B}" type="presParOf" srcId="{C50CE4CB-BDD3-4AC7-8E19-873EE5660D30}" destId="{C3FAA6D7-EC95-4D00-B93E-E11E229EDC43}" srcOrd="5" destOrd="0" presId="urn:microsoft.com/office/officeart/2005/8/layout/cycle8"/>
    <dgm:cxn modelId="{35C789E9-66BE-4C8C-AA97-D9A900640357}" type="presParOf" srcId="{C50CE4CB-BDD3-4AC7-8E19-873EE5660D30}" destId="{DC6B8540-A282-4154-A798-91E7A6299BB5}" srcOrd="6" destOrd="0" presId="urn:microsoft.com/office/officeart/2005/8/layout/cycle8"/>
    <dgm:cxn modelId="{0B825BF8-7D24-4ED7-9905-BDEA76D045EF}" type="presParOf" srcId="{C50CE4CB-BDD3-4AC7-8E19-873EE5660D30}" destId="{00211F66-A76F-4605-A467-44106474DA13}" srcOrd="7" destOrd="0" presId="urn:microsoft.com/office/officeart/2005/8/layout/cycle8"/>
    <dgm:cxn modelId="{3B574D15-C994-487E-A55E-D3085AA2EF27}" type="presParOf" srcId="{C50CE4CB-BDD3-4AC7-8E19-873EE5660D30}" destId="{DA48EFB2-3B10-4FB3-BAAF-B8D090D87345}" srcOrd="8" destOrd="0" presId="urn:microsoft.com/office/officeart/2005/8/layout/cycle8"/>
    <dgm:cxn modelId="{A4E460CF-F1B0-418E-AEA0-008933353FF7}" type="presParOf" srcId="{C50CE4CB-BDD3-4AC7-8E19-873EE5660D30}" destId="{CD4DD21C-28DF-4F1E-882A-5A2C3C0B4A68}" srcOrd="9" destOrd="0" presId="urn:microsoft.com/office/officeart/2005/8/layout/cycle8"/>
    <dgm:cxn modelId="{CA227E0F-BE3C-4970-B009-3F3FCAB9E97B}" type="presParOf" srcId="{C50CE4CB-BDD3-4AC7-8E19-873EE5660D30}" destId="{F63431E9-126B-4AE5-8960-6180596BED01}" srcOrd="10" destOrd="0" presId="urn:microsoft.com/office/officeart/2005/8/layout/cycle8"/>
    <dgm:cxn modelId="{62E2DB52-AC1A-4633-A1D9-7D94865A90E3}" type="presParOf" srcId="{C50CE4CB-BDD3-4AC7-8E19-873EE5660D30}" destId="{4D3E7370-3B7F-489D-B9CE-78884B3D1039}" srcOrd="11" destOrd="0" presId="urn:microsoft.com/office/officeart/2005/8/layout/cycle8"/>
    <dgm:cxn modelId="{8351018E-37D7-4AD3-98E9-17E369B6BB85}" type="presParOf" srcId="{C50CE4CB-BDD3-4AC7-8E19-873EE5660D30}" destId="{2C2962DD-C2BD-4798-BAE5-0CCF330107BA}" srcOrd="12" destOrd="0" presId="urn:microsoft.com/office/officeart/2005/8/layout/cycle8"/>
    <dgm:cxn modelId="{FB9F993B-77F1-4354-B83C-9C3383B22097}" type="presParOf" srcId="{C50CE4CB-BDD3-4AC7-8E19-873EE5660D30}" destId="{78E77E32-70D6-4BE6-B1B7-15854B74A822}" srcOrd="13" destOrd="0" presId="urn:microsoft.com/office/officeart/2005/8/layout/cycle8"/>
    <dgm:cxn modelId="{A7225CF0-24D5-40A9-990A-4817C8884647}" type="presParOf" srcId="{C50CE4CB-BDD3-4AC7-8E19-873EE5660D30}" destId="{ABA848B2-1A96-4EC1-921C-44A4BAE77CB0}" srcOrd="14" destOrd="0" presId="urn:microsoft.com/office/officeart/2005/8/layout/cycle8"/>
    <dgm:cxn modelId="{70C36BF3-1DFC-49FD-A3F6-BAF5633614E1}" type="presParOf" srcId="{C50CE4CB-BDD3-4AC7-8E19-873EE5660D30}" destId="{2D941AA1-2F85-4702-A21E-22306F6BAA63}" srcOrd="15" destOrd="0" presId="urn:microsoft.com/office/officeart/2005/8/layout/cycle8"/>
    <dgm:cxn modelId="{66DB1389-2B87-446B-BD7B-E1F9128D4BF5}" type="presParOf" srcId="{C50CE4CB-BDD3-4AC7-8E19-873EE5660D30}" destId="{C4E6565B-819D-47C2-97DE-E43F1A31DB2A}" srcOrd="16" destOrd="0" presId="urn:microsoft.com/office/officeart/2005/8/layout/cycle8"/>
    <dgm:cxn modelId="{EB8F5A35-9D04-40A9-8EA1-FBE7684A45C1}" type="presParOf" srcId="{C50CE4CB-BDD3-4AC7-8E19-873EE5660D30}" destId="{AD342E97-3CBE-4F61-BB16-D993DEDA7BF9}" srcOrd="17" destOrd="0" presId="urn:microsoft.com/office/officeart/2005/8/layout/cycle8"/>
    <dgm:cxn modelId="{732A239A-2502-411C-B6B2-63D45E9DB839}" type="presParOf" srcId="{C50CE4CB-BDD3-4AC7-8E19-873EE5660D30}" destId="{B0F5473B-B035-4D89-BA0F-AE4F8447D780}" srcOrd="18" destOrd="0" presId="urn:microsoft.com/office/officeart/2005/8/layout/cycle8"/>
    <dgm:cxn modelId="{D0100DA5-92C0-4666-8513-B1302D57D1CC}" type="presParOf" srcId="{C50CE4CB-BDD3-4AC7-8E19-873EE5660D30}" destId="{6EE92BC5-1776-4667-9156-EEBF967D9607}" srcOrd="19" destOrd="0" presId="urn:microsoft.com/office/officeart/2005/8/layout/cycle8"/>
    <dgm:cxn modelId="{37FCF4AC-95B6-4FFF-9900-7596FDF07A30}" type="presParOf" srcId="{C50CE4CB-BDD3-4AC7-8E19-873EE5660D30}" destId="{7132BC13-0F81-44FE-AF33-D2D6AC0A6E64}" srcOrd="20" destOrd="0" presId="urn:microsoft.com/office/officeart/2005/8/layout/cycle8"/>
    <dgm:cxn modelId="{8F53BE5D-2126-4498-8A3C-46B83B2E49B3}" type="presParOf" srcId="{C50CE4CB-BDD3-4AC7-8E19-873EE5660D30}" destId="{52C2C9DC-D9ED-4D29-B969-7467F671E2B1}" srcOrd="21" destOrd="0" presId="urn:microsoft.com/office/officeart/2005/8/layout/cycle8"/>
    <dgm:cxn modelId="{3096A7FF-EBAC-4AB4-92CD-97B5B8E8A738}" type="presParOf" srcId="{C50CE4CB-BDD3-4AC7-8E19-873EE5660D30}" destId="{C0B54992-3D32-43EE-B57C-6C7D94B517CD}" srcOrd="22" destOrd="0" presId="urn:microsoft.com/office/officeart/2005/8/layout/cycle8"/>
    <dgm:cxn modelId="{FA8760B2-DFBC-46BF-8153-AC1ABE1EB14C}" type="presParOf" srcId="{C50CE4CB-BDD3-4AC7-8E19-873EE5660D30}" destId="{8AFAEE22-5055-4551-8D40-0D206C9C37AB}" srcOrd="23" destOrd="0" presId="urn:microsoft.com/office/officeart/2005/8/layout/cycle8"/>
    <dgm:cxn modelId="{FFCB1F15-2F1A-4945-831B-C3E990A598EA}" type="presParOf" srcId="{C50CE4CB-BDD3-4AC7-8E19-873EE5660D30}" destId="{0A474CB2-AC6C-4C48-9076-E6936B07F431}" srcOrd="24" destOrd="0" presId="urn:microsoft.com/office/officeart/2005/8/layout/cycle8"/>
    <dgm:cxn modelId="{1C940145-1401-4B58-A732-E49C5F33F2D9}" type="presParOf" srcId="{C50CE4CB-BDD3-4AC7-8E19-873EE5660D30}" destId="{E654B4ED-7021-4F7E-822B-B715CBC26F03}" srcOrd="25" destOrd="0" presId="urn:microsoft.com/office/officeart/2005/8/layout/cycle8"/>
    <dgm:cxn modelId="{EADDFEBB-10B2-435A-AF5F-CEB03798619A}" type="presParOf" srcId="{C50CE4CB-BDD3-4AC7-8E19-873EE5660D30}" destId="{B206D49A-6837-4109-9EA0-E8C3B8016919}" srcOrd="26" destOrd="0" presId="urn:microsoft.com/office/officeart/2005/8/layout/cycle8"/>
    <dgm:cxn modelId="{E60F42E0-4D95-4D82-A14F-7F3C4DADFFD9}" type="presParOf" srcId="{C50CE4CB-BDD3-4AC7-8E19-873EE5660D30}" destId="{AA06766C-2258-45C2-A19B-F66CA2081966}" srcOrd="27" destOrd="0" presId="urn:microsoft.com/office/officeart/2005/8/layout/cycle8"/>
    <dgm:cxn modelId="{F6ACEFD2-BA93-4E2B-A4AE-9DA528A9A225}" type="presParOf" srcId="{C50CE4CB-BDD3-4AC7-8E19-873EE5660D30}" destId="{187A93E8-3C1B-4DFC-A4B6-71013A2A1495}" srcOrd="28" destOrd="0" presId="urn:microsoft.com/office/officeart/2005/8/layout/cycle8"/>
    <dgm:cxn modelId="{5F295BB7-3A34-416A-8FAF-36F6E47DA4E7}" type="presParOf" srcId="{C50CE4CB-BDD3-4AC7-8E19-873EE5660D30}" destId="{99E06321-BFA6-4AAE-8408-93DE4EF64590}" srcOrd="29" destOrd="0" presId="urn:microsoft.com/office/officeart/2005/8/layout/cycle8"/>
    <dgm:cxn modelId="{6ED3B715-6886-497F-BB03-4AFEDC909C57}" type="presParOf" srcId="{C50CE4CB-BDD3-4AC7-8E19-873EE5660D30}" destId="{C61A5F16-47DC-4B9A-9B54-D4D6B2AD36A0}" srcOrd="30" destOrd="0" presId="urn:microsoft.com/office/officeart/2005/8/layout/cycle8"/>
    <dgm:cxn modelId="{60F30B96-D78C-4EF1-AAE0-0EEA8CC7B4E1}" type="presParOf" srcId="{C50CE4CB-BDD3-4AC7-8E19-873EE5660D30}" destId="{648D418D-DCF4-41BF-B70F-5E3735FFF31E}" srcOrd="31" destOrd="0" presId="urn:microsoft.com/office/officeart/2005/8/layout/cycle8"/>
    <dgm:cxn modelId="{2FA3C8BB-FA06-43B1-9126-CA4F80FD6800}" type="presParOf" srcId="{C50CE4CB-BDD3-4AC7-8E19-873EE5660D30}" destId="{4A8B82E8-E48C-4B07-AB60-44500309B58F}" srcOrd="32" destOrd="0" presId="urn:microsoft.com/office/officeart/2005/8/layout/cycle8"/>
    <dgm:cxn modelId="{C9E23D5F-CB38-43FA-B1D1-34D385A9230A}" type="presParOf" srcId="{C50CE4CB-BDD3-4AC7-8E19-873EE5660D30}" destId="{C0F7B119-1670-471C-9BCD-4BB8AD203C22}" srcOrd="33" destOrd="0" presId="urn:microsoft.com/office/officeart/2005/8/layout/cycle8"/>
    <dgm:cxn modelId="{9AF2AD31-3FD5-4949-A8D8-33DD011DA567}" type="presParOf" srcId="{C50CE4CB-BDD3-4AC7-8E19-873EE5660D30}" destId="{B70AEA29-78C1-4C23-8095-00110EDBF5D8}" srcOrd="34" destOrd="0" presId="urn:microsoft.com/office/officeart/2005/8/layout/cycle8"/>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5785342-F7AA-4566-8854-77ACE6DEB7D5}"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US"/>
        </a:p>
      </dgm:t>
    </dgm:pt>
    <dgm:pt modelId="{DE4512E2-DD08-4BF8-A4DB-D953708E74E0}">
      <dgm:prSet phldrT="[Text]" custT="1"/>
      <dgm:spPr/>
      <dgm:t>
        <a:bodyPr/>
        <a:lstStyle/>
        <a:p>
          <a:r>
            <a:rPr lang="en-US" sz="1400"/>
            <a:t>Observe</a:t>
          </a:r>
        </a:p>
      </dgm:t>
    </dgm:pt>
    <dgm:pt modelId="{53435AD2-6E5B-4F45-A8F9-0F9C50FB54B3}" type="parTrans" cxnId="{A0FEC73E-E071-428B-87B3-7E95D0D6AD97}">
      <dgm:prSet/>
      <dgm:spPr/>
      <dgm:t>
        <a:bodyPr/>
        <a:lstStyle/>
        <a:p>
          <a:endParaRPr lang="en-US"/>
        </a:p>
      </dgm:t>
    </dgm:pt>
    <dgm:pt modelId="{6A4682A8-F5F5-4978-AFE9-32B3A0E66827}" type="sibTrans" cxnId="{A0FEC73E-E071-428B-87B3-7E95D0D6AD97}">
      <dgm:prSet/>
      <dgm:spPr/>
      <dgm:t>
        <a:bodyPr/>
        <a:lstStyle/>
        <a:p>
          <a:endParaRPr lang="en-US"/>
        </a:p>
      </dgm:t>
    </dgm:pt>
    <dgm:pt modelId="{E9856016-340C-4189-A3DB-AB8FAB187D4E}">
      <dgm:prSet phldrT="[Text]" custT="1"/>
      <dgm:spPr/>
      <dgm:t>
        <a:bodyPr/>
        <a:lstStyle/>
        <a:p>
          <a:r>
            <a:rPr lang="en-US" sz="1400"/>
            <a:t>Interpret</a:t>
          </a:r>
        </a:p>
      </dgm:t>
    </dgm:pt>
    <dgm:pt modelId="{24DFB32B-D732-4749-B519-AC919E69BF67}" type="parTrans" cxnId="{C96EFCED-3E33-48EE-A8B7-19175FF2D25A}">
      <dgm:prSet/>
      <dgm:spPr/>
      <dgm:t>
        <a:bodyPr/>
        <a:lstStyle/>
        <a:p>
          <a:endParaRPr lang="en-US"/>
        </a:p>
      </dgm:t>
    </dgm:pt>
    <dgm:pt modelId="{91635016-5385-4BEB-A065-E0F1C7FFCEA4}" type="sibTrans" cxnId="{C96EFCED-3E33-48EE-A8B7-19175FF2D25A}">
      <dgm:prSet/>
      <dgm:spPr/>
      <dgm:t>
        <a:bodyPr/>
        <a:lstStyle/>
        <a:p>
          <a:endParaRPr lang="en-US"/>
        </a:p>
      </dgm:t>
    </dgm:pt>
    <dgm:pt modelId="{B8FCAA08-7D4C-407D-B5A9-4F8456503CE5}">
      <dgm:prSet phldrT="[Text]" custT="1"/>
      <dgm:spPr/>
      <dgm:t>
        <a:bodyPr/>
        <a:lstStyle/>
        <a:p>
          <a:r>
            <a:rPr lang="en-US" sz="1400"/>
            <a:t>Respond</a:t>
          </a:r>
        </a:p>
      </dgm:t>
    </dgm:pt>
    <dgm:pt modelId="{11754D89-2584-4C5B-95E4-894850A8658A}" type="parTrans" cxnId="{ACB80BAF-7697-4C1B-999F-9F933326253E}">
      <dgm:prSet/>
      <dgm:spPr/>
      <dgm:t>
        <a:bodyPr/>
        <a:lstStyle/>
        <a:p>
          <a:endParaRPr lang="en-US"/>
        </a:p>
      </dgm:t>
    </dgm:pt>
    <dgm:pt modelId="{920D1850-B972-4D03-A99B-5B24C9D306CE}" type="sibTrans" cxnId="{ACB80BAF-7697-4C1B-999F-9F933326253E}">
      <dgm:prSet/>
      <dgm:spPr/>
      <dgm:t>
        <a:bodyPr/>
        <a:lstStyle/>
        <a:p>
          <a:endParaRPr lang="en-US"/>
        </a:p>
      </dgm:t>
    </dgm:pt>
    <dgm:pt modelId="{61BE1654-295D-447F-B467-3A55AD9EA003}">
      <dgm:prSet phldrT="[Text]" custT="1"/>
      <dgm:spPr/>
      <dgm:t>
        <a:bodyPr/>
        <a:lstStyle/>
        <a:p>
          <a:r>
            <a:rPr lang="en-US" sz="1400"/>
            <a:t>Support</a:t>
          </a:r>
        </a:p>
      </dgm:t>
    </dgm:pt>
    <dgm:pt modelId="{7D7BAE67-79D5-4DF0-9FE7-8523EABD1C26}" type="parTrans" cxnId="{5E02978D-C668-4170-A61A-72818565F6AD}">
      <dgm:prSet/>
      <dgm:spPr/>
      <dgm:t>
        <a:bodyPr/>
        <a:lstStyle/>
        <a:p>
          <a:endParaRPr lang="en-US"/>
        </a:p>
      </dgm:t>
    </dgm:pt>
    <dgm:pt modelId="{B57DAF00-6984-445D-B366-2C3C191122CE}" type="sibTrans" cxnId="{5E02978D-C668-4170-A61A-72818565F6AD}">
      <dgm:prSet/>
      <dgm:spPr/>
      <dgm:t>
        <a:bodyPr/>
        <a:lstStyle/>
        <a:p>
          <a:endParaRPr lang="en-US"/>
        </a:p>
      </dgm:t>
    </dgm:pt>
    <dgm:pt modelId="{B3C84C96-D881-4D91-9136-9ABDC705C53E}">
      <dgm:prSet phldrT="[Text]" custT="1"/>
      <dgm:spPr/>
      <dgm:t>
        <a:bodyPr/>
        <a:lstStyle/>
        <a:p>
          <a:r>
            <a:rPr lang="en-US" sz="1400"/>
            <a:t>Monitor</a:t>
          </a:r>
        </a:p>
      </dgm:t>
    </dgm:pt>
    <dgm:pt modelId="{B59BB991-E76F-4D39-A63F-C360DF079C11}" type="parTrans" cxnId="{2E1E9F28-7CBB-428F-91A8-B8837AA2EE42}">
      <dgm:prSet/>
      <dgm:spPr/>
      <dgm:t>
        <a:bodyPr/>
        <a:lstStyle/>
        <a:p>
          <a:endParaRPr lang="en-US"/>
        </a:p>
      </dgm:t>
    </dgm:pt>
    <dgm:pt modelId="{78CE0885-2A16-482A-9520-7801DF5F7693}" type="sibTrans" cxnId="{2E1E9F28-7CBB-428F-91A8-B8837AA2EE42}">
      <dgm:prSet/>
      <dgm:spPr/>
      <dgm:t>
        <a:bodyPr/>
        <a:lstStyle/>
        <a:p>
          <a:endParaRPr lang="en-US"/>
        </a:p>
      </dgm:t>
    </dgm:pt>
    <dgm:pt modelId="{EED29441-F445-4D18-9369-78E304BCDB07}">
      <dgm:prSet phldrT="[Text]" custT="1"/>
      <dgm:spPr/>
      <dgm:t>
        <a:bodyPr/>
        <a:lstStyle/>
        <a:p>
          <a:r>
            <a:rPr lang="en-US" sz="1400"/>
            <a:t>Adjust</a:t>
          </a:r>
        </a:p>
      </dgm:t>
    </dgm:pt>
    <dgm:pt modelId="{4E075F4B-8B38-40E1-B1A2-2BC5CB8E3AD4}" type="parTrans" cxnId="{5A84D1AD-2A9A-4B31-8D33-14B16E9B3F31}">
      <dgm:prSet/>
      <dgm:spPr/>
      <dgm:t>
        <a:bodyPr/>
        <a:lstStyle/>
        <a:p>
          <a:endParaRPr lang="en-US"/>
        </a:p>
      </dgm:t>
    </dgm:pt>
    <dgm:pt modelId="{11AFA6D0-F606-40E3-811C-396FD203897D}" type="sibTrans" cxnId="{5A84D1AD-2A9A-4B31-8D33-14B16E9B3F31}">
      <dgm:prSet/>
      <dgm:spPr/>
      <dgm:t>
        <a:bodyPr/>
        <a:lstStyle/>
        <a:p>
          <a:endParaRPr lang="en-US"/>
        </a:p>
      </dgm:t>
    </dgm:pt>
    <dgm:pt modelId="{ECB1CE40-E50A-4AAD-BC87-DD596AEAB384}" type="pres">
      <dgm:prSet presAssocID="{C5785342-F7AA-4566-8854-77ACE6DEB7D5}" presName="Name0" presStyleCnt="0">
        <dgm:presLayoutVars>
          <dgm:dir/>
          <dgm:resizeHandles val="exact"/>
        </dgm:presLayoutVars>
      </dgm:prSet>
      <dgm:spPr/>
    </dgm:pt>
    <dgm:pt modelId="{A6E3C3FB-FD10-4B55-9E90-0C82917481B4}" type="pres">
      <dgm:prSet presAssocID="{C5785342-F7AA-4566-8854-77ACE6DEB7D5}" presName="cycle" presStyleCnt="0"/>
      <dgm:spPr/>
    </dgm:pt>
    <dgm:pt modelId="{D468F220-7728-4847-80F6-054CA6204F4B}" type="pres">
      <dgm:prSet presAssocID="{DE4512E2-DD08-4BF8-A4DB-D953708E74E0}" presName="nodeFirstNode" presStyleLbl="node1" presStyleIdx="0" presStyleCnt="6">
        <dgm:presLayoutVars>
          <dgm:bulletEnabled val="1"/>
        </dgm:presLayoutVars>
      </dgm:prSet>
      <dgm:spPr/>
    </dgm:pt>
    <dgm:pt modelId="{A5DC441C-6BB3-4518-9253-03C138563304}" type="pres">
      <dgm:prSet presAssocID="{6A4682A8-F5F5-4978-AFE9-32B3A0E66827}" presName="sibTransFirstNode" presStyleLbl="bgShp" presStyleIdx="0" presStyleCnt="1"/>
      <dgm:spPr/>
    </dgm:pt>
    <dgm:pt modelId="{2D1FE8C3-BEC7-4F25-BB69-7C240EA64C58}" type="pres">
      <dgm:prSet presAssocID="{E9856016-340C-4189-A3DB-AB8FAB187D4E}" presName="nodeFollowingNodes" presStyleLbl="node1" presStyleIdx="1" presStyleCnt="6">
        <dgm:presLayoutVars>
          <dgm:bulletEnabled val="1"/>
        </dgm:presLayoutVars>
      </dgm:prSet>
      <dgm:spPr/>
    </dgm:pt>
    <dgm:pt modelId="{5947E0CD-5617-4AF5-81CD-297B15FA59CA}" type="pres">
      <dgm:prSet presAssocID="{B8FCAA08-7D4C-407D-B5A9-4F8456503CE5}" presName="nodeFollowingNodes" presStyleLbl="node1" presStyleIdx="2" presStyleCnt="6">
        <dgm:presLayoutVars>
          <dgm:bulletEnabled val="1"/>
        </dgm:presLayoutVars>
      </dgm:prSet>
      <dgm:spPr/>
    </dgm:pt>
    <dgm:pt modelId="{F0CA2842-793C-4B56-ACA2-49BB39E559FF}" type="pres">
      <dgm:prSet presAssocID="{61BE1654-295D-447F-B467-3A55AD9EA003}" presName="nodeFollowingNodes" presStyleLbl="node1" presStyleIdx="3" presStyleCnt="6">
        <dgm:presLayoutVars>
          <dgm:bulletEnabled val="1"/>
        </dgm:presLayoutVars>
      </dgm:prSet>
      <dgm:spPr/>
    </dgm:pt>
    <dgm:pt modelId="{BB2B59FA-1085-4001-9703-D7521B5F16FD}" type="pres">
      <dgm:prSet presAssocID="{B3C84C96-D881-4D91-9136-9ABDC705C53E}" presName="nodeFollowingNodes" presStyleLbl="node1" presStyleIdx="4" presStyleCnt="6">
        <dgm:presLayoutVars>
          <dgm:bulletEnabled val="1"/>
        </dgm:presLayoutVars>
      </dgm:prSet>
      <dgm:spPr/>
    </dgm:pt>
    <dgm:pt modelId="{12F7A318-D96A-4087-BE85-11C5618493CE}" type="pres">
      <dgm:prSet presAssocID="{EED29441-F445-4D18-9369-78E304BCDB07}" presName="nodeFollowingNodes" presStyleLbl="node1" presStyleIdx="5" presStyleCnt="6">
        <dgm:presLayoutVars>
          <dgm:bulletEnabled val="1"/>
        </dgm:presLayoutVars>
      </dgm:prSet>
      <dgm:spPr/>
    </dgm:pt>
  </dgm:ptLst>
  <dgm:cxnLst>
    <dgm:cxn modelId="{673F4B0B-37F1-41FF-8B68-B5CB8A09CF53}" type="presOf" srcId="{DE4512E2-DD08-4BF8-A4DB-D953708E74E0}" destId="{D468F220-7728-4847-80F6-054CA6204F4B}" srcOrd="0" destOrd="0" presId="urn:microsoft.com/office/officeart/2005/8/layout/cycle3"/>
    <dgm:cxn modelId="{3B6CE118-20AF-4E78-85E7-05785A676F7E}" type="presOf" srcId="{6A4682A8-F5F5-4978-AFE9-32B3A0E66827}" destId="{A5DC441C-6BB3-4518-9253-03C138563304}" srcOrd="0" destOrd="0" presId="urn:microsoft.com/office/officeart/2005/8/layout/cycle3"/>
    <dgm:cxn modelId="{D467D323-B61A-41FB-928A-5E4954605AF4}" type="presOf" srcId="{E9856016-340C-4189-A3DB-AB8FAB187D4E}" destId="{2D1FE8C3-BEC7-4F25-BB69-7C240EA64C58}" srcOrd="0" destOrd="0" presId="urn:microsoft.com/office/officeart/2005/8/layout/cycle3"/>
    <dgm:cxn modelId="{2E1E9F28-7CBB-428F-91A8-B8837AA2EE42}" srcId="{C5785342-F7AA-4566-8854-77ACE6DEB7D5}" destId="{B3C84C96-D881-4D91-9136-9ABDC705C53E}" srcOrd="4" destOrd="0" parTransId="{B59BB991-E76F-4D39-A63F-C360DF079C11}" sibTransId="{78CE0885-2A16-482A-9520-7801DF5F7693}"/>
    <dgm:cxn modelId="{A0FEC73E-E071-428B-87B3-7E95D0D6AD97}" srcId="{C5785342-F7AA-4566-8854-77ACE6DEB7D5}" destId="{DE4512E2-DD08-4BF8-A4DB-D953708E74E0}" srcOrd="0" destOrd="0" parTransId="{53435AD2-6E5B-4F45-A8F9-0F9C50FB54B3}" sibTransId="{6A4682A8-F5F5-4978-AFE9-32B3A0E66827}"/>
    <dgm:cxn modelId="{A424FD67-637D-45C8-836D-CBFD09314A86}" type="presOf" srcId="{B3C84C96-D881-4D91-9136-9ABDC705C53E}" destId="{BB2B59FA-1085-4001-9703-D7521B5F16FD}" srcOrd="0" destOrd="0" presId="urn:microsoft.com/office/officeart/2005/8/layout/cycle3"/>
    <dgm:cxn modelId="{64756278-5D35-4A29-B741-546DDB2A7894}" type="presOf" srcId="{B8FCAA08-7D4C-407D-B5A9-4F8456503CE5}" destId="{5947E0CD-5617-4AF5-81CD-297B15FA59CA}" srcOrd="0" destOrd="0" presId="urn:microsoft.com/office/officeart/2005/8/layout/cycle3"/>
    <dgm:cxn modelId="{00D1208D-B72E-4AD0-A631-0F349403E53F}" type="presOf" srcId="{EED29441-F445-4D18-9369-78E304BCDB07}" destId="{12F7A318-D96A-4087-BE85-11C5618493CE}" srcOrd="0" destOrd="0" presId="urn:microsoft.com/office/officeart/2005/8/layout/cycle3"/>
    <dgm:cxn modelId="{5E02978D-C668-4170-A61A-72818565F6AD}" srcId="{C5785342-F7AA-4566-8854-77ACE6DEB7D5}" destId="{61BE1654-295D-447F-B467-3A55AD9EA003}" srcOrd="3" destOrd="0" parTransId="{7D7BAE67-79D5-4DF0-9FE7-8523EABD1C26}" sibTransId="{B57DAF00-6984-445D-B366-2C3C191122CE}"/>
    <dgm:cxn modelId="{5A84D1AD-2A9A-4B31-8D33-14B16E9B3F31}" srcId="{C5785342-F7AA-4566-8854-77ACE6DEB7D5}" destId="{EED29441-F445-4D18-9369-78E304BCDB07}" srcOrd="5" destOrd="0" parTransId="{4E075F4B-8B38-40E1-B1A2-2BC5CB8E3AD4}" sibTransId="{11AFA6D0-F606-40E3-811C-396FD203897D}"/>
    <dgm:cxn modelId="{ACB80BAF-7697-4C1B-999F-9F933326253E}" srcId="{C5785342-F7AA-4566-8854-77ACE6DEB7D5}" destId="{B8FCAA08-7D4C-407D-B5A9-4F8456503CE5}" srcOrd="2" destOrd="0" parTransId="{11754D89-2584-4C5B-95E4-894850A8658A}" sibTransId="{920D1850-B972-4D03-A99B-5B24C9D306CE}"/>
    <dgm:cxn modelId="{F3E33DC4-9299-4FC6-B93D-FFDCC3D558B4}" type="presOf" srcId="{61BE1654-295D-447F-B467-3A55AD9EA003}" destId="{F0CA2842-793C-4B56-ACA2-49BB39E559FF}" srcOrd="0" destOrd="0" presId="urn:microsoft.com/office/officeart/2005/8/layout/cycle3"/>
    <dgm:cxn modelId="{120AD7E5-43F0-428E-A18E-5738640EB577}" type="presOf" srcId="{C5785342-F7AA-4566-8854-77ACE6DEB7D5}" destId="{ECB1CE40-E50A-4AAD-BC87-DD596AEAB384}" srcOrd="0" destOrd="0" presId="urn:microsoft.com/office/officeart/2005/8/layout/cycle3"/>
    <dgm:cxn modelId="{C96EFCED-3E33-48EE-A8B7-19175FF2D25A}" srcId="{C5785342-F7AA-4566-8854-77ACE6DEB7D5}" destId="{E9856016-340C-4189-A3DB-AB8FAB187D4E}" srcOrd="1" destOrd="0" parTransId="{24DFB32B-D732-4749-B519-AC919E69BF67}" sibTransId="{91635016-5385-4BEB-A065-E0F1C7FFCEA4}"/>
    <dgm:cxn modelId="{6E644B86-5B84-4C39-9315-30CFC1BC6F5A}" type="presParOf" srcId="{ECB1CE40-E50A-4AAD-BC87-DD596AEAB384}" destId="{A6E3C3FB-FD10-4B55-9E90-0C82917481B4}" srcOrd="0" destOrd="0" presId="urn:microsoft.com/office/officeart/2005/8/layout/cycle3"/>
    <dgm:cxn modelId="{4DCACF8A-6912-4A8C-8EE4-F050AB06E1B4}" type="presParOf" srcId="{A6E3C3FB-FD10-4B55-9E90-0C82917481B4}" destId="{D468F220-7728-4847-80F6-054CA6204F4B}" srcOrd="0" destOrd="0" presId="urn:microsoft.com/office/officeart/2005/8/layout/cycle3"/>
    <dgm:cxn modelId="{F5F6B8FF-DF54-47DA-A3CA-D1DC95B92138}" type="presParOf" srcId="{A6E3C3FB-FD10-4B55-9E90-0C82917481B4}" destId="{A5DC441C-6BB3-4518-9253-03C138563304}" srcOrd="1" destOrd="0" presId="urn:microsoft.com/office/officeart/2005/8/layout/cycle3"/>
    <dgm:cxn modelId="{C2C90279-CF7F-40A8-9A6C-C452F9EE72A8}" type="presParOf" srcId="{A6E3C3FB-FD10-4B55-9E90-0C82917481B4}" destId="{2D1FE8C3-BEC7-4F25-BB69-7C240EA64C58}" srcOrd="2" destOrd="0" presId="urn:microsoft.com/office/officeart/2005/8/layout/cycle3"/>
    <dgm:cxn modelId="{FBBA01CA-1911-4F29-AF73-4283D94A78E5}" type="presParOf" srcId="{A6E3C3FB-FD10-4B55-9E90-0C82917481B4}" destId="{5947E0CD-5617-4AF5-81CD-297B15FA59CA}" srcOrd="3" destOrd="0" presId="urn:microsoft.com/office/officeart/2005/8/layout/cycle3"/>
    <dgm:cxn modelId="{D7CF9C64-12B6-4CCE-96B4-A7D9F992710B}" type="presParOf" srcId="{A6E3C3FB-FD10-4B55-9E90-0C82917481B4}" destId="{F0CA2842-793C-4B56-ACA2-49BB39E559FF}" srcOrd="4" destOrd="0" presId="urn:microsoft.com/office/officeart/2005/8/layout/cycle3"/>
    <dgm:cxn modelId="{6A9D3BD0-C060-4EC2-ADB3-07A73DB2BE2D}" type="presParOf" srcId="{A6E3C3FB-FD10-4B55-9E90-0C82917481B4}" destId="{BB2B59FA-1085-4001-9703-D7521B5F16FD}" srcOrd="5" destOrd="0" presId="urn:microsoft.com/office/officeart/2005/8/layout/cycle3"/>
    <dgm:cxn modelId="{CA79422A-B5EB-4462-BB3E-CC0728306F34}" type="presParOf" srcId="{A6E3C3FB-FD10-4B55-9E90-0C82917481B4}" destId="{12F7A318-D96A-4087-BE85-11C5618493CE}" srcOrd="6" destOrd="0" presId="urn:microsoft.com/office/officeart/2005/8/layout/cycle3"/>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C213D1-3121-4BA0-97D3-491F36854B49}">
      <dsp:nvSpPr>
        <dsp:cNvPr id="0" name=""/>
        <dsp:cNvSpPr/>
      </dsp:nvSpPr>
      <dsp:spPr>
        <a:xfrm>
          <a:off x="1686083" y="185056"/>
          <a:ext cx="2548318" cy="2548318"/>
        </a:xfrm>
        <a:prstGeom prst="pie">
          <a:avLst>
            <a:gd name="adj1" fmla="val 16200000"/>
            <a:gd name="adj2" fmla="val 1928571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Educator Professional Learning</a:t>
          </a:r>
        </a:p>
      </dsp:txBody>
      <dsp:txXfrm>
        <a:off x="3024860" y="421686"/>
        <a:ext cx="606742" cy="485394"/>
      </dsp:txXfrm>
    </dsp:sp>
    <dsp:sp modelId="{53B95E3B-09FE-4DE2-B4A6-38AE204F4134}">
      <dsp:nvSpPr>
        <dsp:cNvPr id="0" name=""/>
        <dsp:cNvSpPr/>
      </dsp:nvSpPr>
      <dsp:spPr>
        <a:xfrm>
          <a:off x="1718847" y="226011"/>
          <a:ext cx="2548318" cy="2548318"/>
        </a:xfrm>
        <a:prstGeom prst="pie">
          <a:avLst>
            <a:gd name="adj1" fmla="val 19285716"/>
            <a:gd name="adj2" fmla="val 77142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Developmental Observation</a:t>
          </a:r>
        </a:p>
      </dsp:txBody>
      <dsp:txXfrm>
        <a:off x="3449580" y="1149777"/>
        <a:ext cx="697753" cy="424719"/>
      </dsp:txXfrm>
    </dsp:sp>
    <dsp:sp modelId="{DA48EFB2-3B10-4FB3-BAAF-B8D090D87345}">
      <dsp:nvSpPr>
        <dsp:cNvPr id="0" name=""/>
        <dsp:cNvSpPr/>
      </dsp:nvSpPr>
      <dsp:spPr>
        <a:xfrm>
          <a:off x="1707015" y="277584"/>
          <a:ext cx="2548318" cy="2548318"/>
        </a:xfrm>
        <a:prstGeom prst="pie">
          <a:avLst>
            <a:gd name="adj1" fmla="val 771428"/>
            <a:gd name="adj2" fmla="val 3857143"/>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Responsive Instruction</a:t>
          </a:r>
        </a:p>
      </dsp:txBody>
      <dsp:txXfrm>
        <a:off x="3343400" y="1786856"/>
        <a:ext cx="606742" cy="470225"/>
      </dsp:txXfrm>
    </dsp:sp>
    <dsp:sp modelId="{2C2962DD-C2BD-4798-BAE5-0CCF330107BA}">
      <dsp:nvSpPr>
        <dsp:cNvPr id="0" name=""/>
        <dsp:cNvSpPr/>
      </dsp:nvSpPr>
      <dsp:spPr>
        <a:xfrm>
          <a:off x="1659690" y="300337"/>
          <a:ext cx="2548318" cy="2548318"/>
        </a:xfrm>
        <a:prstGeom prst="pie">
          <a:avLst>
            <a:gd name="adj1" fmla="val 3857226"/>
            <a:gd name="adj2" fmla="val 694285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Opportunity &amp; Access</a:t>
          </a:r>
        </a:p>
      </dsp:txBody>
      <dsp:txXfrm>
        <a:off x="2638062" y="2302588"/>
        <a:ext cx="591574" cy="424719"/>
      </dsp:txXfrm>
    </dsp:sp>
    <dsp:sp modelId="{C4E6565B-819D-47C2-97DE-E43F1A31DB2A}">
      <dsp:nvSpPr>
        <dsp:cNvPr id="0" name=""/>
        <dsp:cNvSpPr/>
      </dsp:nvSpPr>
      <dsp:spPr>
        <a:xfrm>
          <a:off x="1612364" y="277584"/>
          <a:ext cx="2548318" cy="2548318"/>
        </a:xfrm>
        <a:prstGeom prst="pie">
          <a:avLst>
            <a:gd name="adj1" fmla="val 6942858"/>
            <a:gd name="adj2" fmla="val 1002857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Student Engagement &amp; Persistence</a:t>
          </a:r>
        </a:p>
      </dsp:txBody>
      <dsp:txXfrm>
        <a:off x="1917555" y="1786856"/>
        <a:ext cx="606742" cy="470225"/>
      </dsp:txXfrm>
    </dsp:sp>
    <dsp:sp modelId="{7132BC13-0F81-44FE-AF33-D2D6AC0A6E64}">
      <dsp:nvSpPr>
        <dsp:cNvPr id="0" name=""/>
        <dsp:cNvSpPr/>
      </dsp:nvSpPr>
      <dsp:spPr>
        <a:xfrm>
          <a:off x="1600532" y="226011"/>
          <a:ext cx="2548318" cy="2548318"/>
        </a:xfrm>
        <a:prstGeom prst="pie">
          <a:avLst>
            <a:gd name="adj1" fmla="val 10028574"/>
            <a:gd name="adj2" fmla="val 1311428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Advanced Learning Participation</a:t>
          </a:r>
        </a:p>
      </dsp:txBody>
      <dsp:txXfrm>
        <a:off x="1720364" y="1149777"/>
        <a:ext cx="697753" cy="424719"/>
      </dsp:txXfrm>
    </dsp:sp>
    <dsp:sp modelId="{0A474CB2-AC6C-4C48-9076-E6936B07F431}">
      <dsp:nvSpPr>
        <dsp:cNvPr id="0" name=""/>
        <dsp:cNvSpPr/>
      </dsp:nvSpPr>
      <dsp:spPr>
        <a:xfrm>
          <a:off x="1633296" y="185056"/>
          <a:ext cx="2548318" cy="2548318"/>
        </a:xfrm>
        <a:prstGeom prst="pie">
          <a:avLst>
            <a:gd name="adj1" fmla="val 13114284"/>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Identification, Services, &amp; Talent Development</a:t>
          </a:r>
        </a:p>
      </dsp:txBody>
      <dsp:txXfrm>
        <a:off x="2236095" y="421686"/>
        <a:ext cx="606742" cy="485394"/>
      </dsp:txXfrm>
    </dsp:sp>
    <dsp:sp modelId="{187A93E8-3C1B-4DFC-A4B6-71013A2A1495}">
      <dsp:nvSpPr>
        <dsp:cNvPr id="0" name=""/>
        <dsp:cNvSpPr/>
      </dsp:nvSpPr>
      <dsp:spPr>
        <a:xfrm>
          <a:off x="1528203" y="27303"/>
          <a:ext cx="2863825" cy="2863825"/>
        </a:xfrm>
        <a:prstGeom prst="circularArrow">
          <a:avLst>
            <a:gd name="adj1" fmla="val 5085"/>
            <a:gd name="adj2" fmla="val 327528"/>
            <a:gd name="adj3" fmla="val 18957827"/>
            <a:gd name="adj4" fmla="val 16200343"/>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9E06321-BFA6-4AAE-8408-93DE4EF64590}">
      <dsp:nvSpPr>
        <dsp:cNvPr id="0" name=""/>
        <dsp:cNvSpPr/>
      </dsp:nvSpPr>
      <dsp:spPr>
        <a:xfrm>
          <a:off x="1561173" y="68439"/>
          <a:ext cx="2863825" cy="2863825"/>
        </a:xfrm>
        <a:prstGeom prst="circularArrow">
          <a:avLst>
            <a:gd name="adj1" fmla="val 5085"/>
            <a:gd name="adj2" fmla="val 327528"/>
            <a:gd name="adj3" fmla="val 443744"/>
            <a:gd name="adj4" fmla="val 19285776"/>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61A5F16-47DC-4B9A-9B54-D4D6B2AD36A0}">
      <dsp:nvSpPr>
        <dsp:cNvPr id="0" name=""/>
        <dsp:cNvSpPr/>
      </dsp:nvSpPr>
      <dsp:spPr>
        <a:xfrm>
          <a:off x="1549299" y="119893"/>
          <a:ext cx="2863825" cy="2863825"/>
        </a:xfrm>
        <a:prstGeom prst="circularArrow">
          <a:avLst>
            <a:gd name="adj1" fmla="val 5085"/>
            <a:gd name="adj2" fmla="val 327528"/>
            <a:gd name="adj3" fmla="val 3529100"/>
            <a:gd name="adj4" fmla="val 770764"/>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48D418D-DCF4-41BF-B70F-5E3735FFF31E}">
      <dsp:nvSpPr>
        <dsp:cNvPr id="0" name=""/>
        <dsp:cNvSpPr/>
      </dsp:nvSpPr>
      <dsp:spPr>
        <a:xfrm>
          <a:off x="1501936" y="142517"/>
          <a:ext cx="2863825" cy="2863825"/>
        </a:xfrm>
        <a:prstGeom prst="circularArrow">
          <a:avLst>
            <a:gd name="adj1" fmla="val 5085"/>
            <a:gd name="adj2" fmla="val 327528"/>
            <a:gd name="adj3" fmla="val 6615046"/>
            <a:gd name="adj4" fmla="val 3857426"/>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A8B82E8-E48C-4B07-AB60-44500309B58F}">
      <dsp:nvSpPr>
        <dsp:cNvPr id="0" name=""/>
        <dsp:cNvSpPr/>
      </dsp:nvSpPr>
      <dsp:spPr>
        <a:xfrm>
          <a:off x="1454573" y="119893"/>
          <a:ext cx="2863825" cy="2863825"/>
        </a:xfrm>
        <a:prstGeom prst="circularArrow">
          <a:avLst>
            <a:gd name="adj1" fmla="val 5085"/>
            <a:gd name="adj2" fmla="val 327528"/>
            <a:gd name="adj3" fmla="val 9701707"/>
            <a:gd name="adj4" fmla="val 6943371"/>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0F7B119-1670-471C-9BCD-4BB8AD203C22}">
      <dsp:nvSpPr>
        <dsp:cNvPr id="0" name=""/>
        <dsp:cNvSpPr/>
      </dsp:nvSpPr>
      <dsp:spPr>
        <a:xfrm>
          <a:off x="1442700" y="68439"/>
          <a:ext cx="2863825" cy="2863825"/>
        </a:xfrm>
        <a:prstGeom prst="circularArrow">
          <a:avLst>
            <a:gd name="adj1" fmla="val 5085"/>
            <a:gd name="adj2" fmla="val 327528"/>
            <a:gd name="adj3" fmla="val 12786695"/>
            <a:gd name="adj4" fmla="val 10028727"/>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0AEA29-78C1-4C23-8095-00110EDBF5D8}">
      <dsp:nvSpPr>
        <dsp:cNvPr id="0" name=""/>
        <dsp:cNvSpPr/>
      </dsp:nvSpPr>
      <dsp:spPr>
        <a:xfrm>
          <a:off x="1475670" y="27303"/>
          <a:ext cx="2863825" cy="2863825"/>
        </a:xfrm>
        <a:prstGeom prst="circularArrow">
          <a:avLst>
            <a:gd name="adj1" fmla="val 5085"/>
            <a:gd name="adj2" fmla="val 327528"/>
            <a:gd name="adj3" fmla="val 15872129"/>
            <a:gd name="adj4" fmla="val 13114645"/>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C441C-6BB3-4518-9253-03C138563304}">
      <dsp:nvSpPr>
        <dsp:cNvPr id="0" name=""/>
        <dsp:cNvSpPr/>
      </dsp:nvSpPr>
      <dsp:spPr>
        <a:xfrm>
          <a:off x="1430923" y="-2358"/>
          <a:ext cx="2376902" cy="2376902"/>
        </a:xfrm>
        <a:prstGeom prst="circularArrow">
          <a:avLst>
            <a:gd name="adj1" fmla="val 5274"/>
            <a:gd name="adj2" fmla="val 312630"/>
            <a:gd name="adj3" fmla="val 14289266"/>
            <a:gd name="adj4" fmla="val 17091333"/>
            <a:gd name="adj5" fmla="val 547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468F220-7728-4847-80F6-054CA6204F4B}">
      <dsp:nvSpPr>
        <dsp:cNvPr id="0" name=""/>
        <dsp:cNvSpPr/>
      </dsp:nvSpPr>
      <dsp:spPr>
        <a:xfrm>
          <a:off x="2183238" y="1152"/>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Observe</a:t>
          </a:r>
        </a:p>
      </dsp:txBody>
      <dsp:txXfrm>
        <a:off x="2204528" y="22442"/>
        <a:ext cx="829692" cy="393556"/>
      </dsp:txXfrm>
    </dsp:sp>
    <dsp:sp modelId="{2D1FE8C3-BEC7-4F25-BB69-7C240EA64C58}">
      <dsp:nvSpPr>
        <dsp:cNvPr id="0" name=""/>
        <dsp:cNvSpPr/>
      </dsp:nvSpPr>
      <dsp:spPr>
        <a:xfrm>
          <a:off x="3018313" y="483282"/>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Interpret</a:t>
          </a:r>
        </a:p>
      </dsp:txBody>
      <dsp:txXfrm>
        <a:off x="3039603" y="504572"/>
        <a:ext cx="829692" cy="393556"/>
      </dsp:txXfrm>
    </dsp:sp>
    <dsp:sp modelId="{5947E0CD-5617-4AF5-81CD-297B15FA59CA}">
      <dsp:nvSpPr>
        <dsp:cNvPr id="0" name=""/>
        <dsp:cNvSpPr/>
      </dsp:nvSpPr>
      <dsp:spPr>
        <a:xfrm>
          <a:off x="3018313" y="1447543"/>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Respond</a:t>
          </a:r>
        </a:p>
      </dsp:txBody>
      <dsp:txXfrm>
        <a:off x="3039603" y="1468833"/>
        <a:ext cx="829692" cy="393556"/>
      </dsp:txXfrm>
    </dsp:sp>
    <dsp:sp modelId="{F0CA2842-793C-4B56-ACA2-49BB39E559FF}">
      <dsp:nvSpPr>
        <dsp:cNvPr id="0" name=""/>
        <dsp:cNvSpPr/>
      </dsp:nvSpPr>
      <dsp:spPr>
        <a:xfrm>
          <a:off x="2183238" y="1929673"/>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Support</a:t>
          </a:r>
        </a:p>
      </dsp:txBody>
      <dsp:txXfrm>
        <a:off x="2204528" y="1950963"/>
        <a:ext cx="829692" cy="393556"/>
      </dsp:txXfrm>
    </dsp:sp>
    <dsp:sp modelId="{BB2B59FA-1085-4001-9703-D7521B5F16FD}">
      <dsp:nvSpPr>
        <dsp:cNvPr id="0" name=""/>
        <dsp:cNvSpPr/>
      </dsp:nvSpPr>
      <dsp:spPr>
        <a:xfrm>
          <a:off x="1348164" y="1447543"/>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Monitor</a:t>
          </a:r>
        </a:p>
      </dsp:txBody>
      <dsp:txXfrm>
        <a:off x="1369454" y="1468833"/>
        <a:ext cx="829692" cy="393556"/>
      </dsp:txXfrm>
    </dsp:sp>
    <dsp:sp modelId="{12F7A318-D96A-4087-BE85-11C5618493CE}">
      <dsp:nvSpPr>
        <dsp:cNvPr id="0" name=""/>
        <dsp:cNvSpPr/>
      </dsp:nvSpPr>
      <dsp:spPr>
        <a:xfrm>
          <a:off x="1348164" y="483282"/>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Adjust</a:t>
          </a:r>
        </a:p>
      </dsp:txBody>
      <dsp:txXfrm>
        <a:off x="1369454" y="504572"/>
        <a:ext cx="829692" cy="393556"/>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68C0F-EF4B-3E40-9908-A4B8623E1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55</Pages>
  <Words>34070</Words>
  <Characters>194202</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Arnstein</dc:creator>
  <cp:keywords/>
  <dc:description/>
  <cp:lastModifiedBy>Karen Arnstein</cp:lastModifiedBy>
  <cp:revision>6</cp:revision>
  <dcterms:created xsi:type="dcterms:W3CDTF">2026-06-18T20:15:00Z</dcterms:created>
  <dcterms:modified xsi:type="dcterms:W3CDTF">2026-06-18T20:29:00Z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bfdbc4ec-6637-43d9-bf62-756811575bae</vt:lpwstr>
  </property>
  <property fmtid="{D5CDD505-2E9C-101B-9397-08002B2CF9AE}" pid="3" name="ZOTERO_PREF_1">
    <vt:lpwstr>&lt;data data-version="3" zotero-version="9.0.5"&gt;&lt;session id="UiZ0kTpy"/&gt;&lt;style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