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6"/>
          <w:szCs w:val="36"/>
        </w:rPr>
        <w:t xml:space="preserve">Survey on Delay Risks in Brick / Blockwork Masonry</w:t>
      </w:r>
    </w:p>
    <w:p>
      <w:pPr>
        <w:spacing w:after="140"/>
      </w:pPr>
      <w:r>
        <w:rPr>
          <w:rFonts w:ascii="Calibri" w:cs="Calibri" w:eastAsia="Calibri" w:hAnsi="Calibri"/>
          <w:color w:val="6B6B62"/>
          <w:sz w:val="21"/>
          <w:szCs w:val="21"/>
        </w:rPr>
        <w:t xml:space="preserve">SAMPLE FORM: B.Tech Civil Engineering final-year project (Bricks-ly). Takes about 5 minutes.</w:t>
      </w:r>
    </w:p>
    <w:p>
      <w:pPr>
        <w:spacing w:after="90"/>
      </w:pPr>
      <w:r>
        <w:rPr>
          <w:rFonts w:ascii="Calibri" w:cs="Calibri" w:eastAsia="Calibri" w:hAnsi="Calibri"/>
          <w:sz w:val="21"/>
          <w:szCs w:val="21"/>
        </w:rPr>
        <w:t xml:space="preserve">Thank you for helping. This survey asks how often ten common problems occur during brick or blockwork masonry on building sites in India, and how much delay they cause. Answers are anonymous and used only for academic work. There are no right or wrong answers; please answer from your own experience.</w:t>
      </w:r>
    </w:p>
    <w:p>
      <w:pPr>
        <w:pStyle w:val="Heading1"/>
        <w:spacing w:after="110" w:before="260"/>
      </w:pPr>
      <w:r>
        <w:rPr>
          <w:rFonts w:ascii="Calibri" w:cs="Calibri" w:eastAsia="Calibri" w:hAnsi="Calibri"/>
          <w:b/>
          <w:bCs/>
          <w:sz w:val="26"/>
          <w:szCs w:val="26"/>
        </w:rPr>
        <w:t xml:space="preserve">Section A. About you</w:t>
      </w:r>
    </w:p>
    <w:p>
      <w:pPr>
        <w:spacing w:after="110"/>
      </w:pPr>
      <w:r>
        <w:rPr>
          <w:rFonts w:ascii="Calibri" w:cs="Calibri" w:eastAsia="Calibri" w:hAnsi="Calibri"/>
          <w:b/>
          <w:bCs/>
          <w:sz w:val="21"/>
          <w:szCs w:val="21"/>
        </w:rPr>
        <w:t xml:space="preserve">1. Your role (tick one: site engineer / supervisor / contractor / project manager / architect or consultant / student with site experience / other)  </w:t>
      </w:r>
      <w:r>
        <w:rPr>
          <w:rFonts w:ascii="Calibri" w:cs="Calibri" w:eastAsia="Calibri" w:hAnsi="Calibri"/>
          <w:sz w:val="21"/>
          <w:szCs w:val="21"/>
        </w:rPr>
        <w:t xml:space="preserve">______________________________________________</w:t>
      </w:r>
    </w:p>
    <w:p>
      <w:pPr>
        <w:spacing w:after="110"/>
      </w:pPr>
      <w:r>
        <w:rPr>
          <w:rFonts w:ascii="Calibri" w:cs="Calibri" w:eastAsia="Calibri" w:hAnsi="Calibri"/>
          <w:b/>
          <w:bCs/>
          <w:sz w:val="21"/>
          <w:szCs w:val="21"/>
        </w:rPr>
        <w:t xml:space="preserve">2. Years of experience in building construction  </w:t>
      </w:r>
      <w:r>
        <w:rPr>
          <w:rFonts w:ascii="Calibri" w:cs="Calibri" w:eastAsia="Calibri" w:hAnsi="Calibri"/>
          <w:sz w:val="21"/>
          <w:szCs w:val="21"/>
        </w:rPr>
        <w:t xml:space="preserve">______________________________________________</w:t>
      </w:r>
    </w:p>
    <w:p>
      <w:pPr>
        <w:spacing w:after="110"/>
      </w:pPr>
      <w:r>
        <w:rPr>
          <w:rFonts w:ascii="Calibri" w:cs="Calibri" w:eastAsia="Calibri" w:hAnsi="Calibri"/>
          <w:b/>
          <w:bCs/>
          <w:sz w:val="21"/>
          <w:szCs w:val="21"/>
        </w:rPr>
        <w:t xml:space="preserve">3. Number of masonry activities or projects you have worked on or observed (about)  </w:t>
      </w:r>
      <w:r>
        <w:rPr>
          <w:rFonts w:ascii="Calibri" w:cs="Calibri" w:eastAsia="Calibri" w:hAnsi="Calibri"/>
          <w:sz w:val="21"/>
          <w:szCs w:val="21"/>
        </w:rPr>
        <w:t xml:space="preserve">______________________________________________</w:t>
      </w:r>
    </w:p>
    <w:p>
      <w:pPr>
        <w:spacing w:after="110"/>
      </w:pPr>
      <w:r>
        <w:rPr>
          <w:rFonts w:ascii="Calibri" w:cs="Calibri" w:eastAsia="Calibri" w:hAnsi="Calibri"/>
          <w:b/>
          <w:bCs/>
          <w:sz w:val="21"/>
          <w:szCs w:val="21"/>
        </w:rPr>
        <w:t xml:space="preserve">4. State / city where you mainly work  </w:t>
      </w:r>
      <w:r>
        <w:rPr>
          <w:rFonts w:ascii="Calibri" w:cs="Calibri" w:eastAsia="Calibri" w:hAnsi="Calibri"/>
          <w:sz w:val="21"/>
          <w:szCs w:val="21"/>
        </w:rPr>
        <w:t xml:space="preserve">______________________________________________</w:t>
      </w:r>
    </w:p>
    <w:p>
      <w:pPr>
        <w:spacing w:after="110"/>
      </w:pPr>
      <w:r>
        <w:rPr>
          <w:rFonts w:ascii="Calibri" w:cs="Calibri" w:eastAsia="Calibri" w:hAnsi="Calibri"/>
          <w:b/>
          <w:bCs/>
          <w:sz w:val="21"/>
          <w:szCs w:val="21"/>
        </w:rPr>
        <w:t xml:space="preserve">5. Type of buildings you mainly work on (residential / commercial / institutional / other)  </w:t>
      </w:r>
      <w:r>
        <w:rPr>
          <w:rFonts w:ascii="Calibri" w:cs="Calibri" w:eastAsia="Calibri" w:hAnsi="Calibri"/>
          <w:sz w:val="21"/>
          <w:szCs w:val="21"/>
        </w:rPr>
        <w:t xml:space="preserve">______________________________________________</w:t>
      </w:r>
    </w:p>
    <w:p>
      <w:pPr>
        <w:pStyle w:val="Heading1"/>
        <w:spacing w:after="110" w:before="260"/>
      </w:pPr>
      <w:r>
        <w:rPr>
          <w:rFonts w:ascii="Calibri" w:cs="Calibri" w:eastAsia="Calibri" w:hAnsi="Calibri"/>
          <w:b/>
          <w:bCs/>
          <w:sz w:val="26"/>
          <w:szCs w:val="26"/>
        </w:rPr>
        <w:t xml:space="preserve">Section B. Rating the ten risks</w:t>
      </w:r>
    </w:p>
    <w:p>
      <w:pPr>
        <w:spacing w:after="90"/>
      </w:pPr>
      <w:r>
        <w:rPr>
          <w:rFonts w:ascii="Calibri" w:cs="Calibri" w:eastAsia="Calibri" w:hAnsi="Calibri"/>
          <w:sz w:val="21"/>
          <w:szCs w:val="21"/>
        </w:rPr>
        <w:t xml:space="preserve">Think of a typical brick or blockwork masonry activity (for example the walls of one floor, planned at about 3 to 4 weeks) on a building site you know. For each risk, circle ONE number for each scale.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0"/>
        <w:gridCol w:w="5466"/>
      </w:tblGrid>
      <w:tr>
        <w:trPr>
          <w:tblHeader/>
        </w:trPr>
        <w:tc>
          <w:tcPr>
            <w:tcW w:type="dxa" w:w="5000"/>
            <w:tcBorders>
              <w:top w:val="single" w:color="8C8C84" w:sz="4"/>
              <w:left w:val="single" w:color="8C8C84" w:sz="4"/>
              <w:bottom w:val="single" w:color="8C8C84" w:sz="4"/>
              <w:right w:val="single" w:color="8C8C84" w:sz="4"/>
            </w:tcBorders>
            <w:shd w:fill="E3E3D8" w:color="auto" w:val="clear"/>
            <w:tcMar>
              <w:top w:type="dxa" w:w="70"/>
              <w:left w:type="dxa" w:w="90"/>
              <w:bottom w:type="dxa" w:w="70"/>
              <w:right w:type="dxa" w:w="90"/>
            </w:tcMar>
          </w:tcPr>
          <w:p>
            <w:pPr>
              <w:jc w:val="left"/>
            </w:pPr>
            <w:r>
              <w:rPr>
                <w:rFonts w:ascii="Calibri" w:cs="Calibri" w:eastAsia="Calibri" w:hAnsi="Calibri"/>
                <w:b/>
                <w:bCs/>
                <w:sz w:val="19"/>
                <w:szCs w:val="19"/>
              </w:rPr>
              <w:t xml:space="preserve">Scale</w:t>
            </w:r>
          </w:p>
        </w:tc>
        <w:tc>
          <w:tcPr>
            <w:tcW w:type="dxa" w:w="5466"/>
            <w:tcBorders>
              <w:top w:val="single" w:color="8C8C84" w:sz="4"/>
              <w:left w:val="single" w:color="8C8C84" w:sz="4"/>
              <w:bottom w:val="single" w:color="8C8C84" w:sz="4"/>
              <w:right w:val="single" w:color="8C8C84" w:sz="4"/>
            </w:tcBorders>
            <w:shd w:fill="E3E3D8" w:color="auto" w:val="clear"/>
            <w:tcMar>
              <w:top w:type="dxa" w:w="70"/>
              <w:left w:type="dxa" w:w="90"/>
              <w:bottom w:type="dxa" w:w="70"/>
              <w:right w:type="dxa" w:w="90"/>
            </w:tcMar>
          </w:tcPr>
          <w:p>
            <w:pPr>
              <w:jc w:val="left"/>
            </w:pPr>
            <w:r>
              <w:rPr>
                <w:rFonts w:ascii="Calibri" w:cs="Calibri" w:eastAsia="Calibri" w:hAnsi="Calibri"/>
                <w:b/>
                <w:bCs/>
                <w:sz w:val="19"/>
                <w:szCs w:val="19"/>
              </w:rPr>
              <w:t xml:space="preserve">Meaning</w:t>
            </w:r>
          </w:p>
        </w:tc>
      </w:tr>
      <w:tr>
        <w:tc>
          <w:tcPr>
            <w:tcW w:type="dxa" w:w="50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bCs/>
                <w:sz w:val="19"/>
                <w:szCs w:val="19"/>
              </w:rPr>
              <w:t xml:space="preserve">How often it happens (frequency)</w:t>
            </w:r>
          </w:p>
        </w:tc>
        <w:tc>
          <w:tcPr>
            <w:tcW w:type="dxa" w:w="5466"/>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1 = almost never   2 = rarely   3 = sometimes   4 = often   5 = almost always</w:t>
            </w:r>
          </w:p>
        </w:tc>
      </w:tr>
      <w:tr>
        <w:tc>
          <w:tcPr>
            <w:tcW w:type="dxa" w:w="50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bCs/>
                <w:sz w:val="19"/>
                <w:szCs w:val="19"/>
              </w:rPr>
              <w:t xml:space="preserve">How much delay it causes when it happens (impact)</w:t>
            </w:r>
          </w:p>
        </w:tc>
        <w:tc>
          <w:tcPr>
            <w:tcW w:type="dxa" w:w="5466"/>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1 = negligible (under a day)   2 = minor (1 to 2 days)   3 = moderate (3 to 5 days)   4 = major (1 to 2 weeks)   5 = severe (over 2 weeks)</w:t>
            </w:r>
          </w:p>
        </w:tc>
      </w:tr>
    </w:tbl>
    <w:p>
      <w:pPr>
        <w:spacing w:after="40"/>
      </w:pPr>
      <w:r>
        <w:rPr>
          <w:rFonts w:ascii="Calibri" w:cs="Calibri" w:eastAsia="Calibri" w:hAnsi="Calibri"/>
          <w:sz w:val="21"/>
          <w:szCs w:val="21"/>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20"/>
        <w:gridCol w:w="3400"/>
        <w:gridCol w:w="3846"/>
        <w:gridCol w:w="1400"/>
        <w:gridCol w:w="1400"/>
      </w:tblGrid>
      <w:tr>
        <w:trPr>
          <w:tblHeader/>
        </w:trPr>
        <w:tc>
          <w:tcPr>
            <w:tcW w:type="dxa" w:w="420"/>
            <w:tcBorders>
              <w:top w:val="single" w:color="8C8C84" w:sz="4"/>
              <w:left w:val="single" w:color="8C8C84" w:sz="4"/>
              <w:bottom w:val="single" w:color="8C8C84" w:sz="4"/>
              <w:right w:val="single" w:color="8C8C84" w:sz="4"/>
            </w:tcBorders>
            <w:shd w:fill="E3E3D8" w:color="auto" w:val="clear"/>
            <w:tcMar>
              <w:top w:type="dxa" w:w="70"/>
              <w:left w:type="dxa" w:w="90"/>
              <w:bottom w:type="dxa" w:w="70"/>
              <w:right w:type="dxa" w:w="90"/>
            </w:tcMar>
          </w:tcPr>
          <w:p>
            <w:pPr>
              <w:jc w:val="left"/>
            </w:pPr>
            <w:r>
              <w:rPr>
                <w:rFonts w:ascii="Calibri" w:cs="Calibri" w:eastAsia="Calibri" w:hAnsi="Calibri"/>
                <w:b/>
                <w:bCs/>
                <w:sz w:val="19"/>
                <w:szCs w:val="19"/>
              </w:rPr>
              <w:t xml:space="preserve">#</w:t>
            </w:r>
          </w:p>
        </w:tc>
        <w:tc>
          <w:tcPr>
            <w:tcW w:type="dxa" w:w="3400"/>
            <w:tcBorders>
              <w:top w:val="single" w:color="8C8C84" w:sz="4"/>
              <w:left w:val="single" w:color="8C8C84" w:sz="4"/>
              <w:bottom w:val="single" w:color="8C8C84" w:sz="4"/>
              <w:right w:val="single" w:color="8C8C84" w:sz="4"/>
            </w:tcBorders>
            <w:shd w:fill="E3E3D8" w:color="auto" w:val="clear"/>
            <w:tcMar>
              <w:top w:type="dxa" w:w="70"/>
              <w:left w:type="dxa" w:w="90"/>
              <w:bottom w:type="dxa" w:w="70"/>
              <w:right w:type="dxa" w:w="90"/>
            </w:tcMar>
          </w:tcPr>
          <w:p>
            <w:pPr>
              <w:jc w:val="left"/>
            </w:pPr>
            <w:r>
              <w:rPr>
                <w:rFonts w:ascii="Calibri" w:cs="Calibri" w:eastAsia="Calibri" w:hAnsi="Calibri"/>
                <w:b/>
                <w:bCs/>
                <w:sz w:val="19"/>
                <w:szCs w:val="19"/>
              </w:rPr>
              <w:t xml:space="preserve">Risk</w:t>
            </w:r>
          </w:p>
        </w:tc>
        <w:tc>
          <w:tcPr>
            <w:tcW w:type="dxa" w:w="3846"/>
            <w:tcBorders>
              <w:top w:val="single" w:color="8C8C84" w:sz="4"/>
              <w:left w:val="single" w:color="8C8C84" w:sz="4"/>
              <w:bottom w:val="single" w:color="8C8C84" w:sz="4"/>
              <w:right w:val="single" w:color="8C8C84" w:sz="4"/>
            </w:tcBorders>
            <w:shd w:fill="E3E3D8" w:color="auto" w:val="clear"/>
            <w:tcMar>
              <w:top w:type="dxa" w:w="70"/>
              <w:left w:type="dxa" w:w="90"/>
              <w:bottom w:type="dxa" w:w="70"/>
              <w:right w:type="dxa" w:w="90"/>
            </w:tcMar>
          </w:tcPr>
          <w:p>
            <w:pPr>
              <w:jc w:val="left"/>
            </w:pPr>
            <w:r>
              <w:rPr>
                <w:rFonts w:ascii="Calibri" w:cs="Calibri" w:eastAsia="Calibri" w:hAnsi="Calibri"/>
                <w:b/>
                <w:bCs/>
                <w:sz w:val="19"/>
                <w:szCs w:val="19"/>
              </w:rPr>
              <w:t xml:space="preserve">What it means</w:t>
            </w:r>
          </w:p>
        </w:tc>
        <w:tc>
          <w:tcPr>
            <w:tcW w:type="dxa" w:w="1400"/>
            <w:tcBorders>
              <w:top w:val="single" w:color="8C8C84" w:sz="4"/>
              <w:left w:val="single" w:color="8C8C84" w:sz="4"/>
              <w:bottom w:val="single" w:color="8C8C84" w:sz="4"/>
              <w:right w:val="single" w:color="8C8C84" w:sz="4"/>
            </w:tcBorders>
            <w:shd w:fill="E3E3D8" w:color="auto" w:val="clear"/>
            <w:tcMar>
              <w:top w:type="dxa" w:w="70"/>
              <w:left w:type="dxa" w:w="90"/>
              <w:bottom w:type="dxa" w:w="70"/>
              <w:right w:type="dxa" w:w="90"/>
            </w:tcMar>
          </w:tcPr>
          <w:p>
            <w:pPr>
              <w:jc w:val="center"/>
            </w:pPr>
            <w:r>
              <w:rPr>
                <w:rFonts w:ascii="Calibri" w:cs="Calibri" w:eastAsia="Calibri" w:hAnsi="Calibri"/>
                <w:b/>
                <w:bCs/>
                <w:sz w:val="19"/>
                <w:szCs w:val="19"/>
              </w:rPr>
              <w:t xml:space="preserve">Frequency (1-5)</w:t>
            </w:r>
          </w:p>
        </w:tc>
        <w:tc>
          <w:tcPr>
            <w:tcW w:type="dxa" w:w="1400"/>
            <w:tcBorders>
              <w:top w:val="single" w:color="8C8C84" w:sz="4"/>
              <w:left w:val="single" w:color="8C8C84" w:sz="4"/>
              <w:bottom w:val="single" w:color="8C8C84" w:sz="4"/>
              <w:right w:val="single" w:color="8C8C84" w:sz="4"/>
            </w:tcBorders>
            <w:shd w:fill="E3E3D8" w:color="auto" w:val="clear"/>
            <w:tcMar>
              <w:top w:type="dxa" w:w="70"/>
              <w:left w:type="dxa" w:w="90"/>
              <w:bottom w:type="dxa" w:w="70"/>
              <w:right w:type="dxa" w:w="90"/>
            </w:tcMar>
          </w:tcPr>
          <w:p>
            <w:pPr>
              <w:jc w:val="center"/>
            </w:pPr>
            <w:r>
              <w:rPr>
                <w:rFonts w:ascii="Calibri" w:cs="Calibri" w:eastAsia="Calibri" w:hAnsi="Calibri"/>
                <w:b/>
                <w:bCs/>
                <w:sz w:val="19"/>
                <w:szCs w:val="19"/>
              </w:rPr>
              <w:t xml:space="preserve">Impact (1-5)</w:t>
            </w:r>
          </w:p>
        </w:tc>
      </w:tr>
      <w:tr>
        <w:tc>
          <w:tcPr>
            <w:tcW w:type="dxa" w:w="42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1</w:t>
            </w:r>
          </w:p>
        </w:tc>
        <w:tc>
          <w:tcPr>
            <w:tcW w:type="dxa" w:w="3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Material shortage or late delivery</w:t>
            </w:r>
          </w:p>
        </w:tc>
        <w:tc>
          <w:tcPr>
            <w:tcW w:type="dxa" w:w="3846"/>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Bricks, blocks, cement or sand run out or arrive late, so masons wait.</w:t>
            </w:r>
          </w:p>
        </w:tc>
        <w:tc>
          <w:tcPr>
            <w:tcW w:type="dxa" w:w="1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c>
          <w:tcPr>
            <w:tcW w:type="dxa" w:w="1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r>
      <w:tr>
        <w:tc>
          <w:tcPr>
            <w:tcW w:type="dxa" w:w="42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2</w:t>
            </w:r>
          </w:p>
        </w:tc>
        <w:tc>
          <w:tcPr>
            <w:tcW w:type="dxa" w:w="3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Tools and equipment delay</w:t>
            </w:r>
          </w:p>
        </w:tc>
        <w:tc>
          <w:tcPr>
            <w:tcW w:type="dxa" w:w="3846"/>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Scaffolding, mixers, trowels or other tools are missing, broken or late.</w:t>
            </w:r>
          </w:p>
        </w:tc>
        <w:tc>
          <w:tcPr>
            <w:tcW w:type="dxa" w:w="1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c>
          <w:tcPr>
            <w:tcW w:type="dxa" w:w="1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r>
      <w:tr>
        <w:tc>
          <w:tcPr>
            <w:tcW w:type="dxa" w:w="42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3</w:t>
            </w:r>
          </w:p>
        </w:tc>
        <w:tc>
          <w:tcPr>
            <w:tcW w:type="dxa" w:w="3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Labour absenteeism or shortage</w:t>
            </w:r>
          </w:p>
        </w:tc>
        <w:tc>
          <w:tcPr>
            <w:tcW w:type="dxa" w:w="3846"/>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Fewer masons or helpers turn up than planned (illness, festivals, migration, other work).</w:t>
            </w:r>
          </w:p>
        </w:tc>
        <w:tc>
          <w:tcPr>
            <w:tcW w:type="dxa" w:w="1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c>
          <w:tcPr>
            <w:tcW w:type="dxa" w:w="1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r>
      <w:tr>
        <w:tc>
          <w:tcPr>
            <w:tcW w:type="dxa" w:w="42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4</w:t>
            </w:r>
          </w:p>
        </w:tc>
        <w:tc>
          <w:tcPr>
            <w:tcW w:type="dxa" w:w="3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Unskilled or unqualified labour</w:t>
            </w:r>
          </w:p>
        </w:tc>
        <w:tc>
          <w:tcPr>
            <w:tcW w:type="dxa" w:w="3846"/>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The crew lacks the skill or experience, so work is slower or has to be repeated.</w:t>
            </w:r>
          </w:p>
        </w:tc>
        <w:tc>
          <w:tcPr>
            <w:tcW w:type="dxa" w:w="1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c>
          <w:tcPr>
            <w:tcW w:type="dxa" w:w="1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r>
      <w:tr>
        <w:tc>
          <w:tcPr>
            <w:tcW w:type="dxa" w:w="42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5</w:t>
            </w:r>
          </w:p>
        </w:tc>
        <w:tc>
          <w:tcPr>
            <w:tcW w:type="dxa" w:w="3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Poor planning or unrealistic scheduling</w:t>
            </w:r>
          </w:p>
        </w:tc>
        <w:tc>
          <w:tcPr>
            <w:tcW w:type="dxa" w:w="3846"/>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Sequence, quantities or the schedule are badly planned or too tight.</w:t>
            </w:r>
          </w:p>
        </w:tc>
        <w:tc>
          <w:tcPr>
            <w:tcW w:type="dxa" w:w="1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c>
          <w:tcPr>
            <w:tcW w:type="dxa" w:w="1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r>
      <w:tr>
        <w:tc>
          <w:tcPr>
            <w:tcW w:type="dxa" w:w="42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6</w:t>
            </w:r>
          </w:p>
        </w:tc>
        <w:tc>
          <w:tcPr>
            <w:tcW w:type="dxa" w:w="3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Unsafe conditions or work at height</w:t>
            </w:r>
          </w:p>
        </w:tc>
        <w:tc>
          <w:tcPr>
            <w:tcW w:type="dxa" w:w="3846"/>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Unsafe site conditions, scaffolding or height work stop or slow the work.</w:t>
            </w:r>
          </w:p>
        </w:tc>
        <w:tc>
          <w:tcPr>
            <w:tcW w:type="dxa" w:w="1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c>
          <w:tcPr>
            <w:tcW w:type="dxa" w:w="1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r>
      <w:tr>
        <w:tc>
          <w:tcPr>
            <w:tcW w:type="dxa" w:w="42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7</w:t>
            </w:r>
          </w:p>
        </w:tc>
        <w:tc>
          <w:tcPr>
            <w:tcW w:type="dxa" w:w="3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Rain or monsoon stoppage</w:t>
            </w:r>
          </w:p>
        </w:tc>
        <w:tc>
          <w:tcPr>
            <w:tcW w:type="dxa" w:w="3846"/>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Rain, heat or other weather stops masonry or damages fresh work.</w:t>
            </w:r>
          </w:p>
        </w:tc>
        <w:tc>
          <w:tcPr>
            <w:tcW w:type="dxa" w:w="1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c>
          <w:tcPr>
            <w:tcW w:type="dxa" w:w="1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r>
      <w:tr>
        <w:tc>
          <w:tcPr>
            <w:tcW w:type="dxa" w:w="42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8</w:t>
            </w:r>
          </w:p>
        </w:tc>
        <w:tc>
          <w:tcPr>
            <w:tcW w:type="dxa" w:w="3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Rework due to workmanship or defects</w:t>
            </w:r>
          </w:p>
        </w:tc>
        <w:tc>
          <w:tcPr>
            <w:tcW w:type="dxa" w:w="3846"/>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Walls are rejected or rebuilt (alignment, mortar, plumb, level).</w:t>
            </w:r>
          </w:p>
        </w:tc>
        <w:tc>
          <w:tcPr>
            <w:tcW w:type="dxa" w:w="1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c>
          <w:tcPr>
            <w:tcW w:type="dxa" w:w="1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r>
      <w:tr>
        <w:tc>
          <w:tcPr>
            <w:tcW w:type="dxa" w:w="42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9</w:t>
            </w:r>
          </w:p>
        </w:tc>
        <w:tc>
          <w:tcPr>
            <w:tcW w:type="dxa" w:w="3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Payment delay</w:t>
            </w:r>
          </w:p>
        </w:tc>
        <w:tc>
          <w:tcPr>
            <w:tcW w:type="dxa" w:w="3846"/>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Delayed payment to labour or suppliers causes stoppage or slow work.</w:t>
            </w:r>
          </w:p>
        </w:tc>
        <w:tc>
          <w:tcPr>
            <w:tcW w:type="dxa" w:w="1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c>
          <w:tcPr>
            <w:tcW w:type="dxa" w:w="1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r>
      <w:tr>
        <w:tc>
          <w:tcPr>
            <w:tcW w:type="dxa" w:w="42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10</w:t>
            </w:r>
          </w:p>
        </w:tc>
        <w:tc>
          <w:tcPr>
            <w:tcW w:type="dxa" w:w="3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Design changes or incomplete drawings</w:t>
            </w:r>
          </w:p>
        </w:tc>
        <w:tc>
          <w:tcPr>
            <w:tcW w:type="dxa" w:w="3846"/>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Drawings change, are unclear or incomplete, so work is held or redone.</w:t>
            </w:r>
          </w:p>
        </w:tc>
        <w:tc>
          <w:tcPr>
            <w:tcW w:type="dxa" w:w="1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c>
          <w:tcPr>
            <w:tcW w:type="dxa" w:w="140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r>
    </w:tbl>
    <w:p>
      <w:pPr>
        <w:spacing w:after="40"/>
      </w:pPr>
      <w:r>
        <w:rPr>
          <w:rFonts w:ascii="Calibri" w:cs="Calibri" w:eastAsia="Calibri" w:hAnsi="Calibri"/>
          <w:sz w:val="21"/>
          <w:szCs w:val="21"/>
        </w:rPr>
        <w:t xml:space="preserve"/>
      </w:r>
    </w:p>
    <w:p>
      <w:pPr>
        <w:spacing w:after="90"/>
      </w:pPr>
      <w:r>
        <w:rPr>
          <w:rFonts w:ascii="Calibri" w:cs="Calibri" w:eastAsia="Calibri" w:hAnsi="Calibri"/>
          <w:b/>
          <w:bCs/>
          <w:sz w:val="21"/>
          <w:szCs w:val="21"/>
        </w:rPr>
        <w:t xml:space="preserve">Optional importance question. </w:t>
      </w:r>
      <w:r>
        <w:rPr>
          <w:rFonts w:ascii="Calibri" w:cs="Calibri" w:eastAsia="Calibri" w:hAnsi="Calibri"/>
          <w:sz w:val="21"/>
          <w:szCs w:val="21"/>
        </w:rPr>
        <w:t xml:space="preserve">Overall, how important is each risk as a cause of masonry delay? (1 = not important, 5 = extremely important.) This is the same rating used in the published surveys, so your answers can be compared with them.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20"/>
        <w:gridCol w:w="4880"/>
        <w:gridCol w:w="5166"/>
      </w:tblGrid>
      <w:tr>
        <w:trPr>
          <w:tblHeader/>
        </w:trPr>
        <w:tc>
          <w:tcPr>
            <w:tcW w:type="dxa" w:w="420"/>
            <w:tcBorders>
              <w:top w:val="single" w:color="8C8C84" w:sz="4"/>
              <w:left w:val="single" w:color="8C8C84" w:sz="4"/>
              <w:bottom w:val="single" w:color="8C8C84" w:sz="4"/>
              <w:right w:val="single" w:color="8C8C84" w:sz="4"/>
            </w:tcBorders>
            <w:shd w:fill="E3E3D8" w:color="auto" w:val="clear"/>
            <w:tcMar>
              <w:top w:type="dxa" w:w="70"/>
              <w:left w:type="dxa" w:w="90"/>
              <w:bottom w:type="dxa" w:w="70"/>
              <w:right w:type="dxa" w:w="90"/>
            </w:tcMar>
          </w:tcPr>
          <w:p>
            <w:pPr>
              <w:jc w:val="left"/>
            </w:pPr>
            <w:r>
              <w:rPr>
                <w:rFonts w:ascii="Calibri" w:cs="Calibri" w:eastAsia="Calibri" w:hAnsi="Calibri"/>
                <w:b/>
                <w:bCs/>
                <w:sz w:val="19"/>
                <w:szCs w:val="19"/>
              </w:rPr>
              <w:t xml:space="preserve">#</w:t>
            </w:r>
          </w:p>
        </w:tc>
        <w:tc>
          <w:tcPr>
            <w:tcW w:type="dxa" w:w="4880"/>
            <w:tcBorders>
              <w:top w:val="single" w:color="8C8C84" w:sz="4"/>
              <w:left w:val="single" w:color="8C8C84" w:sz="4"/>
              <w:bottom w:val="single" w:color="8C8C84" w:sz="4"/>
              <w:right w:val="single" w:color="8C8C84" w:sz="4"/>
            </w:tcBorders>
            <w:shd w:fill="E3E3D8" w:color="auto" w:val="clear"/>
            <w:tcMar>
              <w:top w:type="dxa" w:w="70"/>
              <w:left w:type="dxa" w:w="90"/>
              <w:bottom w:type="dxa" w:w="70"/>
              <w:right w:type="dxa" w:w="90"/>
            </w:tcMar>
          </w:tcPr>
          <w:p>
            <w:pPr>
              <w:jc w:val="left"/>
            </w:pPr>
            <w:r>
              <w:rPr>
                <w:rFonts w:ascii="Calibri" w:cs="Calibri" w:eastAsia="Calibri" w:hAnsi="Calibri"/>
                <w:b/>
                <w:bCs/>
                <w:sz w:val="19"/>
                <w:szCs w:val="19"/>
              </w:rPr>
              <w:t xml:space="preserve">Risk</w:t>
            </w:r>
          </w:p>
        </w:tc>
        <w:tc>
          <w:tcPr>
            <w:tcW w:type="dxa" w:w="5166"/>
            <w:tcBorders>
              <w:top w:val="single" w:color="8C8C84" w:sz="4"/>
              <w:left w:val="single" w:color="8C8C84" w:sz="4"/>
              <w:bottom w:val="single" w:color="8C8C84" w:sz="4"/>
              <w:right w:val="single" w:color="8C8C84" w:sz="4"/>
            </w:tcBorders>
            <w:shd w:fill="E3E3D8" w:color="auto" w:val="clear"/>
            <w:tcMar>
              <w:top w:type="dxa" w:w="70"/>
              <w:left w:type="dxa" w:w="90"/>
              <w:bottom w:type="dxa" w:w="70"/>
              <w:right w:type="dxa" w:w="90"/>
            </w:tcMar>
          </w:tcPr>
          <w:p>
            <w:pPr>
              <w:jc w:val="center"/>
            </w:pPr>
            <w:r>
              <w:rPr>
                <w:rFonts w:ascii="Calibri" w:cs="Calibri" w:eastAsia="Calibri" w:hAnsi="Calibri"/>
                <w:b/>
                <w:bCs/>
                <w:sz w:val="19"/>
                <w:szCs w:val="19"/>
              </w:rPr>
              <w:t xml:space="preserve">Importance (1-5)</w:t>
            </w:r>
          </w:p>
        </w:tc>
      </w:tr>
      <w:tr>
        <w:tc>
          <w:tcPr>
            <w:tcW w:type="dxa" w:w="42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1</w:t>
            </w:r>
          </w:p>
        </w:tc>
        <w:tc>
          <w:tcPr>
            <w:tcW w:type="dxa" w:w="488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Material shortage or late delivery</w:t>
            </w:r>
          </w:p>
        </w:tc>
        <w:tc>
          <w:tcPr>
            <w:tcW w:type="dxa" w:w="5166"/>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r>
      <w:tr>
        <w:tc>
          <w:tcPr>
            <w:tcW w:type="dxa" w:w="42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2</w:t>
            </w:r>
          </w:p>
        </w:tc>
        <w:tc>
          <w:tcPr>
            <w:tcW w:type="dxa" w:w="488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Tools and equipment delay</w:t>
            </w:r>
          </w:p>
        </w:tc>
        <w:tc>
          <w:tcPr>
            <w:tcW w:type="dxa" w:w="5166"/>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r>
      <w:tr>
        <w:tc>
          <w:tcPr>
            <w:tcW w:type="dxa" w:w="42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3</w:t>
            </w:r>
          </w:p>
        </w:tc>
        <w:tc>
          <w:tcPr>
            <w:tcW w:type="dxa" w:w="488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Labour absenteeism or shortage</w:t>
            </w:r>
          </w:p>
        </w:tc>
        <w:tc>
          <w:tcPr>
            <w:tcW w:type="dxa" w:w="5166"/>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r>
      <w:tr>
        <w:tc>
          <w:tcPr>
            <w:tcW w:type="dxa" w:w="42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4</w:t>
            </w:r>
          </w:p>
        </w:tc>
        <w:tc>
          <w:tcPr>
            <w:tcW w:type="dxa" w:w="488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Unskilled or unqualified labour</w:t>
            </w:r>
          </w:p>
        </w:tc>
        <w:tc>
          <w:tcPr>
            <w:tcW w:type="dxa" w:w="5166"/>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r>
      <w:tr>
        <w:tc>
          <w:tcPr>
            <w:tcW w:type="dxa" w:w="42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5</w:t>
            </w:r>
          </w:p>
        </w:tc>
        <w:tc>
          <w:tcPr>
            <w:tcW w:type="dxa" w:w="488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Poor planning or unrealistic scheduling</w:t>
            </w:r>
          </w:p>
        </w:tc>
        <w:tc>
          <w:tcPr>
            <w:tcW w:type="dxa" w:w="5166"/>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r>
      <w:tr>
        <w:tc>
          <w:tcPr>
            <w:tcW w:type="dxa" w:w="42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6</w:t>
            </w:r>
          </w:p>
        </w:tc>
        <w:tc>
          <w:tcPr>
            <w:tcW w:type="dxa" w:w="488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Unsafe conditions or work at height</w:t>
            </w:r>
          </w:p>
        </w:tc>
        <w:tc>
          <w:tcPr>
            <w:tcW w:type="dxa" w:w="5166"/>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r>
      <w:tr>
        <w:tc>
          <w:tcPr>
            <w:tcW w:type="dxa" w:w="42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7</w:t>
            </w:r>
          </w:p>
        </w:tc>
        <w:tc>
          <w:tcPr>
            <w:tcW w:type="dxa" w:w="488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Rain or monsoon stoppage</w:t>
            </w:r>
          </w:p>
        </w:tc>
        <w:tc>
          <w:tcPr>
            <w:tcW w:type="dxa" w:w="5166"/>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r>
      <w:tr>
        <w:tc>
          <w:tcPr>
            <w:tcW w:type="dxa" w:w="42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8</w:t>
            </w:r>
          </w:p>
        </w:tc>
        <w:tc>
          <w:tcPr>
            <w:tcW w:type="dxa" w:w="488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Rework due to workmanship or defects</w:t>
            </w:r>
          </w:p>
        </w:tc>
        <w:tc>
          <w:tcPr>
            <w:tcW w:type="dxa" w:w="5166"/>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r>
      <w:tr>
        <w:tc>
          <w:tcPr>
            <w:tcW w:type="dxa" w:w="42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9</w:t>
            </w:r>
          </w:p>
        </w:tc>
        <w:tc>
          <w:tcPr>
            <w:tcW w:type="dxa" w:w="488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Payment delay</w:t>
            </w:r>
          </w:p>
        </w:tc>
        <w:tc>
          <w:tcPr>
            <w:tcW w:type="dxa" w:w="5166"/>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r>
      <w:tr>
        <w:tc>
          <w:tcPr>
            <w:tcW w:type="dxa" w:w="42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10</w:t>
            </w:r>
          </w:p>
        </w:tc>
        <w:tc>
          <w:tcPr>
            <w:tcW w:type="dxa" w:w="4880"/>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left"/>
            </w:pPr>
            <w:r>
              <w:rPr>
                <w:rFonts w:ascii="Calibri" w:cs="Calibri" w:eastAsia="Calibri" w:hAnsi="Calibri"/>
                <w:b w:val="false"/>
                <w:bCs w:val="false"/>
                <w:sz w:val="19"/>
                <w:szCs w:val="19"/>
              </w:rPr>
              <w:t xml:space="preserve">Design changes or incomplete drawings</w:t>
            </w:r>
          </w:p>
        </w:tc>
        <w:tc>
          <w:tcPr>
            <w:tcW w:type="dxa" w:w="5166"/>
            <w:tcBorders>
              <w:top w:val="single" w:color="8C8C84" w:sz="4"/>
              <w:left w:val="single" w:color="8C8C84" w:sz="4"/>
              <w:bottom w:val="single" w:color="8C8C84" w:sz="4"/>
              <w:right w:val="single" w:color="8C8C84" w:sz="4"/>
            </w:tcBorders>
            <w:tcMar>
              <w:top w:type="dxa" w:w="70"/>
              <w:left w:type="dxa" w:w="90"/>
              <w:bottom w:type="dxa" w:w="70"/>
              <w:right w:type="dxa" w:w="90"/>
            </w:tcMar>
          </w:tcPr>
          <w:p>
            <w:pPr>
              <w:jc w:val="center"/>
            </w:pPr>
            <w:r>
              <w:rPr>
                <w:rFonts w:ascii="Calibri" w:cs="Calibri" w:eastAsia="Calibri" w:hAnsi="Calibri"/>
                <w:b w:val="false"/>
                <w:bCs w:val="false"/>
                <w:sz w:val="19"/>
                <w:szCs w:val="19"/>
              </w:rPr>
              <w:t xml:space="preserve">1  2  3  4  5</w:t>
            </w:r>
          </w:p>
        </w:tc>
      </w:tr>
    </w:tbl>
    <w:p>
      <w:pPr>
        <w:pStyle w:val="Heading1"/>
        <w:spacing w:after="110" w:before="260"/>
      </w:pPr>
      <w:r>
        <w:rPr>
          <w:rFonts w:ascii="Calibri" w:cs="Calibri" w:eastAsia="Calibri" w:hAnsi="Calibri"/>
          <w:b/>
          <w:bCs/>
          <w:sz w:val="26"/>
          <w:szCs w:val="26"/>
        </w:rPr>
        <w:t xml:space="preserve">Section C. Anything missing?</w:t>
      </w:r>
    </w:p>
    <w:p>
      <w:pPr>
        <w:spacing w:after="110"/>
      </w:pPr>
      <w:r>
        <w:rPr>
          <w:rFonts w:ascii="Calibri" w:cs="Calibri" w:eastAsia="Calibri" w:hAnsi="Calibri"/>
          <w:b/>
          <w:bCs/>
          <w:sz w:val="21"/>
          <w:szCs w:val="21"/>
        </w:rPr>
        <w:t xml:space="preserve">6. Another cause of masonry delay you see often that is not in the list above  </w:t>
      </w:r>
      <w:r>
        <w:rPr>
          <w:rFonts w:ascii="Calibri" w:cs="Calibri" w:eastAsia="Calibri" w:hAnsi="Calibri"/>
          <w:sz w:val="21"/>
          <w:szCs w:val="21"/>
        </w:rPr>
        <w:t xml:space="preserve">______________________________________________</w:t>
      </w:r>
    </w:p>
    <w:p>
      <w:pPr>
        <w:spacing w:after="110"/>
      </w:pPr>
      <w:r>
        <w:rPr>
          <w:rFonts w:ascii="Calibri" w:cs="Calibri" w:eastAsia="Calibri" w:hAnsi="Calibri"/>
          <w:b/>
          <w:bCs/>
          <w:sz w:val="21"/>
          <w:szCs w:val="21"/>
        </w:rPr>
        <w:t xml:space="preserve">7. Which one risk is the biggest problem on the sites you know, and why?  </w:t>
      </w:r>
      <w:r>
        <w:rPr>
          <w:rFonts w:ascii="Calibri" w:cs="Calibri" w:eastAsia="Calibri" w:hAnsi="Calibri"/>
          <w:sz w:val="21"/>
          <w:szCs w:val="21"/>
        </w:rPr>
        <w:t xml:space="preserve">______________________________________________</w:t>
      </w:r>
    </w:p>
    <w:p>
      <w:pPr>
        <w:spacing w:after="110"/>
      </w:pPr>
      <w:r>
        <w:rPr>
          <w:rFonts w:ascii="Calibri" w:cs="Calibri" w:eastAsia="Calibri" w:hAnsi="Calibri"/>
          <w:b/>
          <w:bCs/>
          <w:sz w:val="21"/>
          <w:szCs w:val="21"/>
        </w:rPr>
        <w:t xml:space="preserve">8. Do you keep site diaries or progress records that show planned and actual dates? (yes / no / sometimes)  </w:t>
      </w:r>
      <w:r>
        <w:rPr>
          <w:rFonts w:ascii="Calibri" w:cs="Calibri" w:eastAsia="Calibri" w:hAnsi="Calibri"/>
          <w:sz w:val="21"/>
          <w:szCs w:val="21"/>
        </w:rPr>
        <w:t xml:space="preserve">______________________________________________</w:t>
      </w:r>
    </w:p>
    <w:p>
      <w:pPr>
        <w:pStyle w:val="Heading1"/>
        <w:spacing w:after="110" w:before="260"/>
      </w:pPr>
      <w:r>
        <w:rPr>
          <w:rFonts w:ascii="Calibri" w:cs="Calibri" w:eastAsia="Calibri" w:hAnsi="Calibri"/>
          <w:b/>
          <w:bCs/>
          <w:sz w:val="26"/>
          <w:szCs w:val="26"/>
        </w:rPr>
        <w:t xml:space="preserve">Notes for the team (delete before sending)</w:t>
      </w:r>
    </w:p>
    <w:p>
      <w:pPr>
        <w:pStyle w:val="ListParagraph"/>
        <w:numPr>
          <w:ilvl w:val="0"/>
          <w:numId w:val="2"/>
        </w:numPr>
        <w:spacing w:after="50"/>
      </w:pPr>
      <w:r>
        <w:rPr>
          <w:rFonts w:ascii="Calibri" w:cs="Calibri" w:eastAsia="Calibri" w:hAnsi="Calibri"/>
          <w:sz w:val="21"/>
          <w:szCs w:val="21"/>
        </w:rPr>
        <w:t xml:space="preserve">Build this in Google Forms: Section A as short-answer or multiple-choice questions; Section B as two multiple-choice grids (rows = the ten risks, columns = 1 to 5); the importance question as a third grid; Section C as short answers. Mark Section B required and everything else optional.</w:t>
      </w:r>
    </w:p>
    <w:p>
      <w:pPr>
        <w:pStyle w:val="ListParagraph"/>
        <w:numPr>
          <w:ilvl w:val="0"/>
          <w:numId w:val="2"/>
        </w:numPr>
        <w:spacing w:after="50"/>
      </w:pPr>
      <w:r>
        <w:rPr>
          <w:rFonts w:ascii="Calibri" w:cs="Calibri" w:eastAsia="Calibri" w:hAnsi="Calibri"/>
          <w:sz w:val="21"/>
          <w:szCs w:val="21"/>
        </w:rPr>
        <w:t xml:space="preserve">Send to site engineers, supervisors, contractors and seniors with internships. Record the role of each respondent: manager-side and worker-side surveys rank risks differently, and you will want to compare them.</w:t>
      </w:r>
    </w:p>
    <w:p>
      <w:pPr>
        <w:pStyle w:val="ListParagraph"/>
        <w:numPr>
          <w:ilvl w:val="0"/>
          <w:numId w:val="2"/>
        </w:numPr>
        <w:spacing w:after="50"/>
      </w:pPr>
      <w:r>
        <w:rPr>
          <w:rFonts w:ascii="Calibri" w:cs="Calibri" w:eastAsia="Calibri" w:hAnsi="Calibri"/>
          <w:sz w:val="21"/>
          <w:szCs w:val="21"/>
        </w:rPr>
        <w:t xml:space="preserve">Target: 10 to 15 responses for Wednesday (call it a pilot survey, n = the real number), 30 or more afterwards.</w:t>
      </w:r>
    </w:p>
    <w:p>
      <w:pPr>
        <w:pStyle w:val="ListParagraph"/>
        <w:numPr>
          <w:ilvl w:val="0"/>
          <w:numId w:val="2"/>
        </w:numPr>
        <w:spacing w:after="50"/>
      </w:pPr>
      <w:r>
        <w:rPr>
          <w:rFonts w:ascii="Calibri" w:cs="Calibri" w:eastAsia="Calibri" w:hAnsi="Calibri"/>
          <w:sz w:val="21"/>
          <w:szCs w:val="21"/>
        </w:rPr>
        <w:t xml:space="preserve">Analysis: importance RII = (sum of ratings) / (5 x number of respondents). Frequency x impact gives a risk index per respondent; average it per risk and rank. Compare the ranking with the tool's literature seed (Spearman correlation). Do not present survey scores as probabilities or days of delay.</w:t>
      </w:r>
    </w:p>
    <w:p>
      <w:pPr>
        <w:pStyle w:val="ListParagraph"/>
        <w:numPr>
          <w:ilvl w:val="0"/>
          <w:numId w:val="2"/>
        </w:numPr>
        <w:spacing w:after="50"/>
      </w:pPr>
      <w:r>
        <w:rPr>
          <w:rFonts w:ascii="Calibri" w:cs="Calibri" w:eastAsia="Calibri" w:hAnsi="Calibri"/>
          <w:sz w:val="21"/>
          <w:szCs w:val="21"/>
        </w:rPr>
        <w:t xml:space="preserve">The delay-day ranges in the impact scale are rough anchors for a masonry activity of about 3 to 4 weeks; change them if your supervisor prefers percentages of planned duration.</w:t>
      </w:r>
    </w:p>
    <w:p>
      <w:pPr>
        <w:pStyle w:val="ListParagraph"/>
        <w:numPr>
          <w:ilvl w:val="0"/>
          <w:numId w:val="2"/>
        </w:numPr>
        <w:spacing w:after="50"/>
      </w:pPr>
      <w:r>
        <w:rPr>
          <w:rFonts w:ascii="Calibri" w:cs="Calibri" w:eastAsia="Calibri" w:hAnsi="Calibri"/>
          <w:sz w:val="21"/>
          <w:szCs w:val="21"/>
        </w:rPr>
        <w:t xml:space="preserve">Add a one-line consent sentence if your college requires one.</w:t>
      </w:r>
    </w:p>
    <w:sectPr>
      <w:footerReference w:type="default" r:id="rId6"/>
      <w:pgSz w:w="11906" w:h="16838" w:orient="portrait"/>
      <w:pgMar w:top="1000" w:right="720" w:bottom="100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2"/>
        <w:sz w:val="16"/>
        <w:szCs w:val="16"/>
      </w:rPr>
      <w:t xml:space="preserve">Masonry delay-risk survey (sample)   |   page </w:t>
    </w:r>
    <w:r>
      <w:rPr>
        <w:rFonts w:ascii="Calibri" w:cs="Calibri" w:eastAsia="Calibri" w:hAnsi="Calibri"/>
        <w:color w:val="6B6B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60"/>
      <w:outlineLvl w:val="0"/>
    </w:pPr>
    <w:rPr>
      <w:rFonts w:ascii="Calibri" w:cs="Calibri" w:eastAsia="Calibri" w:hAnsi="Calibri"/>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2026-10-06T15:57:59.926Z</dcterms:created>
  <dcterms:modified xsi:type="dcterms:W3CDTF">2026-10-06T15:57:59.930Z</dcterms:modified>
</cp:coreProperties>
</file>

<file path=docProps/custom.xml><?xml version="1.0" encoding="utf-8"?>
<Properties xmlns="http://schemas.openxmlformats.org/officeDocument/2006/custom-properties" xmlns:vt="http://schemas.openxmlformats.org/officeDocument/2006/docPropsVTypes"/>
</file>