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28749C" w14:textId="22F91DD2" w:rsidR="00B828D5" w:rsidRPr="00B828D5" w:rsidRDefault="00A03E92" w:rsidP="005D45F6">
      <w:pPr>
        <w:pStyle w:val="Title"/>
        <w:rPr>
          <w:lang w:val="de-DE"/>
        </w:rPr>
      </w:pPr>
      <w:r w:rsidRPr="00B828D5">
        <w:rPr>
          <w:lang w:val="de-DE"/>
        </w:rPr>
        <w:t>BAS Anzeige</w:t>
      </w:r>
    </w:p>
    <w:sdt>
      <w:sdtPr>
        <w:id w:val="-919326917"/>
        <w:docPartObj>
          <w:docPartGallery w:val="Table of Contents"/>
          <w:docPartUnique/>
        </w:docPartObj>
      </w:sdtPr>
      <w:sdtEndPr>
        <w:rPr>
          <w:rFonts w:asciiTheme="minorHAnsi" w:eastAsiaTheme="minorEastAsia" w:hAnsiTheme="minorHAnsi" w:cstheme="minorBidi"/>
          <w:noProof/>
          <w:color w:val="auto"/>
          <w:sz w:val="22"/>
          <w:szCs w:val="22"/>
        </w:rPr>
      </w:sdtEndPr>
      <w:sdtContent>
        <w:p w14:paraId="48E782D0" w14:textId="2B9C7A81" w:rsidR="00D43452" w:rsidRDefault="00D43452">
          <w:pPr>
            <w:pStyle w:val="TOCHeading"/>
          </w:pPr>
          <w:r>
            <w:t>Table of Contents</w:t>
          </w:r>
        </w:p>
        <w:p w14:paraId="43F79F9E" w14:textId="59264A16" w:rsidR="00D43452" w:rsidRDefault="00D43452">
          <w:pPr>
            <w:pStyle w:val="TOC1"/>
            <w:tabs>
              <w:tab w:val="right" w:leader="dot" w:pos="8630"/>
            </w:tabs>
            <w:rPr>
              <w:b w:val="0"/>
              <w:bCs w:val="0"/>
              <w:i w:val="0"/>
              <w:iCs w:val="0"/>
              <w:noProof/>
              <w:kern w:val="2"/>
              <w14:ligatures w14:val="standardContextual"/>
            </w:rPr>
          </w:pPr>
          <w:r>
            <w:rPr>
              <w:b w:val="0"/>
              <w:bCs w:val="0"/>
            </w:rPr>
            <w:fldChar w:fldCharType="begin"/>
          </w:r>
          <w:r>
            <w:instrText xml:space="preserve"> TOC \o "1-3" \h \z \u </w:instrText>
          </w:r>
          <w:r>
            <w:rPr>
              <w:b w:val="0"/>
              <w:bCs w:val="0"/>
            </w:rPr>
            <w:fldChar w:fldCharType="separate"/>
          </w:r>
          <w:hyperlink w:anchor="_Toc174953917" w:history="1">
            <w:r w:rsidRPr="0086473C">
              <w:rPr>
                <w:rStyle w:val="Hyperlink"/>
                <w:noProof/>
                <w:lang w:val="de-DE"/>
              </w:rPr>
              <w:t>1 - Einleitung in die Thematik</w:t>
            </w:r>
            <w:r>
              <w:rPr>
                <w:noProof/>
                <w:webHidden/>
              </w:rPr>
              <w:tab/>
            </w:r>
            <w:r>
              <w:rPr>
                <w:noProof/>
                <w:webHidden/>
              </w:rPr>
              <w:fldChar w:fldCharType="begin"/>
            </w:r>
            <w:r>
              <w:rPr>
                <w:noProof/>
                <w:webHidden/>
              </w:rPr>
              <w:instrText xml:space="preserve"> PAGEREF _Toc174953917 \h </w:instrText>
            </w:r>
            <w:r>
              <w:rPr>
                <w:noProof/>
                <w:webHidden/>
              </w:rPr>
            </w:r>
            <w:r>
              <w:rPr>
                <w:noProof/>
                <w:webHidden/>
              </w:rPr>
              <w:fldChar w:fldCharType="separate"/>
            </w:r>
            <w:r>
              <w:rPr>
                <w:noProof/>
                <w:webHidden/>
              </w:rPr>
              <w:t>1</w:t>
            </w:r>
            <w:r>
              <w:rPr>
                <w:noProof/>
                <w:webHidden/>
              </w:rPr>
              <w:fldChar w:fldCharType="end"/>
            </w:r>
          </w:hyperlink>
        </w:p>
        <w:p w14:paraId="0DB340A6" w14:textId="6BAFFFA8" w:rsidR="00D43452" w:rsidRDefault="00D43452">
          <w:pPr>
            <w:pStyle w:val="TOC2"/>
            <w:tabs>
              <w:tab w:val="right" w:leader="dot" w:pos="8630"/>
            </w:tabs>
            <w:rPr>
              <w:b w:val="0"/>
              <w:bCs w:val="0"/>
              <w:noProof/>
              <w:kern w:val="2"/>
              <w:sz w:val="24"/>
              <w:szCs w:val="24"/>
              <w14:ligatures w14:val="standardContextual"/>
            </w:rPr>
          </w:pPr>
          <w:hyperlink w:anchor="_Toc174953918" w:history="1">
            <w:r w:rsidRPr="0086473C">
              <w:rPr>
                <w:rStyle w:val="Hyperlink"/>
                <w:noProof/>
                <w:lang w:val="de-DE"/>
              </w:rPr>
              <w:t>1.1 - Zweck und Ziel des Dokumentes</w:t>
            </w:r>
            <w:r>
              <w:rPr>
                <w:noProof/>
                <w:webHidden/>
              </w:rPr>
              <w:tab/>
            </w:r>
            <w:r>
              <w:rPr>
                <w:noProof/>
                <w:webHidden/>
              </w:rPr>
              <w:fldChar w:fldCharType="begin"/>
            </w:r>
            <w:r>
              <w:rPr>
                <w:noProof/>
                <w:webHidden/>
              </w:rPr>
              <w:instrText xml:space="preserve"> PAGEREF _Toc174953918 \h </w:instrText>
            </w:r>
            <w:r>
              <w:rPr>
                <w:noProof/>
                <w:webHidden/>
              </w:rPr>
            </w:r>
            <w:r>
              <w:rPr>
                <w:noProof/>
                <w:webHidden/>
              </w:rPr>
              <w:fldChar w:fldCharType="separate"/>
            </w:r>
            <w:r>
              <w:rPr>
                <w:noProof/>
                <w:webHidden/>
              </w:rPr>
              <w:t>1</w:t>
            </w:r>
            <w:r>
              <w:rPr>
                <w:noProof/>
                <w:webHidden/>
              </w:rPr>
              <w:fldChar w:fldCharType="end"/>
            </w:r>
          </w:hyperlink>
        </w:p>
        <w:p w14:paraId="30C3E863" w14:textId="79875493" w:rsidR="00D43452" w:rsidRDefault="00D43452">
          <w:pPr>
            <w:pStyle w:val="TOC3"/>
            <w:tabs>
              <w:tab w:val="right" w:leader="dot" w:pos="8630"/>
            </w:tabs>
            <w:rPr>
              <w:noProof/>
              <w:kern w:val="2"/>
              <w:sz w:val="24"/>
              <w:szCs w:val="24"/>
              <w14:ligatures w14:val="standardContextual"/>
            </w:rPr>
          </w:pPr>
          <w:hyperlink w:anchor="_Toc174953919" w:history="1">
            <w:r w:rsidRPr="0086473C">
              <w:rPr>
                <w:rStyle w:val="Hyperlink"/>
                <w:noProof/>
                <w:lang w:val="de-DE"/>
              </w:rPr>
              <w:t>1.2 - Geltungsbereich</w:t>
            </w:r>
            <w:r>
              <w:rPr>
                <w:noProof/>
                <w:webHidden/>
              </w:rPr>
              <w:tab/>
            </w:r>
            <w:r>
              <w:rPr>
                <w:noProof/>
                <w:webHidden/>
              </w:rPr>
              <w:fldChar w:fldCharType="begin"/>
            </w:r>
            <w:r>
              <w:rPr>
                <w:noProof/>
                <w:webHidden/>
              </w:rPr>
              <w:instrText xml:space="preserve"> PAGEREF _Toc174953919 \h </w:instrText>
            </w:r>
            <w:r>
              <w:rPr>
                <w:noProof/>
                <w:webHidden/>
              </w:rPr>
            </w:r>
            <w:r>
              <w:rPr>
                <w:noProof/>
                <w:webHidden/>
              </w:rPr>
              <w:fldChar w:fldCharType="separate"/>
            </w:r>
            <w:r>
              <w:rPr>
                <w:noProof/>
                <w:webHidden/>
              </w:rPr>
              <w:t>2</w:t>
            </w:r>
            <w:r>
              <w:rPr>
                <w:noProof/>
                <w:webHidden/>
              </w:rPr>
              <w:fldChar w:fldCharType="end"/>
            </w:r>
          </w:hyperlink>
        </w:p>
        <w:p w14:paraId="25515222" w14:textId="223243D8" w:rsidR="00D43452" w:rsidRPr="00D43452" w:rsidRDefault="00D43452" w:rsidP="00D43452">
          <w:r>
            <w:rPr>
              <w:b/>
              <w:bCs/>
              <w:noProof/>
            </w:rPr>
            <w:fldChar w:fldCharType="end"/>
          </w:r>
        </w:p>
      </w:sdtContent>
    </w:sdt>
    <w:p w14:paraId="49837341" w14:textId="65987870" w:rsidR="008C75FF" w:rsidRPr="00B828D5" w:rsidRDefault="00A03E92">
      <w:pPr>
        <w:pStyle w:val="Heading1"/>
        <w:rPr>
          <w:lang w:val="de-DE"/>
        </w:rPr>
      </w:pPr>
      <w:bookmarkStart w:id="0" w:name="_Toc174953917"/>
      <w:r w:rsidRPr="00B828D5">
        <w:rPr>
          <w:lang w:val="de-DE"/>
        </w:rPr>
        <w:t>1 - Einleitung in die Thematik</w:t>
      </w:r>
      <w:bookmarkEnd w:id="0"/>
    </w:p>
    <w:p w14:paraId="52E962DF" w14:textId="77777777" w:rsidR="008C75FF" w:rsidRPr="00B828D5" w:rsidRDefault="00A03E92">
      <w:pPr>
        <w:rPr>
          <w:lang w:val="de-DE"/>
        </w:rPr>
      </w:pPr>
      <w:r w:rsidRPr="00B828D5">
        <w:rPr>
          <w:lang w:val="de-DE"/>
        </w:rPr>
        <w:br/>
        <w:t>Selbstentwickelte Programme und Dienstleistungen sind wesentliche Bestandteile des Kerngeschäfts einer Krankenkasse und spielen eine wichtige Rolle bei der Digitalisierung im Bereich der Gesetzlichen Krankenversicherung. Der Schwerpunkt verlagert sich zunehmend auf papierlose Prozesse sowie digitale Services und Produkte, wodurch diese Entwicklungen die Versicherten stärker einbeziehen. Zukünftig werden die Anforderungen an die IT und die digitalen Produkte der Kassen an vielen Stellen flexibler und leistungsfähiger aus der Cloud heraus als aus herkömmlichen Rechenzentren erfüllt werden können.</w:t>
      </w:r>
      <w:r w:rsidRPr="00B828D5">
        <w:rPr>
          <w:lang w:val="de-DE"/>
        </w:rPr>
        <w:br/>
      </w:r>
      <w:r w:rsidRPr="00B828D5">
        <w:rPr>
          <w:lang w:val="de-DE"/>
        </w:rPr>
        <w:br/>
        <w:t>Aus diesem Grund sollen zukünftig Cloud-Technologien und -Services der Google Cloud eingesetzt werden, um das Kundenerlebnis für die Versicherten zu verbessern, wobei stets auf Rechtskonformität und den Schutz der persönlichen Daten geachtet wird. Zusätzlich werden schrittweise Cloud-Services in interne Prozesse integriert, und alle zukünftigen digitalen Vorhaben werden auf ihre Umsetzbarkeit mit Cloud-Lösungen überprüft.</w:t>
      </w:r>
      <w:r w:rsidRPr="00B828D5">
        <w:rPr>
          <w:lang w:val="de-DE"/>
        </w:rPr>
        <w:br/>
      </w:r>
    </w:p>
    <w:p w14:paraId="5E82F22E" w14:textId="77777777" w:rsidR="008C75FF" w:rsidRPr="00B828D5" w:rsidRDefault="00A03E92">
      <w:pPr>
        <w:pStyle w:val="Heading2"/>
        <w:rPr>
          <w:lang w:val="de-DE"/>
        </w:rPr>
      </w:pPr>
      <w:bookmarkStart w:id="1" w:name="_Toc174953918"/>
      <w:r w:rsidRPr="00B828D5">
        <w:rPr>
          <w:lang w:val="de-DE"/>
        </w:rPr>
        <w:t>1.1 - Zweck und Ziel des Dokumentes</w:t>
      </w:r>
      <w:bookmarkEnd w:id="1"/>
    </w:p>
    <w:p w14:paraId="6091C180" w14:textId="77777777" w:rsidR="008C75FF" w:rsidRPr="00B828D5" w:rsidRDefault="00A03E92">
      <w:pPr>
        <w:rPr>
          <w:lang w:val="de-DE"/>
        </w:rPr>
      </w:pPr>
      <w:r w:rsidRPr="00B828D5">
        <w:rPr>
          <w:lang w:val="de-DE"/>
        </w:rPr>
        <w:br/>
        <w:t>Dieses Dokument dient dem Nachweis gegenüber der Rechtsaufsicht, wie die GWQ ServicePlus AG die Ziele des Datenschutzes gemäß § 80 SGB X, insbesondere die Verarbeitung von Sozialdaten im Auftrag, sowie die Informationssicherheit erreicht. Hierzu zählen Maßnahmen wie Zugriffskontrolle und Authentifizierung, Verschlüsselung, Überwachung und Auditierung, Netzwerksicherheit, Schulung und Sensibilisierung, Zero-Trust-Architektur, Zertifizierungen und Audits, physische Sicherheitskontrollen, Zugangsprotokolle und Überwachung sowie regelmäßige Audits und Inspektionen. Zudem wird die Zusammenarbeit mit dem Rechenzentrumsanbieter beschrieben.</w:t>
      </w:r>
      <w:r w:rsidRPr="00B828D5">
        <w:rPr>
          <w:lang w:val="de-DE"/>
        </w:rPr>
        <w:br/>
      </w:r>
      <w:r w:rsidRPr="00B828D5">
        <w:rPr>
          <w:lang w:val="de-DE"/>
        </w:rPr>
        <w:br/>
        <w:t xml:space="preserve">Das Dokument legt die technischen und organisatorischen Maßnahmen dar, die im Rahmen der Integrationspartnerschaft für digitale Services und Künstliche Intelligenz geprüft, </w:t>
      </w:r>
      <w:r w:rsidRPr="00B828D5">
        <w:rPr>
          <w:lang w:val="de-DE"/>
        </w:rPr>
        <w:lastRenderedPageBreak/>
        <w:t xml:space="preserve">implementiert und weiterentwickelt werden. Es wird erläutert, wie diese Maßnahmen kontinuierlich überwacht und angepasst werden, um den höchsten Standards der Datensicherheit in Deutschland zu entsprechen. Des </w:t>
      </w:r>
      <w:proofErr w:type="spellStart"/>
      <w:r w:rsidRPr="00B828D5">
        <w:rPr>
          <w:lang w:val="de-DE"/>
        </w:rPr>
        <w:t>Weiteren</w:t>
      </w:r>
      <w:proofErr w:type="spellEnd"/>
      <w:r w:rsidRPr="00B828D5">
        <w:rPr>
          <w:lang w:val="de-DE"/>
        </w:rPr>
        <w:t xml:space="preserve"> wird dargelegt, wie die Zusammenarbeit mit Partnern gemäß § 11 BDSG und Art. 28 DSGVO gestaltet wird, um den langfristigen und nachhaltigen Schutz der Versichertendaten zu gewährleisten.</w:t>
      </w:r>
      <w:r w:rsidRPr="00B828D5">
        <w:rPr>
          <w:lang w:val="de-DE"/>
        </w:rPr>
        <w:br/>
      </w:r>
    </w:p>
    <w:p w14:paraId="52B92FD4" w14:textId="796FD890" w:rsidR="008C75FF" w:rsidRPr="00B828D5" w:rsidRDefault="00A03E92">
      <w:pPr>
        <w:pStyle w:val="Heading3"/>
        <w:rPr>
          <w:lang w:val="de-DE"/>
        </w:rPr>
      </w:pPr>
      <w:bookmarkStart w:id="2" w:name="_Toc174953919"/>
      <w:r w:rsidRPr="00B828D5">
        <w:rPr>
          <w:lang w:val="de-DE"/>
        </w:rPr>
        <w:t xml:space="preserve">1.2 </w:t>
      </w:r>
      <w:r w:rsidR="00CF2E82">
        <w:rPr>
          <w:lang w:val="de-DE"/>
        </w:rPr>
        <w:t>–</w:t>
      </w:r>
      <w:r w:rsidRPr="00B828D5">
        <w:rPr>
          <w:lang w:val="de-DE"/>
        </w:rPr>
        <w:t xml:space="preserve"> Geltungsbereich</w:t>
      </w:r>
      <w:bookmarkEnd w:id="2"/>
      <w:r w:rsidR="00CF2E82">
        <w:rPr>
          <w:lang w:val="de-DE"/>
        </w:rPr>
        <w:t xml:space="preserve"> des Dokumentes</w:t>
      </w:r>
    </w:p>
    <w:p w14:paraId="256CBA2C" w14:textId="77777777" w:rsidR="008C75FF" w:rsidRPr="00B828D5" w:rsidRDefault="00A03E92">
      <w:pPr>
        <w:rPr>
          <w:lang w:val="de-DE"/>
        </w:rPr>
      </w:pPr>
      <w:r w:rsidRPr="00B828D5">
        <w:rPr>
          <w:lang w:val="de-DE"/>
        </w:rPr>
        <w:br/>
        <w:t>Dieses Dokument sowie die nachfolgend beschriebenen Anwendungsfälle nach § 393 SGB V zur Nutzung von Cloud-Technologien im Gesundheitswesen und die damit verbundene Verordnungsermächtigung gelten innerhalb der GWQ ServicePlus AG für die Unternehmensbereiche IT Projekt- und Solutionsmanagement. Diese Regelungen tragen zur Effizienzsteigerung und zur Zielerreichung innerhalb der GWQ ServicePlus AG bei.</w:t>
      </w:r>
      <w:r w:rsidRPr="00B828D5">
        <w:rPr>
          <w:lang w:val="de-DE"/>
        </w:rPr>
        <w:br/>
      </w:r>
    </w:p>
    <w:sectPr w:rsidR="008C75FF" w:rsidRPr="00B828D5"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urier">
    <w:panose1 w:val="02070309020205020404"/>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972489256">
    <w:abstractNumId w:val="8"/>
  </w:num>
  <w:num w:numId="2" w16cid:durableId="803617682">
    <w:abstractNumId w:val="6"/>
  </w:num>
  <w:num w:numId="3" w16cid:durableId="1615821404">
    <w:abstractNumId w:val="5"/>
  </w:num>
  <w:num w:numId="4" w16cid:durableId="839929091">
    <w:abstractNumId w:val="4"/>
  </w:num>
  <w:num w:numId="5" w16cid:durableId="432364366">
    <w:abstractNumId w:val="7"/>
  </w:num>
  <w:num w:numId="6" w16cid:durableId="602035171">
    <w:abstractNumId w:val="3"/>
  </w:num>
  <w:num w:numId="7" w16cid:durableId="1617101311">
    <w:abstractNumId w:val="2"/>
  </w:num>
  <w:num w:numId="8" w16cid:durableId="415636253">
    <w:abstractNumId w:val="1"/>
  </w:num>
  <w:num w:numId="9" w16cid:durableId="25048006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860FD"/>
    <w:rsid w:val="00101F86"/>
    <w:rsid w:val="0015074B"/>
    <w:rsid w:val="0029639D"/>
    <w:rsid w:val="00326F90"/>
    <w:rsid w:val="00535877"/>
    <w:rsid w:val="005D45F6"/>
    <w:rsid w:val="008C75FF"/>
    <w:rsid w:val="00A03E92"/>
    <w:rsid w:val="00AA1D8D"/>
    <w:rsid w:val="00B47730"/>
    <w:rsid w:val="00B828D5"/>
    <w:rsid w:val="00C1048C"/>
    <w:rsid w:val="00CB0664"/>
    <w:rsid w:val="00CF2E82"/>
    <w:rsid w:val="00D43452"/>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D79362"/>
  <w14:defaultImageDpi w14:val="300"/>
  <w15:docId w15:val="{AE03E768-DD45-EF44-AFFE-01B4B009E2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styleId="TOC1">
    <w:name w:val="toc 1"/>
    <w:basedOn w:val="Normal"/>
    <w:next w:val="Normal"/>
    <w:autoRedefine/>
    <w:uiPriority w:val="39"/>
    <w:unhideWhenUsed/>
    <w:rsid w:val="00B828D5"/>
    <w:pPr>
      <w:spacing w:before="120" w:after="0"/>
    </w:pPr>
    <w:rPr>
      <w:b/>
      <w:bCs/>
      <w:i/>
      <w:iCs/>
      <w:sz w:val="24"/>
      <w:szCs w:val="24"/>
    </w:rPr>
  </w:style>
  <w:style w:type="paragraph" w:styleId="TOC2">
    <w:name w:val="toc 2"/>
    <w:basedOn w:val="Normal"/>
    <w:next w:val="Normal"/>
    <w:autoRedefine/>
    <w:uiPriority w:val="39"/>
    <w:unhideWhenUsed/>
    <w:rsid w:val="00B828D5"/>
    <w:pPr>
      <w:spacing w:before="120" w:after="0"/>
      <w:ind w:left="220"/>
    </w:pPr>
    <w:rPr>
      <w:b/>
      <w:bCs/>
    </w:rPr>
  </w:style>
  <w:style w:type="paragraph" w:styleId="TOC3">
    <w:name w:val="toc 3"/>
    <w:basedOn w:val="Normal"/>
    <w:next w:val="Normal"/>
    <w:autoRedefine/>
    <w:uiPriority w:val="39"/>
    <w:unhideWhenUsed/>
    <w:rsid w:val="00B828D5"/>
    <w:pPr>
      <w:spacing w:after="0"/>
      <w:ind w:left="440"/>
    </w:pPr>
    <w:rPr>
      <w:sz w:val="20"/>
      <w:szCs w:val="20"/>
    </w:rPr>
  </w:style>
  <w:style w:type="character" w:styleId="Hyperlink">
    <w:name w:val="Hyperlink"/>
    <w:basedOn w:val="DefaultParagraphFont"/>
    <w:uiPriority w:val="99"/>
    <w:unhideWhenUsed/>
    <w:rsid w:val="00B828D5"/>
    <w:rPr>
      <w:color w:val="0000FF" w:themeColor="hyperlink"/>
      <w:u w:val="single"/>
    </w:rPr>
  </w:style>
  <w:style w:type="paragraph" w:styleId="TOC4">
    <w:name w:val="toc 4"/>
    <w:basedOn w:val="Normal"/>
    <w:next w:val="Normal"/>
    <w:autoRedefine/>
    <w:uiPriority w:val="39"/>
    <w:semiHidden/>
    <w:unhideWhenUsed/>
    <w:rsid w:val="00B828D5"/>
    <w:pPr>
      <w:spacing w:after="0"/>
      <w:ind w:left="660"/>
    </w:pPr>
    <w:rPr>
      <w:sz w:val="20"/>
      <w:szCs w:val="20"/>
    </w:rPr>
  </w:style>
  <w:style w:type="paragraph" w:styleId="TOC5">
    <w:name w:val="toc 5"/>
    <w:basedOn w:val="Normal"/>
    <w:next w:val="Normal"/>
    <w:autoRedefine/>
    <w:uiPriority w:val="39"/>
    <w:semiHidden/>
    <w:unhideWhenUsed/>
    <w:rsid w:val="00B828D5"/>
    <w:pPr>
      <w:spacing w:after="0"/>
      <w:ind w:left="880"/>
    </w:pPr>
    <w:rPr>
      <w:sz w:val="20"/>
      <w:szCs w:val="20"/>
    </w:rPr>
  </w:style>
  <w:style w:type="paragraph" w:styleId="TOC6">
    <w:name w:val="toc 6"/>
    <w:basedOn w:val="Normal"/>
    <w:next w:val="Normal"/>
    <w:autoRedefine/>
    <w:uiPriority w:val="39"/>
    <w:semiHidden/>
    <w:unhideWhenUsed/>
    <w:rsid w:val="00B828D5"/>
    <w:pPr>
      <w:spacing w:after="0"/>
      <w:ind w:left="1100"/>
    </w:pPr>
    <w:rPr>
      <w:sz w:val="20"/>
      <w:szCs w:val="20"/>
    </w:rPr>
  </w:style>
  <w:style w:type="paragraph" w:styleId="TOC7">
    <w:name w:val="toc 7"/>
    <w:basedOn w:val="Normal"/>
    <w:next w:val="Normal"/>
    <w:autoRedefine/>
    <w:uiPriority w:val="39"/>
    <w:semiHidden/>
    <w:unhideWhenUsed/>
    <w:rsid w:val="00B828D5"/>
    <w:pPr>
      <w:spacing w:after="0"/>
      <w:ind w:left="1320"/>
    </w:pPr>
    <w:rPr>
      <w:sz w:val="20"/>
      <w:szCs w:val="20"/>
    </w:rPr>
  </w:style>
  <w:style w:type="paragraph" w:styleId="TOC8">
    <w:name w:val="toc 8"/>
    <w:basedOn w:val="Normal"/>
    <w:next w:val="Normal"/>
    <w:autoRedefine/>
    <w:uiPriority w:val="39"/>
    <w:semiHidden/>
    <w:unhideWhenUsed/>
    <w:rsid w:val="00B828D5"/>
    <w:pPr>
      <w:spacing w:after="0"/>
      <w:ind w:left="1540"/>
    </w:pPr>
    <w:rPr>
      <w:sz w:val="20"/>
      <w:szCs w:val="20"/>
    </w:rPr>
  </w:style>
  <w:style w:type="paragraph" w:styleId="TOC9">
    <w:name w:val="toc 9"/>
    <w:basedOn w:val="Normal"/>
    <w:next w:val="Normal"/>
    <w:autoRedefine/>
    <w:uiPriority w:val="39"/>
    <w:semiHidden/>
    <w:unhideWhenUsed/>
    <w:rsid w:val="00B828D5"/>
    <w:pPr>
      <w:spacing w:after="0"/>
      <w:ind w:left="1760"/>
    </w:pPr>
    <w:rPr>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Pages>
  <Words>464</Words>
  <Characters>2647</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3105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Benjamin Gross</cp:lastModifiedBy>
  <cp:revision>4</cp:revision>
  <dcterms:created xsi:type="dcterms:W3CDTF">2024-08-19T07:56:00Z</dcterms:created>
  <dcterms:modified xsi:type="dcterms:W3CDTF">2024-08-19T07:58:00Z</dcterms:modified>
  <cp:category/>
</cp:coreProperties>
</file>