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DA3D95"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80" w:before="0" w:line="480" w:lineRule="auto"/>
        <w:ind w:right="0" w:hanging="360"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  <w:lang w:val="es-ES"/>
        </w:rPr>
        <w:t xml:space="preserve">Diccionario de Datos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C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hanging="360" w:left="360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64372" cy="235413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20899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364372" cy="23541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6.17pt;height:185.3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3E5A60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firstLine="0" w:left="0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</w:rPr>
        <w:t xml:space="preserve">Santiago Zamudio Diaz - 20231020128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9A30C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firstLine="0" w:left="0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white"/>
          <w:u w:val="none"/>
        </w:rPr>
        <w:t xml:space="preserve">Julian Ernesto Romero Gutiérrez - 20231020164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BBA1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firstLine="0" w:left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white"/>
          <w:u w:val="none"/>
        </w:rPr>
        <w:t xml:space="preserve">Brayan Estiven Aguirre Aristizabal - 20231020156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u w:val="none"/>
        </w:rPr>
      </w:r>
    </w:p>
    <w:p w14:paraId="17C8D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firstLine="0"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  <w:u w:val="none"/>
        </w:rPr>
      </w:r>
    </w:p>
    <w:p w14:paraId="6A19C6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hanging="360" w:left="36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</w:rPr>
        <w:t xml:space="preserve">Universidad Distrital Francisco José de Caldas 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u w:val="none"/>
        </w:rPr>
      </w:r>
    </w:p>
    <w:p w14:paraId="5565E3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hanging="360" w:left="360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</w:rPr>
        <w:t xml:space="preserve">Bases de Datos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2363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hanging="360" w:left="36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</w:rPr>
        <w:t xml:space="preserve">Sebastian Camilo Vanegas Ayala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D704B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hanging="360"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  <w:u w:val="none"/>
        </w:rPr>
      </w:r>
    </w:p>
    <w:p w14:paraId="291371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240" w:line="480" w:lineRule="auto"/>
        <w:ind w:right="0" w:hanging="360" w:left="36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</w:rPr>
        <w:t xml:space="preserve">Facultad de Ingeniería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u w:val="none"/>
        </w:rPr>
      </w:r>
    </w:p>
    <w:p w14:paraId="7F49A0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480" w:lineRule="auto"/>
        <w:ind w:right="0" w:firstLine="0" w:left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u w:val="none"/>
        </w:rPr>
        <w:t xml:space="preserve">Bogotá, Colombia 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u w:val="none"/>
        </w:rPr>
      </w:r>
    </w:p>
    <w:p>
      <w:pPr>
        <w:pBdr/>
        <w:shd w:val="nil"/>
        <w:spacing w:line="480" w:lineRule="auto"/>
        <w:ind/>
        <w:rPr>
          <w:rFonts w:ascii="Times New Roman" w:hAnsi="Times New Roman" w:cs="Times New Roman"/>
          <w:b/>
          <w:bCs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. Descripcion de Entidades y Atributos</w:t>
      </w:r>
    </w:p>
    <w:p>
      <w:pPr>
        <w:pBdr/>
        <w:shd w:val="nil"/>
        <w:spacing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 continuacion se documenta cada tabla del esquema, ordenadas segun su jerarquia de dependencia en el m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odelo relacional.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280"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.1  Tabla: persona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Entidad supertipo que almacena la informacion general compartida por clientes y empleados del hotel. Implementa herencia mediante tablas separadas para cada subtipo.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>
          <w:trHeight w:val="4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 la persona.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primer_nombre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VARCHAR(50)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Primer nombre de la persona.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segundo_nombre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VARCHAR(50)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Segundo nombre de la persona. Campo opcional.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Opcional (NULL)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primer_apellido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VARCHAR(50)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Primer apellido de la persona.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segundo_apellido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VARCHAR(50)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Segundo apellido de la persona. Campo opcional.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Opcional (NULL)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VARCHAR(100)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Direccion de correo electronico. Debe ser unica en el sistema.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UNIQUE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calle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VARCHAR(80)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Calle de la direccion residencial (componente de direccion).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Opcional (NULL)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carrera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VARCHAR(80)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Carrera o avenida de la direccion residencial.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Opcional (NULL)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numero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VARCHAR(20)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Numero del inmueble en la direccion residencial.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Opcional (NULL)</w:t>
            </w:r>
          </w:p>
        </w:tc>
      </w:tr>
    </w:tbl>
    <w:p w14:paraId="53ADD539">
      <w:pPr>
        <w:pBdr/>
        <w:shd w:val="nil"/>
        <w:spacing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r>
    </w:p>
    <w:p>
      <w:pPr>
        <w:pBdr/>
        <w:spacing w:after="100" w:before="280" w:line="480" w:lineRule="auto"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.2  Tabla: telefono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Tabla auxiliar que modela el atributo multivaluado 'telefono' de la entidad Persona. Permite registrar uno o mas numeros telefonicos por persona.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id_telefono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del numero telefonico.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NULL, AUTO_INCREMENT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Referencia a la persona duena de este numero. Clave foranea.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FK → persona(id_persona), ON DELETE CASCADE, ON UPDATE CASCADE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numero_tel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VARCHAR(20)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Numero telefonico registrado (puede incluir indicativo).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UNIQUE (id_persona, telefono)</w:t>
            </w:r>
          </w:p>
        </w:tc>
      </w:tr>
    </w:tbl>
    <w:p>
      <w:pPr>
        <w:pBdr/>
        <w:spacing w:after="100" w:before="280"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.3  Tabla: cliente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Subtipo de Persona. Representa a los huespedes que realizan reservas en el hotel. Extiende la informacion basica de Persona sin agregar atributos propios en este modelo.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id_cliente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del cliente.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Referencia a la entidad supertipo Persona. Clave foranea.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UNIQUE, FK → persona(id_persona), ON DELETE CASCADE, ON UPDATE CASCADE</w:t>
            </w:r>
          </w:p>
        </w:tc>
      </w:tr>
    </w:tbl>
    <w:p w14:paraId="2274D9AD">
      <w:pPr>
        <w:pBdr/>
        <w:spacing w:after="100" w:before="280" w:line="480" w:lineRule="auto"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r>
    </w:p>
    <w:p>
      <w:pPr>
        <w:pBdr/>
        <w:spacing w:after="100" w:before="280" w:line="480" w:lineRule="auto"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.4  Tabla: empleado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Subtipo de Persona. Almacena la informacion laboral del personal del hotel. Hereda los datos de contacto e identificacion de la entidad Persona.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rHeight w:val="814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id_empleado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del empleado.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Referencia a la entidad supertipo Persona. Clave foranea.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UNIQUE, FK → persona(id_persona), ON DELETE CASCADE, ON UPDATE CASCADE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cargo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VARCHAR(80)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Cargo o puesto de trabajo que desempena el empleado (ej. Recepcionista, Ama de llaves).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area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VARCHAR(80)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Area operativa del hotel donde esta asignado el empleado (ej. Recepcion, Servicios, Administracion).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</w:t>
            </w:r>
          </w:p>
        </w:tc>
      </w:tr>
    </w:tbl>
    <w:p>
      <w:pPr>
        <w:pBdr/>
        <w:spacing w:before="240"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280"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.5  Tabla: habitacion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Representa cada unidad de alojamiento disponible en el hotel. Gestiona el inventario fisico de habitaciones con su clasificacion, estado operativo y tarifa vigente.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numero_h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Numero fisico de la habitacion. Identificador unico y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VARCHAR(30)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Categoria de la habitacion. Valores esperados: Sencilla, Doble, Suite, Suite Presidencial, etc.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(IN: 'Sencilla', 'Doble', 'Suite')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estado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VARCHAR(30)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Estado operativo actual. Valores: Disponible, Ocupada, En Mantenimiento, Fuera de Servicio.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DEFAULT 'Disponible', CHECK (IN: 'Disponible', 'Ocupada', 'Mantenimiento')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precio_noche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DECIMAL(10,2)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Tarifa base por noche en moneda local. Debe ser mayor que cero.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(precio_noche &gt;= 0)</w:t>
            </w:r>
          </w:p>
        </w:tc>
      </w:tr>
    </w:tbl>
    <w:p w14:paraId="2FF531FA">
      <w:pPr>
        <w:pBdr/>
        <w:spacing w:after="100" w:before="280"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r>
    </w:p>
    <w:p>
      <w:pPr>
        <w:pBdr/>
        <w:spacing w:after="100" w:before="280" w:line="480" w:lineRule="auto"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.6  Tabla: reserva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Entidad central del sistema. Registra cada solicitud de alojamiento vinculando un cliente con una habitacion en un periodo de tiempo determinado. Contiene la informacion financiera y logistica del alojamiento.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id_reserva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 la reserva.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NULL, AUTO_INCREMENT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id_cliente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Cliente que realizo la reserva. Clave foranea a Cliente.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FK → cliente(id_cliente), ON DELETE RESTRICT, ON UPDATE CASCADE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numero_h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Habitacion asignada a esta reserva. Clave foranea a Habitacion.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FK → habitacion(numero_h), ON DELETE RESTRICT, ON UPDATE CASCADE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fecha_llegada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Fecha de inicio del alojamiento (check-in). Debe ser menor que fecha_salida.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(fecha_salida &gt;= fecha_llegada)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fecha_salida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DATE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Fecha de termino del alojamiento (check-out). Debe ser mayor que fecha_llegada.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(fecha_salida &gt;= fecha_llegada)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valor_reserva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DECIMAL(10,2)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Valor total de la reserva calculado segun tarifa y duracion.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(valor_reserva &gt;= 0)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tiempo_maxC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Tiempo maximo (en horas) permitido para cancelar la reserva sin penalizacion.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(tiempo_maxC &gt;= 0)</w:t>
            </w:r>
          </w:p>
        </w:tc>
      </w:tr>
    </w:tbl>
    <w:p w14:paraId="7F98B908">
      <w:pPr>
        <w:pBdr/>
        <w:spacing w:after="100" w:before="280"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r>
    </w:p>
    <w:p>
      <w:pPr>
        <w:pBdr/>
        <w:spacing w:after="100" w:before="280" w:line="480" w:lineRule="auto"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.7  Tabla: servicio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Catalogo de los servicios adicionales que el hotel ofrece a sus huespedes, tales como spa, restaurante, lavanderia, room service, entre otros.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id_servicio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del servicio.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NULL, AUTO_INCREMENT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nombre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VARCHAR(80)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Nombre comercial descriptivo del servicio ofrecido.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descripcion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VARCHAR(255)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Descripcion detallada del contenido, caracteristicas o condiciones del servicio.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Opcional (NULL)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costo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DECIMAL(10,2)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Precio unitario del servicio en moneda local. Debe ser mayor o igual a cero.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CHECK (costo &gt;= 0)</w:t>
            </w:r>
          </w:p>
        </w:tc>
      </w:tr>
    </w:tbl>
    <w:p w14:paraId="5B7BE6E0">
      <w:pPr>
        <w:pBdr/>
        <w:shd w:val="nil"/>
        <w:spacing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r>
    </w:p>
    <w:p>
      <w:pPr>
        <w:pBdr/>
        <w:spacing w:after="100" w:before="280" w:line="480" w:lineRule="auto"/>
        <w:ind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es-E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</w:rPr>
        <w:t xml:space="preserve">.8  Tabla: consumo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pacing w:after="100" w:before="0" w:line="480" w:lineRule="auto"/>
        <w:ind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Registra cada uso de un servicio por parte de un huesped durante su estadia. Vincula una reserva activa con el servicio consumido, con trazabilidad exacta de fecha y hora.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60"/>
        <w:gridCol w:w="3200"/>
        <w:gridCol w:w="290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Campo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Tipo de Dato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Restricciones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id_consumo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Identificador unico del registro de consumo. Clave primaria.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PRIMARY KEY, NOT NULL, AUTO_INCREMENT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id_reserva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Reserva activa en la que se origino el consumo. Clave foranea a Reserva.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FK → reserva(id_reserva), ON DELETE CASCADE, ON UPDATE CASCADE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id_servicio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INT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Servicio especifico que fue consumido. Clave foranea a Servicio.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FK → servicio(id_servicio), ON DELETE RESTRICT, ON UPDATE CASCADE</w:t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7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fecha_hora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5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TIMESTAMP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32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Fecha y hora exacta en que se registro el consumo del servicio.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9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NOT NULL, DEFAULT CURRENT_TIMESTAMP</w:t>
            </w:r>
          </w:p>
        </w:tc>
      </w:tr>
    </w:tbl>
    <w:p>
      <w:pPr>
        <w:pBdr/>
        <w:spacing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>
      <w:pPr>
        <w:pBdr/>
        <w:shd w:val="nil"/>
        <w:spacing w:line="480" w:lineRule="auto"/>
        <w:ind/>
        <w:rPr>
          <w:rFonts w:ascii="Times New Roman" w:hAnsi="Times New Roman" w:cs="Times New Roman"/>
          <w:b/>
          <w:bCs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. Relaciones entre Entidades</w:t>
      </w:r>
    </w:p>
    <w:p>
      <w:pPr>
        <w:pBdr/>
        <w:shd w:val="nil"/>
        <w:spacing w:line="480" w:lineRule="auto"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La siguiente tabla resume las relaciones de cardinalidad entre las entidades del modelo relacional, derivadas del diagrama Entidad-Re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lacion.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1800"/>
        <w:gridCol w:w="700"/>
        <w:gridCol w:w="506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Entidad Origen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Entidad Destino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Cardinalidad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Descripcion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Cliente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1:1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Una Persona puede ser registrada como Cliente (herencia/especializacion).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Empleado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1:1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Una Persona puede ser registrada como Empleado (herencia/especializacion).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Persona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Telefono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Una Persona puede tener uno o varios numeros telefonicos registrados.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Cliente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Reserva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 Cliente puede realizar una o multiples reservas a lo largo del tiempo.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Habitacion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Reserva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Una Habitacion puede tener multiples reservas (en periodos distintos).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Reserva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Consumo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Una Reserva puede generar multiples registros de consumo de servicios.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Servicio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24"/>
                <w:szCs w:val="24"/>
              </w:rPr>
              <w:t xml:space="preserve">Consumo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700" w:type="dxa"/>
            <w:vAlign w:val="center"/>
          </w:tcPr>
          <w:p>
            <w:pPr>
              <w:pBdr/>
              <w:spacing w:line="240" w:lineRule="auto"/>
              <w:ind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1:N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5060" w:type="dxa"/>
            <w:vAlign w:val="center"/>
          </w:tcPr>
          <w:p>
            <w:pPr>
              <w:pBdr/>
              <w:spacing w:line="240" w:lineRule="auto"/>
              <w:ind/>
              <w:jc w:val="left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</w:rPr>
              <w:t xml:space="preserve">Un Servicio puede aparecer en multiples registros de consumo.</w:t>
            </w: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r>
          </w:p>
        </w:tc>
      </w:tr>
    </w:tbl>
    <w:p w14:paraId="559016B7">
      <w:pPr>
        <w:pBdr/>
        <w:spacing/>
        <w:ind/>
        <w:rPr/>
      </w:pPr>
      <w:r/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FD8F7CD">
    <w:pPr>
      <w:pStyle w:val="86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 w:default="1">
    <w:name w:val="Normal"/>
    <w:qFormat/>
    <w:pPr>
      <w:pBdr/>
      <w:spacing/>
      <w:ind/>
    </w:pPr>
  </w:style>
  <w:style w:type="paragraph" w:styleId="841">
    <w:name w:val="Heading 7"/>
    <w:basedOn w:val="840"/>
    <w:next w:val="840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40"/>
    <w:next w:val="840"/>
    <w:link w:val="85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40"/>
    <w:next w:val="840"/>
    <w:link w:val="85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numbering" w:styleId="845" w:default="1">
    <w:name w:val="No List"/>
    <w:uiPriority w:val="99"/>
    <w:semiHidden/>
    <w:unhideWhenUsed/>
    <w:pPr>
      <w:pBdr/>
      <w:spacing/>
      <w:ind/>
    </w:pPr>
  </w:style>
  <w:style w:type="character" w:styleId="846">
    <w:name w:val="Heading 1 Char"/>
    <w:basedOn w:val="844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7">
    <w:name w:val="Heading 2 Char"/>
    <w:basedOn w:val="844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8">
    <w:name w:val="Heading 3 Char"/>
    <w:basedOn w:val="844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9">
    <w:name w:val="Heading 4 Char"/>
    <w:basedOn w:val="844"/>
    <w:link w:val="89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0">
    <w:name w:val="Heading 5 Char"/>
    <w:basedOn w:val="84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1">
    <w:name w:val="Heading 6 Char"/>
    <w:basedOn w:val="844"/>
    <w:link w:val="89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2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3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Title Char"/>
    <w:basedOn w:val="844"/>
    <w:link w:val="8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40"/>
    <w:next w:val="840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40"/>
    <w:next w:val="840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40"/>
    <w:next w:val="840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4">
    <w:name w:val="No Spacing"/>
    <w:basedOn w:val="840"/>
    <w:uiPriority w:val="1"/>
    <w:qFormat/>
    <w:pPr>
      <w:pBdr/>
      <w:spacing w:after="0" w:line="240" w:lineRule="auto"/>
      <w:ind/>
    </w:pPr>
  </w:style>
  <w:style w:type="character" w:styleId="865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40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40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40"/>
    <w:next w:val="84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74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40"/>
    <w:next w:val="840"/>
    <w:uiPriority w:val="39"/>
    <w:unhideWhenUsed/>
    <w:pPr>
      <w:pBdr/>
      <w:spacing w:after="100"/>
      <w:ind/>
    </w:pPr>
  </w:style>
  <w:style w:type="paragraph" w:styleId="876">
    <w:name w:val="toc 2"/>
    <w:basedOn w:val="840"/>
    <w:next w:val="840"/>
    <w:uiPriority w:val="39"/>
    <w:unhideWhenUsed/>
    <w:pPr>
      <w:pBdr/>
      <w:spacing w:after="100"/>
      <w:ind w:left="220"/>
    </w:pPr>
  </w:style>
  <w:style w:type="paragraph" w:styleId="877">
    <w:name w:val="toc 3"/>
    <w:basedOn w:val="840"/>
    <w:next w:val="840"/>
    <w:uiPriority w:val="39"/>
    <w:unhideWhenUsed/>
    <w:pPr>
      <w:pBdr/>
      <w:spacing w:after="100"/>
      <w:ind w:left="440"/>
    </w:pPr>
  </w:style>
  <w:style w:type="paragraph" w:styleId="878">
    <w:name w:val="toc 4"/>
    <w:basedOn w:val="840"/>
    <w:next w:val="840"/>
    <w:uiPriority w:val="39"/>
    <w:unhideWhenUsed/>
    <w:pPr>
      <w:pBdr/>
      <w:spacing w:after="100"/>
      <w:ind w:left="660"/>
    </w:pPr>
  </w:style>
  <w:style w:type="paragraph" w:styleId="879">
    <w:name w:val="toc 5"/>
    <w:basedOn w:val="840"/>
    <w:next w:val="840"/>
    <w:uiPriority w:val="39"/>
    <w:unhideWhenUsed/>
    <w:pPr>
      <w:pBdr/>
      <w:spacing w:after="100"/>
      <w:ind w:left="880"/>
    </w:pPr>
  </w:style>
  <w:style w:type="paragraph" w:styleId="880">
    <w:name w:val="toc 6"/>
    <w:basedOn w:val="840"/>
    <w:next w:val="840"/>
    <w:uiPriority w:val="39"/>
    <w:unhideWhenUsed/>
    <w:pPr>
      <w:pBdr/>
      <w:spacing w:after="100"/>
      <w:ind w:left="1100"/>
    </w:pPr>
  </w:style>
  <w:style w:type="paragraph" w:styleId="881">
    <w:name w:val="toc 7"/>
    <w:basedOn w:val="840"/>
    <w:next w:val="840"/>
    <w:uiPriority w:val="39"/>
    <w:unhideWhenUsed/>
    <w:pPr>
      <w:pBdr/>
      <w:spacing w:after="100"/>
      <w:ind w:left="1320"/>
    </w:pPr>
  </w:style>
  <w:style w:type="paragraph" w:styleId="882">
    <w:name w:val="toc 8"/>
    <w:basedOn w:val="840"/>
    <w:next w:val="840"/>
    <w:uiPriority w:val="39"/>
    <w:unhideWhenUsed/>
    <w:pPr>
      <w:pBdr/>
      <w:spacing w:after="100"/>
      <w:ind w:left="1540"/>
    </w:pPr>
  </w:style>
  <w:style w:type="paragraph" w:styleId="883">
    <w:name w:val="toc 9"/>
    <w:basedOn w:val="840"/>
    <w:next w:val="840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40"/>
    <w:next w:val="840"/>
    <w:uiPriority w:val="99"/>
    <w:unhideWhenUsed/>
    <w:pPr>
      <w:pBdr/>
      <w:spacing w:after="0" w:afterAutospacing="0"/>
      <w:ind/>
    </w:pPr>
  </w:style>
  <w:style w:type="paragraph" w:styleId="887">
    <w:name w:val="Title"/>
    <w:qFormat/>
    <w:pPr>
      <w:pBdr/>
      <w:spacing/>
      <w:ind/>
    </w:pPr>
    <w:rPr>
      <w:sz w:val="56"/>
      <w:szCs w:val="56"/>
    </w:rPr>
  </w:style>
  <w:style w:type="paragraph" w:styleId="88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9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91">
    <w:name w:val="Heading 4"/>
    <w:qFormat/>
    <w:pPr>
      <w:pBdr/>
      <w:spacing/>
      <w:ind/>
    </w:pPr>
    <w:rPr>
      <w:i/>
      <w:iCs/>
      <w:color w:val="2e74b5"/>
    </w:rPr>
  </w:style>
  <w:style w:type="paragraph" w:styleId="892">
    <w:name w:val="Heading 5"/>
    <w:qFormat/>
    <w:pPr>
      <w:pBdr/>
      <w:spacing/>
      <w:ind/>
    </w:pPr>
    <w:rPr>
      <w:color w:val="2e74b5"/>
    </w:rPr>
  </w:style>
  <w:style w:type="paragraph" w:styleId="893">
    <w:name w:val="Heading 6"/>
    <w:qFormat/>
    <w:pPr>
      <w:pBdr/>
      <w:spacing/>
      <w:ind/>
    </w:pPr>
    <w:rPr>
      <w:color w:val="1f4d78"/>
    </w:rPr>
  </w:style>
  <w:style w:type="paragraph" w:styleId="894">
    <w:name w:val="Strong"/>
    <w:qFormat/>
    <w:pPr>
      <w:pBdr/>
      <w:spacing/>
      <w:ind/>
    </w:pPr>
    <w:rPr>
      <w:b/>
      <w:bCs/>
    </w:rPr>
  </w:style>
  <w:style w:type="paragraph" w:styleId="895">
    <w:name w:val="List Paragraph"/>
    <w:qFormat/>
    <w:pPr>
      <w:pBdr/>
      <w:spacing/>
      <w:ind/>
    </w:pPr>
  </w:style>
  <w:style w:type="character" w:styleId="89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8">
    <w:name w:val="footnote text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link w:val="89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link w:val="90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2026-05-17T16:39:17Z</dcterms:created>
  <dcterms:modified xsi:type="dcterms:W3CDTF">2026-05-17T17:22:57Z</dcterms:modified>
</cp:coreProperties>
</file>