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Piráti se chystají na komunální volby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Česká pirátská strana vstupuje poprvé do komunálních voleb v </w:t>
      </w:r>
      <w:commentRangeStart w:id="0"/>
      <w:r w:rsidDel="00000000" w:rsidR="00000000" w:rsidRPr="00000000">
        <w:rPr>
          <w:rtl w:val="0"/>
        </w:rPr>
        <w:t xml:space="preserve">Kutné Hoře</w:t>
      </w:r>
      <w:r w:rsidDel="00000000" w:rsidR="00000000" w:rsidRPr="00000000">
        <w:rPr>
          <w:rtl w:val="0"/>
        </w:rPr>
        <w:t xml:space="preserve">. Kandidátní listina je tvořena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členy České pirátské strany a nezávislými kandidáty.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Naším cílem je vytvoření názorové platformy, která bude sdružovat občany sdílející ideály České pirátské strany a zajímající se o dění v našem městě a jeho další rozvoj. Tyto principy chceme uplatňovat na půdě zastupitelstva a v odborných komisích rady města.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 souladu s politikou Pirátů chceme na úroveň komunální politiky vnést především transparentní a otevřené jednání. Stejně jako na celostátní úrovni, i ve vedení města budeme prosazovat hospodaření s vyrovnaným rozpočtem, svobodný přístup občanů k informacím, zapojení občanů do rozhodování, průhlednost financování a </w:t>
      </w:r>
      <w:r w:rsidDel="00000000" w:rsidR="00000000" w:rsidRPr="00000000">
        <w:rPr>
          <w:rtl w:val="0"/>
        </w:rPr>
        <w:t xml:space="preserve">fungování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městských orgánů. Maximální informovanost občanů je pro nás velmi důležitá, jejím prostřednictvím chceme docílit většího zapojení a zájmu lidí o veřejný život a dění ve městě.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Prioritní oblasti našeho volebního programu jsou: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koncepce otevřené radnice,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sestavení dlouhodobých plánů rozvoje města v různých odvětvích s časovým přesahem alespoň dvou následujících volebních období,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koncept Smart City,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školství a sport,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sociální oblast.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 těchto oblastech se cítíme schopni skutečně pracovat ve veřejném zájmu a přispět naší odborností. Jsme si vědomi, že existují i další důležité otázky komunální politiky, kterým se též budeme intenzivně věnovat.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„Naším cílem je obec, kde může každý člověk svůj život prožít svobodně a naplno. Klíčem k prosperitě naší společnosti je otevřenost, kvalitní vzdělání a veřejné služby, použití nových technologií a zapojení občanů do rozhodování.“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Štěpán Drtina" w:id="0" w:date="2018-07-22T20:08:21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kandidátní listinou, která je tvořena?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