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Extended.xml" ContentType="application/vnd.openxmlformats-officedocument.wordprocessingml.commentsExtended+xml"/>
  <Override PartName="/word/styles.xml" ContentType="application/vnd.openxmlformats-officedocument.wordprocessingml.styles+xml"/>
  <Override PartName="/word/people.xml" ContentType="application/vnd.openxmlformats-officedocument.wordprocessingml.peop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AEA97" w14:textId="77777777" w:rsidR="005A3441" w:rsidRDefault="005A3441">
      <w:bookmarkStart w:id="0" w:name="_gjdgxs" w:colFirst="0" w:colLast="0"/>
      <w:bookmarkEnd w:id="0"/>
    </w:p>
    <w:p w14:paraId="31164AB8" w14:textId="77777777" w:rsidR="005A3441" w:rsidRDefault="0031549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36"/>
          <w:szCs w:val="36"/>
        </w:rPr>
        <w:t>ID: DCW-1</w:t>
      </w:r>
    </w:p>
    <w:p w14:paraId="3F3D4099"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 Written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01</w:t>
      </w:r>
      <w:r>
        <w:rPr>
          <w:rFonts w:ascii="Times New Roman" w:eastAsia="Times New Roman" w:hAnsi="Times New Roman" w:cs="Times New Roman"/>
          <w:color w:val="000000"/>
          <w:sz w:val="24"/>
          <w:szCs w:val="24"/>
        </w:rPr>
        <w:t>/2020</w:t>
      </w:r>
    </w:p>
    <w:p w14:paraId="2BE3F990"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 Revised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05</w:t>
      </w:r>
      <w:r>
        <w:rPr>
          <w:rFonts w:ascii="Times New Roman" w:eastAsia="Times New Roman" w:hAnsi="Times New Roman" w:cs="Times New Roman"/>
          <w:color w:val="000000"/>
          <w:sz w:val="24"/>
          <w:szCs w:val="24"/>
        </w:rPr>
        <w:t>/2020</w:t>
      </w:r>
    </w:p>
    <w:p w14:paraId="63E9C3D4"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Author: </w:t>
      </w:r>
      <w:r>
        <w:rPr>
          <w:rFonts w:ascii="Times New Roman" w:eastAsia="Times New Roman" w:hAnsi="Times New Roman" w:cs="Times New Roman"/>
          <w:b/>
          <w:sz w:val="24"/>
          <w:szCs w:val="24"/>
        </w:rPr>
        <w:t>Malia Rohrig, Ean Petersen, Erika Tiemeier, Jonathon Platt</w:t>
      </w:r>
    </w:p>
    <w:p w14:paraId="1A0A96E7"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Improvement on Existing Design  </w:t>
      </w:r>
    </w:p>
    <w:p w14:paraId="234BCB33" w14:textId="77777777" w:rsidR="005A3441" w:rsidRDefault="00315497">
      <w:pPr>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improvement on the current design involves the elimination of two bearings connected to the bearing hub.  This modification will reduce mechanical deformation of the tubing due to a reduction in the amount of pressure points present. This change in the design will allow for velocity and flow rate to remain constant. Our design also includes a modification to the 3D printed housing to include a guard on both the bottom and the top of where the tubing is inserted. These guards are to ensure that the tubing will stay in place during the operation of the pump. </w:t>
      </w:r>
    </w:p>
    <w:p w14:paraId="2DBF2E9B"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User Needs</w:t>
      </w:r>
    </w:p>
    <w:p w14:paraId="1A6BCA4D"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User Needs Matrix</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8160"/>
      </w:tblGrid>
      <w:tr w:rsidR="005A3441" w14:paraId="7C207EBF" w14:textId="77777777">
        <w:tc>
          <w:tcPr>
            <w:tcW w:w="1200" w:type="dxa"/>
            <w:vAlign w:val="center"/>
          </w:tcPr>
          <w:p w14:paraId="343CA538"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User Need ID</w:t>
            </w:r>
          </w:p>
        </w:tc>
        <w:tc>
          <w:tcPr>
            <w:tcW w:w="8160" w:type="dxa"/>
            <w:vAlign w:val="center"/>
          </w:tcPr>
          <w:p w14:paraId="159B267E"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Description</w:t>
            </w:r>
          </w:p>
        </w:tc>
      </w:tr>
      <w:tr w:rsidR="005A3441" w14:paraId="18830624" w14:textId="77777777">
        <w:trPr>
          <w:trHeight w:val="576"/>
        </w:trPr>
        <w:tc>
          <w:tcPr>
            <w:tcW w:w="1200" w:type="dxa"/>
            <w:vAlign w:val="center"/>
          </w:tcPr>
          <w:p w14:paraId="05AB5077"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UN-1</w:t>
            </w:r>
          </w:p>
        </w:tc>
        <w:tc>
          <w:tcPr>
            <w:tcW w:w="8160" w:type="dxa"/>
            <w:vAlign w:val="center"/>
          </w:tcPr>
          <w:p w14:paraId="183A8813"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Improved UX / UI to allow for operator control.</w:t>
            </w:r>
          </w:p>
        </w:tc>
      </w:tr>
      <w:tr w:rsidR="005A3441" w14:paraId="254109B4" w14:textId="77777777">
        <w:trPr>
          <w:trHeight w:val="576"/>
        </w:trPr>
        <w:tc>
          <w:tcPr>
            <w:tcW w:w="1200" w:type="dxa"/>
            <w:vAlign w:val="center"/>
          </w:tcPr>
          <w:p w14:paraId="758F4042"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UN-2</w:t>
            </w:r>
          </w:p>
        </w:tc>
        <w:tc>
          <w:tcPr>
            <w:tcW w:w="8160" w:type="dxa"/>
            <w:vAlign w:val="center"/>
          </w:tcPr>
          <w:p w14:paraId="13A11220"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Improve Solidworks files to include assembly, hardware, configurations, and drawings.</w:t>
            </w:r>
          </w:p>
        </w:tc>
      </w:tr>
      <w:tr w:rsidR="005A3441" w14:paraId="325F3ABB" w14:textId="77777777">
        <w:trPr>
          <w:trHeight w:val="576"/>
        </w:trPr>
        <w:tc>
          <w:tcPr>
            <w:tcW w:w="1200" w:type="dxa"/>
            <w:vAlign w:val="center"/>
          </w:tcPr>
          <w:p w14:paraId="4B1DFB15"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UN-3</w:t>
            </w:r>
          </w:p>
        </w:tc>
        <w:tc>
          <w:tcPr>
            <w:tcW w:w="8160" w:type="dxa"/>
            <w:vAlign w:val="center"/>
          </w:tcPr>
          <w:p w14:paraId="58363369"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Eliminate warping of the printhead resulting from heat generated from the motor.</w:t>
            </w:r>
          </w:p>
        </w:tc>
      </w:tr>
      <w:tr w:rsidR="005A3441" w14:paraId="71BA0D04" w14:textId="77777777">
        <w:trPr>
          <w:trHeight w:val="576"/>
        </w:trPr>
        <w:tc>
          <w:tcPr>
            <w:tcW w:w="1200" w:type="dxa"/>
            <w:vAlign w:val="center"/>
          </w:tcPr>
          <w:p w14:paraId="0A5CEDE1"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UN-4</w:t>
            </w:r>
          </w:p>
        </w:tc>
        <w:tc>
          <w:tcPr>
            <w:tcW w:w="8160" w:type="dxa"/>
            <w:vAlign w:val="center"/>
          </w:tcPr>
          <w:p w14:paraId="2A1E9154"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A method to stop or detach pump heads individually when part of a multi-pump design.</w:t>
            </w:r>
          </w:p>
        </w:tc>
      </w:tr>
      <w:tr w:rsidR="005A3441" w14:paraId="1CC39A2D" w14:textId="77777777">
        <w:trPr>
          <w:trHeight w:val="576"/>
        </w:trPr>
        <w:tc>
          <w:tcPr>
            <w:tcW w:w="1200" w:type="dxa"/>
            <w:vAlign w:val="center"/>
          </w:tcPr>
          <w:p w14:paraId="099259ED"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UN-5</w:t>
            </w:r>
          </w:p>
        </w:tc>
        <w:tc>
          <w:tcPr>
            <w:tcW w:w="8160" w:type="dxa"/>
            <w:vAlign w:val="center"/>
          </w:tcPr>
          <w:p w14:paraId="4E909C28"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Eliminate breadboard or prototype parts in circuit.</w:t>
            </w:r>
          </w:p>
        </w:tc>
      </w:tr>
    </w:tbl>
    <w:p w14:paraId="16FE7C8D"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b/>
          <w:color w:val="000000"/>
          <w:sz w:val="36"/>
          <w:szCs w:val="36"/>
        </w:rPr>
      </w:pPr>
    </w:p>
    <w:p w14:paraId="3BFCFCA6" w14:textId="77777777" w:rsidR="005A3441" w:rsidRDefault="00315497">
      <w:pPr>
        <w:rPr>
          <w:rFonts w:ascii="Times New Roman" w:eastAsia="Times New Roman" w:hAnsi="Times New Roman" w:cs="Times New Roman"/>
          <w:b/>
          <w:sz w:val="36"/>
          <w:szCs w:val="36"/>
        </w:rPr>
      </w:pPr>
      <w:r>
        <w:br w:type="page"/>
      </w:r>
    </w:p>
    <w:p w14:paraId="73753475"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Design Inputs</w:t>
      </w:r>
    </w:p>
    <w:p w14:paraId="726A69A2"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Requirements Matrix</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7825"/>
      </w:tblGrid>
      <w:tr w:rsidR="005A3441" w14:paraId="21B49E8D" w14:textId="77777777">
        <w:tc>
          <w:tcPr>
            <w:tcW w:w="1525" w:type="dxa"/>
          </w:tcPr>
          <w:p w14:paraId="776352E0"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Design Input</w:t>
            </w:r>
            <w:r>
              <w:rPr>
                <w:rFonts w:ascii="Times New Roman" w:eastAsia="Times New Roman" w:hAnsi="Times New Roman" w:cs="Times New Roman"/>
                <w:color w:val="000000"/>
                <w:sz w:val="24"/>
                <w:szCs w:val="24"/>
              </w:rPr>
              <w:t xml:space="preserve"> ID</w:t>
            </w:r>
          </w:p>
        </w:tc>
        <w:tc>
          <w:tcPr>
            <w:tcW w:w="7825" w:type="dxa"/>
          </w:tcPr>
          <w:p w14:paraId="386F5249"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w:t>
            </w:r>
          </w:p>
        </w:tc>
      </w:tr>
      <w:tr w:rsidR="005A3441" w14:paraId="6AFA9CF9" w14:textId="77777777">
        <w:trPr>
          <w:trHeight w:val="576"/>
        </w:trPr>
        <w:tc>
          <w:tcPr>
            <w:tcW w:w="1525" w:type="dxa"/>
            <w:vAlign w:val="center"/>
          </w:tcPr>
          <w:p w14:paraId="29334D82"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DI-1</w:t>
            </w:r>
          </w:p>
        </w:tc>
        <w:tc>
          <w:tcPr>
            <w:tcW w:w="7825" w:type="dxa"/>
            <w:vAlign w:val="center"/>
          </w:tcPr>
          <w:p w14:paraId="3031363D"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can set pump </w:t>
            </w:r>
            <w:r>
              <w:rPr>
                <w:rFonts w:ascii="Times New Roman" w:eastAsia="Times New Roman" w:hAnsi="Times New Roman" w:cs="Times New Roman"/>
                <w:sz w:val="24"/>
                <w:szCs w:val="24"/>
              </w:rPr>
              <w:t>flow rate up to 300 ml/min</w:t>
            </w:r>
            <w:r>
              <w:rPr>
                <w:rFonts w:ascii="Times New Roman" w:eastAsia="Times New Roman" w:hAnsi="Times New Roman" w:cs="Times New Roman"/>
                <w:color w:val="000000"/>
                <w:sz w:val="24"/>
                <w:szCs w:val="24"/>
              </w:rPr>
              <w:t>.</w:t>
            </w:r>
          </w:p>
        </w:tc>
      </w:tr>
      <w:tr w:rsidR="005A3441" w14:paraId="75D53A1B" w14:textId="77777777">
        <w:trPr>
          <w:trHeight w:val="576"/>
        </w:trPr>
        <w:tc>
          <w:tcPr>
            <w:tcW w:w="1525" w:type="dxa"/>
            <w:vAlign w:val="center"/>
          </w:tcPr>
          <w:p w14:paraId="2B64DBFE"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DI-2</w:t>
            </w:r>
          </w:p>
        </w:tc>
        <w:tc>
          <w:tcPr>
            <w:tcW w:w="7825" w:type="dxa"/>
            <w:vAlign w:val="center"/>
          </w:tcPr>
          <w:p w14:paraId="57586987"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All parts shall be </w:t>
            </w:r>
            <w:commentRangeStart w:id="1"/>
            <w:r>
              <w:rPr>
                <w:rFonts w:ascii="Times New Roman" w:eastAsia="Times New Roman" w:hAnsi="Times New Roman" w:cs="Times New Roman"/>
                <w:sz w:val="24"/>
                <w:szCs w:val="24"/>
              </w:rPr>
              <w:t>adept</w:t>
            </w:r>
            <w:commentRangeEnd w:id="1"/>
            <w:r w:rsidR="00E6035E">
              <w:rPr>
                <w:rStyle w:val="CommentReference"/>
              </w:rPr>
              <w:commentReference w:id="1"/>
            </w:r>
            <w:r>
              <w:rPr>
                <w:rFonts w:ascii="Times New Roman" w:eastAsia="Times New Roman" w:hAnsi="Times New Roman" w:cs="Times New Roman"/>
                <w:sz w:val="24"/>
                <w:szCs w:val="24"/>
              </w:rPr>
              <w:t xml:space="preserve"> to optimize for one way fluid flow.</w:t>
            </w:r>
          </w:p>
        </w:tc>
      </w:tr>
      <w:tr w:rsidR="005A3441" w14:paraId="0FBDBD7F" w14:textId="77777777">
        <w:trPr>
          <w:trHeight w:val="576"/>
        </w:trPr>
        <w:tc>
          <w:tcPr>
            <w:tcW w:w="1525" w:type="dxa"/>
            <w:vAlign w:val="center"/>
          </w:tcPr>
          <w:p w14:paraId="10230464"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DI-3</w:t>
            </w:r>
          </w:p>
        </w:tc>
        <w:tc>
          <w:tcPr>
            <w:tcW w:w="7825" w:type="dxa"/>
            <w:vAlign w:val="center"/>
          </w:tcPr>
          <w:p w14:paraId="2A6C1711"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Printhead shall have a </w:t>
            </w:r>
            <w:commentRangeStart w:id="2"/>
            <w:r>
              <w:rPr>
                <w:rFonts w:ascii="Times New Roman" w:eastAsia="Times New Roman" w:hAnsi="Times New Roman" w:cs="Times New Roman"/>
                <w:sz w:val="24"/>
                <w:szCs w:val="24"/>
              </w:rPr>
              <w:t xml:space="preserve">temperature resistant above </w:t>
            </w:r>
            <w:commentRangeEnd w:id="2"/>
            <w:r w:rsidR="00E6035E">
              <w:rPr>
                <w:rStyle w:val="CommentReference"/>
              </w:rPr>
              <w:commentReference w:id="2"/>
            </w:r>
            <w:r>
              <w:rPr>
                <w:rFonts w:ascii="Times New Roman" w:eastAsia="Times New Roman" w:hAnsi="Times New Roman" w:cs="Times New Roman"/>
                <w:sz w:val="24"/>
                <w:szCs w:val="24"/>
              </w:rPr>
              <w:t>37C.</w:t>
            </w:r>
          </w:p>
        </w:tc>
      </w:tr>
      <w:tr w:rsidR="005A3441" w14:paraId="0EF6674D" w14:textId="77777777">
        <w:trPr>
          <w:trHeight w:val="576"/>
        </w:trPr>
        <w:tc>
          <w:tcPr>
            <w:tcW w:w="1525" w:type="dxa"/>
            <w:vAlign w:val="center"/>
          </w:tcPr>
          <w:p w14:paraId="7D1B6E33"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DI-4</w:t>
            </w:r>
          </w:p>
        </w:tc>
        <w:tc>
          <w:tcPr>
            <w:tcW w:w="7825" w:type="dxa"/>
            <w:vAlign w:val="center"/>
          </w:tcPr>
          <w:p w14:paraId="205F9C28"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Users shall have the ability to adjust the number of pumps being utilized.</w:t>
            </w:r>
          </w:p>
        </w:tc>
      </w:tr>
      <w:tr w:rsidR="005A3441" w14:paraId="470B7AC8" w14:textId="77777777">
        <w:trPr>
          <w:trHeight w:val="576"/>
        </w:trPr>
        <w:tc>
          <w:tcPr>
            <w:tcW w:w="1525" w:type="dxa"/>
            <w:vAlign w:val="center"/>
          </w:tcPr>
          <w:p w14:paraId="1DE5B45D"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DI-5</w:t>
            </w:r>
          </w:p>
        </w:tc>
        <w:tc>
          <w:tcPr>
            <w:tcW w:w="7825" w:type="dxa"/>
            <w:vAlign w:val="center"/>
          </w:tcPr>
          <w:p w14:paraId="104520E4"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Circuit components shall be </w:t>
            </w:r>
            <w:commentRangeStart w:id="3"/>
            <w:r>
              <w:rPr>
                <w:rFonts w:ascii="Times New Roman" w:eastAsia="Times New Roman" w:hAnsi="Times New Roman" w:cs="Times New Roman"/>
                <w:sz w:val="24"/>
                <w:szCs w:val="24"/>
              </w:rPr>
              <w:t>connected together in a single part.</w:t>
            </w:r>
            <w:commentRangeEnd w:id="3"/>
            <w:r w:rsidR="00E6035E">
              <w:rPr>
                <w:rStyle w:val="CommentReference"/>
              </w:rPr>
              <w:commentReference w:id="3"/>
            </w:r>
          </w:p>
        </w:tc>
      </w:tr>
    </w:tbl>
    <w:p w14:paraId="1E722E17"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D5EDD42"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Design Outputs</w:t>
      </w:r>
    </w:p>
    <w:p w14:paraId="5B5AE998"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Technical Description:</w:t>
      </w:r>
    </w:p>
    <w:p w14:paraId="49C04409"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t>The revised pump will have at most two crimping/pressure points instead of three, as well as a guard on the top of the tubing and on the bottom to ensure that the tubing stays in place while the pump is running. The pump will also feature a new position for the attachment point of the inner part for quicker tube changes.</w:t>
      </w:r>
    </w:p>
    <w:p w14:paraId="6FFEE29C"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2048769B"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16FADC92"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30EC92B9"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7EC59A32"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7DB96BF1"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4D6EFF73"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364AC535"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6D7C4157"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52E3A48F"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022CE8D4"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0FECCF8E"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Rendering(s):</w:t>
      </w:r>
    </w:p>
    <w:p w14:paraId="0AE33975" w14:textId="77777777" w:rsidR="005A3441" w:rsidRDefault="00315497">
      <w:pPr>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67841526" wp14:editId="512C406D">
            <wp:extent cx="3852400" cy="31575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52400" cy="3157538"/>
                    </a:xfrm>
                    <a:prstGeom prst="rect">
                      <a:avLst/>
                    </a:prstGeom>
                    <a:ln/>
                  </pic:spPr>
                </pic:pic>
              </a:graphicData>
            </a:graphic>
          </wp:inline>
        </w:drawing>
      </w:r>
      <w:r>
        <w:rPr>
          <w:rFonts w:ascii="Times New Roman" w:eastAsia="Times New Roman" w:hAnsi="Times New Roman" w:cs="Times New Roman"/>
          <w:i/>
          <w:sz w:val="24"/>
          <w:szCs w:val="24"/>
        </w:rPr>
        <w:t xml:space="preserve">              </w:t>
      </w:r>
    </w:p>
    <w:p w14:paraId="4A1FF0D4"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 xml:space="preserve">Revised micropump with modifications. 3D printed housing contains upper and lower guard to secure tubing (upper right), 3D printed bearing hub contains two bearings instead of four. </w:t>
      </w:r>
    </w:p>
    <w:p w14:paraId="4666DF1D"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Design Outputs Matrix</w:t>
      </w:r>
    </w:p>
    <w:tbl>
      <w:tblPr>
        <w:tblStyle w:val="a1"/>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3120"/>
        <w:gridCol w:w="4710"/>
      </w:tblGrid>
      <w:tr w:rsidR="005A3441" w14:paraId="66B99B4D" w14:textId="77777777">
        <w:trPr>
          <w:trHeight w:val="690"/>
        </w:trPr>
        <w:tc>
          <w:tcPr>
            <w:tcW w:w="1650" w:type="dxa"/>
          </w:tcPr>
          <w:p w14:paraId="738A3D2A"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Design Output</w:t>
            </w:r>
            <w:r>
              <w:rPr>
                <w:rFonts w:ascii="Times New Roman" w:eastAsia="Times New Roman" w:hAnsi="Times New Roman" w:cs="Times New Roman"/>
                <w:color w:val="000000"/>
                <w:sz w:val="24"/>
                <w:szCs w:val="24"/>
              </w:rPr>
              <w:t xml:space="preserve"> ID</w:t>
            </w:r>
          </w:p>
        </w:tc>
        <w:tc>
          <w:tcPr>
            <w:tcW w:w="3120" w:type="dxa"/>
          </w:tcPr>
          <w:p w14:paraId="1959681A" w14:textId="77777777" w:rsidR="005A3441" w:rsidRDefault="00315497">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Design/Part</w:t>
            </w:r>
          </w:p>
        </w:tc>
        <w:tc>
          <w:tcPr>
            <w:tcW w:w="4710" w:type="dxa"/>
          </w:tcPr>
          <w:p w14:paraId="15FB5A08"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Data File Location</w:t>
            </w:r>
          </w:p>
        </w:tc>
      </w:tr>
      <w:tr w:rsidR="005A3441" w14:paraId="19E9F42D" w14:textId="77777777">
        <w:trPr>
          <w:trHeight w:val="576"/>
        </w:trPr>
        <w:tc>
          <w:tcPr>
            <w:tcW w:w="1650" w:type="dxa"/>
            <w:vAlign w:val="center"/>
          </w:tcPr>
          <w:p w14:paraId="7987D43A"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DO-1</w:t>
            </w:r>
          </w:p>
        </w:tc>
        <w:tc>
          <w:tcPr>
            <w:tcW w:w="3120" w:type="dxa"/>
            <w:vAlign w:val="center"/>
          </w:tcPr>
          <w:p w14:paraId="6AE5AD8D" w14:textId="77777777" w:rsidR="005A3441" w:rsidRDefault="00315497">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GUI Input elements programed in Arduino IDE</w:t>
            </w:r>
          </w:p>
        </w:tc>
        <w:tc>
          <w:tcPr>
            <w:tcW w:w="4710" w:type="dxa"/>
            <w:vAlign w:val="center"/>
          </w:tcPr>
          <w:p w14:paraId="083FFD6D" w14:textId="77777777" w:rsidR="005A3441" w:rsidRDefault="00315497">
            <w:pPr>
              <w:spacing w:after="160"/>
              <w:rPr>
                <w:rFonts w:ascii="Times New Roman" w:eastAsia="Times New Roman" w:hAnsi="Times New Roman" w:cs="Times New Roman"/>
                <w:sz w:val="24"/>
                <w:szCs w:val="24"/>
              </w:rPr>
            </w:pPr>
            <w:r>
              <w:rPr>
                <w:rFonts w:ascii="Times New Roman" w:eastAsia="Times New Roman" w:hAnsi="Times New Roman" w:cs="Times New Roman"/>
                <w:i/>
                <w:sz w:val="24"/>
                <w:szCs w:val="24"/>
              </w:rPr>
              <w:t>C:\\Micropump\Arduino\UI Code</w:t>
            </w:r>
          </w:p>
        </w:tc>
      </w:tr>
      <w:tr w:rsidR="005A3441" w14:paraId="3630238B" w14:textId="77777777">
        <w:trPr>
          <w:trHeight w:val="576"/>
        </w:trPr>
        <w:tc>
          <w:tcPr>
            <w:tcW w:w="1650" w:type="dxa"/>
            <w:vAlign w:val="center"/>
          </w:tcPr>
          <w:p w14:paraId="3F4910F4"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DO-2</w:t>
            </w:r>
          </w:p>
        </w:tc>
        <w:tc>
          <w:tcPr>
            <w:tcW w:w="3120" w:type="dxa"/>
            <w:vAlign w:val="center"/>
          </w:tcPr>
          <w:p w14:paraId="711C39BA" w14:textId="77777777" w:rsidR="005A3441" w:rsidRDefault="00315497">
            <w:pPr>
              <w:pBdr>
                <w:top w:val="nil"/>
                <w:left w:val="nil"/>
                <w:bottom w:val="nil"/>
                <w:right w:val="nil"/>
                <w:between w:val="nil"/>
              </w:pBdr>
              <w:spacing w:after="16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Reduced Bearing Hub </w:t>
            </w:r>
          </w:p>
        </w:tc>
        <w:tc>
          <w:tcPr>
            <w:tcW w:w="4710" w:type="dxa"/>
            <w:vAlign w:val="center"/>
          </w:tcPr>
          <w:p w14:paraId="62DF93A6" w14:textId="77777777" w:rsidR="005A3441" w:rsidRDefault="00315497">
            <w:pPr>
              <w:spacing w:after="160"/>
              <w:rPr>
                <w:rFonts w:ascii="Times New Roman" w:eastAsia="Times New Roman" w:hAnsi="Times New Roman" w:cs="Times New Roman"/>
                <w:color w:val="FF0000"/>
                <w:sz w:val="24"/>
                <w:szCs w:val="24"/>
              </w:rPr>
            </w:pPr>
            <w:r>
              <w:rPr>
                <w:rFonts w:ascii="Times New Roman" w:eastAsia="Times New Roman" w:hAnsi="Times New Roman" w:cs="Times New Roman"/>
                <w:i/>
                <w:sz w:val="24"/>
                <w:szCs w:val="24"/>
              </w:rPr>
              <w:t>C:\\Micropump\STL Files\Bearing Hub</w:t>
            </w:r>
          </w:p>
        </w:tc>
      </w:tr>
      <w:tr w:rsidR="005A3441" w14:paraId="3E330C95" w14:textId="77777777">
        <w:trPr>
          <w:trHeight w:val="576"/>
        </w:trPr>
        <w:tc>
          <w:tcPr>
            <w:tcW w:w="1650" w:type="dxa"/>
            <w:vAlign w:val="center"/>
          </w:tcPr>
          <w:p w14:paraId="6FD055F9"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DO-3</w:t>
            </w:r>
          </w:p>
        </w:tc>
        <w:tc>
          <w:tcPr>
            <w:tcW w:w="3120" w:type="dxa"/>
            <w:vAlign w:val="center"/>
          </w:tcPr>
          <w:p w14:paraId="267F206D"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Printhead was printed using silica-filled ceramic resin</w:t>
            </w:r>
          </w:p>
        </w:tc>
        <w:tc>
          <w:tcPr>
            <w:tcW w:w="4710" w:type="dxa"/>
            <w:vAlign w:val="center"/>
          </w:tcPr>
          <w:p w14:paraId="760BCFE2" w14:textId="77777777" w:rsidR="005A3441" w:rsidRDefault="00315497">
            <w:pPr>
              <w:pBdr>
                <w:top w:val="nil"/>
                <w:left w:val="nil"/>
                <w:bottom w:val="nil"/>
                <w:right w:val="nil"/>
                <w:between w:val="nil"/>
              </w:pBdr>
              <w:spacing w:after="160"/>
              <w:rPr>
                <w:rFonts w:ascii="Times New Roman" w:eastAsia="Times New Roman" w:hAnsi="Times New Roman" w:cs="Times New Roman"/>
                <w:i/>
                <w:sz w:val="24"/>
                <w:szCs w:val="24"/>
              </w:rPr>
            </w:pPr>
            <w:r>
              <w:rPr>
                <w:rFonts w:ascii="Times New Roman" w:eastAsia="Times New Roman" w:hAnsi="Times New Roman" w:cs="Times New Roman"/>
                <w:i/>
                <w:sz w:val="24"/>
                <w:szCs w:val="24"/>
              </w:rPr>
              <w:t>https://archive-media.formlabs.com/upload/Technical_Data_Sheet_EN_-_Ceramic.pdf</w:t>
            </w:r>
          </w:p>
        </w:tc>
      </w:tr>
      <w:tr w:rsidR="005A3441" w14:paraId="7326D121" w14:textId="77777777">
        <w:trPr>
          <w:trHeight w:val="576"/>
        </w:trPr>
        <w:tc>
          <w:tcPr>
            <w:tcW w:w="1650" w:type="dxa"/>
            <w:vAlign w:val="center"/>
          </w:tcPr>
          <w:p w14:paraId="47769728"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DO-4</w:t>
            </w:r>
          </w:p>
        </w:tc>
        <w:tc>
          <w:tcPr>
            <w:tcW w:w="3120" w:type="dxa"/>
            <w:vAlign w:val="center"/>
          </w:tcPr>
          <w:p w14:paraId="2B91AA01"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1/8” OD 1/16” ID tubing </w:t>
            </w:r>
          </w:p>
        </w:tc>
        <w:tc>
          <w:tcPr>
            <w:tcW w:w="4710" w:type="dxa"/>
            <w:vAlign w:val="center"/>
          </w:tcPr>
          <w:p w14:paraId="0E33C55A" w14:textId="77777777" w:rsidR="005A3441" w:rsidRDefault="00315497">
            <w:pPr>
              <w:spacing w:after="160"/>
              <w:rPr>
                <w:rFonts w:ascii="Times New Roman" w:eastAsia="Times New Roman" w:hAnsi="Times New Roman" w:cs="Times New Roman"/>
                <w:i/>
                <w:sz w:val="24"/>
                <w:szCs w:val="24"/>
              </w:rPr>
            </w:pPr>
            <w:r>
              <w:rPr>
                <w:rFonts w:ascii="Times New Roman" w:eastAsia="Times New Roman" w:hAnsi="Times New Roman" w:cs="Times New Roman"/>
                <w:i/>
                <w:sz w:val="24"/>
                <w:szCs w:val="24"/>
              </w:rPr>
              <w:t>https://www.verderflex.com/en/product-support/technical-datasheet-download/</w:t>
            </w:r>
          </w:p>
        </w:tc>
      </w:tr>
    </w:tbl>
    <w:p w14:paraId="3331CB1C"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b/>
          <w:sz w:val="24"/>
          <w:szCs w:val="24"/>
        </w:rPr>
      </w:pPr>
    </w:p>
    <w:p w14:paraId="1849CF36"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b/>
          <w:sz w:val="24"/>
          <w:szCs w:val="24"/>
        </w:rPr>
      </w:pPr>
    </w:p>
    <w:p w14:paraId="629EFC85"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b/>
          <w:sz w:val="36"/>
          <w:szCs w:val="36"/>
        </w:rPr>
      </w:pPr>
    </w:p>
    <w:p w14:paraId="084A531C"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Design V</w:t>
      </w:r>
      <w:r>
        <w:rPr>
          <w:rFonts w:ascii="Times New Roman" w:eastAsia="Times New Roman" w:hAnsi="Times New Roman" w:cs="Times New Roman"/>
          <w:b/>
          <w:sz w:val="36"/>
          <w:szCs w:val="36"/>
        </w:rPr>
        <w:t>erification</w:t>
      </w:r>
    </w:p>
    <w:p w14:paraId="26631604" w14:textId="77777777" w:rsidR="005A3441" w:rsidRDefault="00315497">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i/>
          <w:sz w:val="24"/>
          <w:szCs w:val="24"/>
        </w:rPr>
        <w:t>Design Verification Matrix</w:t>
      </w:r>
    </w:p>
    <w:tbl>
      <w:tblPr>
        <w:tblStyle w:val="a2"/>
        <w:tblW w:w="8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2895"/>
        <w:gridCol w:w="1245"/>
        <w:gridCol w:w="1235"/>
        <w:gridCol w:w="1341"/>
      </w:tblGrid>
      <w:tr w:rsidR="005A3441" w14:paraId="5925F7C3" w14:textId="77777777">
        <w:tc>
          <w:tcPr>
            <w:tcW w:w="1410" w:type="dxa"/>
          </w:tcPr>
          <w:p w14:paraId="42505DD0"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Design Verification ID</w:t>
            </w:r>
          </w:p>
        </w:tc>
        <w:tc>
          <w:tcPr>
            <w:tcW w:w="2895" w:type="dxa"/>
          </w:tcPr>
          <w:p w14:paraId="202BBD8C" w14:textId="77777777" w:rsidR="005A3441" w:rsidRDefault="00315497">
            <w:pPr>
              <w:pBdr>
                <w:top w:val="nil"/>
                <w:left w:val="nil"/>
                <w:bottom w:val="nil"/>
                <w:right w:val="nil"/>
                <w:between w:val="nil"/>
              </w:pBdr>
              <w:spacing w:after="1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c>
          <w:tcPr>
            <w:tcW w:w="1245" w:type="dxa"/>
          </w:tcPr>
          <w:p w14:paraId="49135430" w14:textId="77777777" w:rsidR="005A3441" w:rsidRDefault="00315497">
            <w:pPr>
              <w:pBdr>
                <w:top w:val="nil"/>
                <w:left w:val="nil"/>
                <w:bottom w:val="nil"/>
                <w:right w:val="nil"/>
                <w:between w:val="nil"/>
              </w:pBdr>
              <w:spacing w:after="1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Expected Value</w:t>
            </w:r>
          </w:p>
        </w:tc>
        <w:tc>
          <w:tcPr>
            <w:tcW w:w="1235" w:type="dxa"/>
          </w:tcPr>
          <w:p w14:paraId="05919559"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Measured Value</w:t>
            </w:r>
          </w:p>
        </w:tc>
        <w:tc>
          <w:tcPr>
            <w:tcW w:w="1341" w:type="dxa"/>
          </w:tcPr>
          <w:p w14:paraId="3D1B3DFD"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Pass/Fail</w:t>
            </w:r>
          </w:p>
        </w:tc>
      </w:tr>
      <w:tr w:rsidR="005A3441" w14:paraId="5D8D7DC6" w14:textId="77777777">
        <w:trPr>
          <w:trHeight w:val="576"/>
        </w:trPr>
        <w:tc>
          <w:tcPr>
            <w:tcW w:w="1410" w:type="dxa"/>
            <w:vAlign w:val="center"/>
          </w:tcPr>
          <w:p w14:paraId="209EE06A"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DVE-1</w:t>
            </w:r>
          </w:p>
        </w:tc>
        <w:tc>
          <w:tcPr>
            <w:tcW w:w="2895" w:type="dxa"/>
            <w:vAlign w:val="center"/>
          </w:tcPr>
          <w:p w14:paraId="0A13FD8E"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Pump maintains a sustained flow rate of 300 mL/min for a 5 min period</w:t>
            </w:r>
          </w:p>
        </w:tc>
        <w:tc>
          <w:tcPr>
            <w:tcW w:w="1245" w:type="dxa"/>
            <w:vAlign w:val="center"/>
          </w:tcPr>
          <w:p w14:paraId="3BF2E928" w14:textId="77777777" w:rsidR="005A3441" w:rsidRDefault="00315497">
            <w:pPr>
              <w:spacing w:after="16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300 mL/min</w:t>
            </w:r>
          </w:p>
        </w:tc>
        <w:tc>
          <w:tcPr>
            <w:tcW w:w="1235" w:type="dxa"/>
            <w:vAlign w:val="center"/>
          </w:tcPr>
          <w:p w14:paraId="70E782B0" w14:textId="77777777" w:rsidR="005A3441" w:rsidRDefault="00315497">
            <w:pPr>
              <w:spacing w:after="16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300 mL/min</w:t>
            </w:r>
          </w:p>
        </w:tc>
        <w:tc>
          <w:tcPr>
            <w:tcW w:w="1341" w:type="dxa"/>
            <w:vAlign w:val="center"/>
          </w:tcPr>
          <w:p w14:paraId="7C8D8E00"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w:t>
            </w:r>
          </w:p>
        </w:tc>
      </w:tr>
      <w:tr w:rsidR="005A3441" w14:paraId="4BF4EDC4" w14:textId="77777777">
        <w:trPr>
          <w:trHeight w:val="576"/>
        </w:trPr>
        <w:tc>
          <w:tcPr>
            <w:tcW w:w="1410" w:type="dxa"/>
            <w:vAlign w:val="center"/>
          </w:tcPr>
          <w:p w14:paraId="181F04CD"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DVE-2</w:t>
            </w:r>
          </w:p>
        </w:tc>
        <w:tc>
          <w:tcPr>
            <w:tcW w:w="2895" w:type="dxa"/>
            <w:vAlign w:val="center"/>
          </w:tcPr>
          <w:p w14:paraId="7907E737"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No observable fluid backflow while operating at 300 mL/min</w:t>
            </w:r>
          </w:p>
        </w:tc>
        <w:tc>
          <w:tcPr>
            <w:tcW w:w="1245" w:type="dxa"/>
            <w:vAlign w:val="center"/>
          </w:tcPr>
          <w:p w14:paraId="3F3E1268" w14:textId="77777777" w:rsidR="005A3441" w:rsidRDefault="00315497">
            <w:pPr>
              <w:spacing w:after="16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&lt;10 mL/min</w:t>
            </w:r>
          </w:p>
        </w:tc>
        <w:tc>
          <w:tcPr>
            <w:tcW w:w="1235" w:type="dxa"/>
            <w:vAlign w:val="center"/>
          </w:tcPr>
          <w:p w14:paraId="4B54E923"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 mL/min</w:t>
            </w:r>
          </w:p>
        </w:tc>
        <w:tc>
          <w:tcPr>
            <w:tcW w:w="1341" w:type="dxa"/>
            <w:vAlign w:val="center"/>
          </w:tcPr>
          <w:p w14:paraId="1380B6E3" w14:textId="77777777" w:rsidR="005A3441" w:rsidRDefault="00315497">
            <w:pPr>
              <w:pBdr>
                <w:top w:val="nil"/>
                <w:left w:val="nil"/>
                <w:bottom w:val="nil"/>
                <w:right w:val="nil"/>
                <w:between w:val="nil"/>
              </w:pBdr>
              <w:tabs>
                <w:tab w:val="left" w:pos="477"/>
              </w:tabs>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w:t>
            </w:r>
          </w:p>
        </w:tc>
      </w:tr>
      <w:tr w:rsidR="005A3441" w14:paraId="1A8B6DE7" w14:textId="77777777">
        <w:trPr>
          <w:trHeight w:val="576"/>
        </w:trPr>
        <w:tc>
          <w:tcPr>
            <w:tcW w:w="1410" w:type="dxa"/>
            <w:vAlign w:val="center"/>
          </w:tcPr>
          <w:p w14:paraId="0E52671A"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DVE-3</w:t>
            </w:r>
          </w:p>
        </w:tc>
        <w:tc>
          <w:tcPr>
            <w:tcW w:w="2895" w:type="dxa"/>
            <w:vAlign w:val="center"/>
          </w:tcPr>
          <w:p w14:paraId="0A49FD55"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Measured printhead heights at each corner with no major overall difference</w:t>
            </w:r>
          </w:p>
        </w:tc>
        <w:tc>
          <w:tcPr>
            <w:tcW w:w="1245" w:type="dxa"/>
            <w:vAlign w:val="center"/>
          </w:tcPr>
          <w:p w14:paraId="538851C9"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&lt; 0.05% difference overall</w:t>
            </w:r>
          </w:p>
        </w:tc>
        <w:tc>
          <w:tcPr>
            <w:tcW w:w="1235" w:type="dxa"/>
            <w:vAlign w:val="center"/>
          </w:tcPr>
          <w:p w14:paraId="2FB676CB"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0.02 % difference overall</w:t>
            </w:r>
          </w:p>
        </w:tc>
        <w:tc>
          <w:tcPr>
            <w:tcW w:w="1341" w:type="dxa"/>
            <w:vAlign w:val="center"/>
          </w:tcPr>
          <w:p w14:paraId="05F81D5F" w14:textId="77777777" w:rsidR="005A3441" w:rsidRDefault="00315497">
            <w:pPr>
              <w:pBdr>
                <w:top w:val="nil"/>
                <w:left w:val="nil"/>
                <w:bottom w:val="nil"/>
                <w:right w:val="nil"/>
                <w:between w:val="nil"/>
              </w:pBdr>
              <w:tabs>
                <w:tab w:val="left" w:pos="477"/>
              </w:tabs>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w:t>
            </w:r>
          </w:p>
        </w:tc>
      </w:tr>
      <w:tr w:rsidR="005A3441" w14:paraId="687DA25E" w14:textId="77777777">
        <w:trPr>
          <w:trHeight w:val="576"/>
        </w:trPr>
        <w:tc>
          <w:tcPr>
            <w:tcW w:w="1410" w:type="dxa"/>
            <w:vAlign w:val="center"/>
          </w:tcPr>
          <w:p w14:paraId="7203E6B8"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DVE-4</w:t>
            </w:r>
          </w:p>
        </w:tc>
        <w:tc>
          <w:tcPr>
            <w:tcW w:w="2895" w:type="dxa"/>
            <w:vAlign w:val="center"/>
          </w:tcPr>
          <w:p w14:paraId="1AB71CB4"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Can </w:t>
            </w:r>
            <w:commentRangeStart w:id="4"/>
            <w:r>
              <w:rPr>
                <w:rFonts w:ascii="Times New Roman" w:eastAsia="Times New Roman" w:hAnsi="Times New Roman" w:cs="Times New Roman"/>
                <w:sz w:val="24"/>
                <w:szCs w:val="24"/>
              </w:rPr>
              <w:t>support up to 5 pumps without change to flow rate or functionality</w:t>
            </w:r>
            <w:commentRangeEnd w:id="4"/>
            <w:r w:rsidR="00E6035E">
              <w:rPr>
                <w:rStyle w:val="CommentReference"/>
              </w:rPr>
              <w:commentReference w:id="4"/>
            </w:r>
          </w:p>
        </w:tc>
        <w:tc>
          <w:tcPr>
            <w:tcW w:w="1245" w:type="dxa"/>
            <w:vAlign w:val="center"/>
          </w:tcPr>
          <w:p w14:paraId="7DD4E29B"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0&lt;Pumps&lt;5</w:t>
            </w:r>
          </w:p>
        </w:tc>
        <w:tc>
          <w:tcPr>
            <w:tcW w:w="1235" w:type="dxa"/>
            <w:vAlign w:val="center"/>
          </w:tcPr>
          <w:p w14:paraId="6B063D81"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 pumps</w:t>
            </w:r>
          </w:p>
        </w:tc>
        <w:tc>
          <w:tcPr>
            <w:tcW w:w="1341" w:type="dxa"/>
            <w:vAlign w:val="center"/>
          </w:tcPr>
          <w:p w14:paraId="69727EF6" w14:textId="77777777" w:rsidR="005A3441" w:rsidRDefault="00315497">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r>
    </w:tbl>
    <w:p w14:paraId="36CAEBC8" w14:textId="77777777" w:rsidR="005A3441" w:rsidRDefault="005A3441"/>
    <w:p w14:paraId="21C42642" w14:textId="77777777" w:rsidR="005A3441" w:rsidRDefault="00315497">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Design Validation</w:t>
      </w:r>
    </w:p>
    <w:p w14:paraId="7CFC7A34" w14:textId="77777777" w:rsidR="005A3441" w:rsidRDefault="00315497">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Design Validation Matrix</w:t>
      </w:r>
      <w:bookmarkStart w:id="5" w:name="_GoBack"/>
      <w:bookmarkEnd w:id="5"/>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2"/>
        <w:gridCol w:w="2232"/>
        <w:gridCol w:w="4896"/>
      </w:tblGrid>
      <w:tr w:rsidR="005A3441" w14:paraId="1A072160" w14:textId="77777777">
        <w:trPr>
          <w:trHeight w:val="45"/>
        </w:trPr>
        <w:tc>
          <w:tcPr>
            <w:tcW w:w="2232" w:type="dxa"/>
          </w:tcPr>
          <w:p w14:paraId="7CE920FC"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Validation ID</w:t>
            </w:r>
          </w:p>
        </w:tc>
        <w:tc>
          <w:tcPr>
            <w:tcW w:w="2232" w:type="dxa"/>
          </w:tcPr>
          <w:p w14:paraId="16A36CBE"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Need ID</w:t>
            </w:r>
          </w:p>
        </w:tc>
        <w:tc>
          <w:tcPr>
            <w:tcW w:w="4895" w:type="dxa"/>
          </w:tcPr>
          <w:p w14:paraId="168F7EFB" w14:textId="77777777" w:rsidR="005A3441" w:rsidRDefault="0031549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5A3441" w14:paraId="6FB41B6F" w14:textId="77777777">
        <w:trPr>
          <w:trHeight w:val="576"/>
        </w:trPr>
        <w:tc>
          <w:tcPr>
            <w:tcW w:w="2232" w:type="dxa"/>
            <w:vAlign w:val="center"/>
          </w:tcPr>
          <w:p w14:paraId="1E983093"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DV-1</w:t>
            </w:r>
          </w:p>
        </w:tc>
        <w:tc>
          <w:tcPr>
            <w:tcW w:w="2232" w:type="dxa"/>
            <w:vAlign w:val="center"/>
          </w:tcPr>
          <w:p w14:paraId="4F8C42EE"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UN-1</w:t>
            </w:r>
          </w:p>
        </w:tc>
        <w:tc>
          <w:tcPr>
            <w:tcW w:w="4895" w:type="dxa"/>
            <w:vAlign w:val="center"/>
          </w:tcPr>
          <w:p w14:paraId="52F081E5"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flow rate</w:t>
            </w:r>
          </w:p>
        </w:tc>
      </w:tr>
      <w:tr w:rsidR="005A3441" w14:paraId="298D4390" w14:textId="77777777">
        <w:trPr>
          <w:trHeight w:val="576"/>
        </w:trPr>
        <w:tc>
          <w:tcPr>
            <w:tcW w:w="2232" w:type="dxa"/>
            <w:vAlign w:val="center"/>
          </w:tcPr>
          <w:p w14:paraId="6B8D6B15"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DV-2</w:t>
            </w:r>
          </w:p>
        </w:tc>
        <w:tc>
          <w:tcPr>
            <w:tcW w:w="2232" w:type="dxa"/>
            <w:vAlign w:val="center"/>
          </w:tcPr>
          <w:p w14:paraId="2B51E4EA"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UN-1</w:t>
            </w:r>
          </w:p>
        </w:tc>
        <w:tc>
          <w:tcPr>
            <w:tcW w:w="4895" w:type="dxa"/>
            <w:vAlign w:val="center"/>
          </w:tcPr>
          <w:p w14:paraId="7FC7A837"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Inputting different flow rates into the UI and measure change in outflow</w:t>
            </w:r>
          </w:p>
        </w:tc>
      </w:tr>
      <w:tr w:rsidR="005A3441" w14:paraId="414A123B" w14:textId="77777777">
        <w:trPr>
          <w:trHeight w:val="576"/>
        </w:trPr>
        <w:tc>
          <w:tcPr>
            <w:tcW w:w="2232" w:type="dxa"/>
            <w:vAlign w:val="center"/>
          </w:tcPr>
          <w:p w14:paraId="2B65AF46"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DV-3</w:t>
            </w:r>
          </w:p>
        </w:tc>
        <w:tc>
          <w:tcPr>
            <w:tcW w:w="2232" w:type="dxa"/>
            <w:vAlign w:val="center"/>
          </w:tcPr>
          <w:p w14:paraId="7701E09A"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UN-3</w:t>
            </w:r>
          </w:p>
        </w:tc>
        <w:tc>
          <w:tcPr>
            <w:tcW w:w="4895" w:type="dxa"/>
            <w:vAlign w:val="center"/>
          </w:tcPr>
          <w:p w14:paraId="1E125B6C"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Determines flatness after 37C environment</w:t>
            </w:r>
          </w:p>
        </w:tc>
      </w:tr>
      <w:tr w:rsidR="005A3441" w14:paraId="0C5FFC6E" w14:textId="77777777">
        <w:trPr>
          <w:trHeight w:val="576"/>
        </w:trPr>
        <w:tc>
          <w:tcPr>
            <w:tcW w:w="2232" w:type="dxa"/>
            <w:vAlign w:val="center"/>
          </w:tcPr>
          <w:p w14:paraId="51AA2CA9"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DV-4</w:t>
            </w:r>
          </w:p>
        </w:tc>
        <w:tc>
          <w:tcPr>
            <w:tcW w:w="2232" w:type="dxa"/>
            <w:vAlign w:val="center"/>
          </w:tcPr>
          <w:p w14:paraId="08803753"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UN-4</w:t>
            </w:r>
          </w:p>
        </w:tc>
        <w:tc>
          <w:tcPr>
            <w:tcW w:w="4895" w:type="dxa"/>
            <w:vAlign w:val="center"/>
          </w:tcPr>
          <w:p w14:paraId="39D71C28"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Activation of a varying number of pumps</w:t>
            </w:r>
          </w:p>
        </w:tc>
      </w:tr>
      <w:tr w:rsidR="005A3441" w14:paraId="4140EC25" w14:textId="77777777">
        <w:trPr>
          <w:trHeight w:val="576"/>
        </w:trPr>
        <w:tc>
          <w:tcPr>
            <w:tcW w:w="2232" w:type="dxa"/>
            <w:vAlign w:val="center"/>
          </w:tcPr>
          <w:p w14:paraId="5963CFE4"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DV-5</w:t>
            </w:r>
          </w:p>
        </w:tc>
        <w:tc>
          <w:tcPr>
            <w:tcW w:w="2232" w:type="dxa"/>
            <w:vAlign w:val="center"/>
          </w:tcPr>
          <w:p w14:paraId="652B460D"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UN-4; UN-5</w:t>
            </w:r>
          </w:p>
        </w:tc>
        <w:tc>
          <w:tcPr>
            <w:tcW w:w="4895" w:type="dxa"/>
            <w:vAlign w:val="center"/>
          </w:tcPr>
          <w:p w14:paraId="482B53F6"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Verifies part attachment sites </w:t>
            </w:r>
          </w:p>
        </w:tc>
      </w:tr>
    </w:tbl>
    <w:p w14:paraId="72B010DE" w14:textId="77777777" w:rsidR="005A3441" w:rsidRDefault="005A3441">
      <w:pPr>
        <w:spacing w:line="240" w:lineRule="auto"/>
      </w:pPr>
    </w:p>
    <w:sectPr w:rsidR="005A344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even Lammers" w:date="2020-04-20T13:12:00Z" w:initials="SL">
    <w:p w14:paraId="257A2007" w14:textId="055D9229" w:rsidR="00E6035E" w:rsidRDefault="00E6035E">
      <w:pPr>
        <w:pStyle w:val="CommentText"/>
      </w:pPr>
      <w:r>
        <w:rPr>
          <w:rStyle w:val="CommentReference"/>
        </w:rPr>
        <w:annotationRef/>
      </w:r>
      <w:r>
        <w:t>Adept? Also, how would this be testable?</w:t>
      </w:r>
    </w:p>
  </w:comment>
  <w:comment w:id="2" w:author="Steven Lammers" w:date="2020-04-20T13:12:00Z" w:initials="SL">
    <w:p w14:paraId="3DA2A0E9" w14:textId="228E8077" w:rsidR="00E6035E" w:rsidRDefault="00E6035E">
      <w:pPr>
        <w:pStyle w:val="CommentText"/>
      </w:pPr>
      <w:r>
        <w:rPr>
          <w:rStyle w:val="CommentReference"/>
        </w:rPr>
        <w:annotationRef/>
      </w:r>
      <w:r>
        <w:t>Resistant above 37C? what about at 1500C? There is no upper limit here.</w:t>
      </w:r>
    </w:p>
  </w:comment>
  <w:comment w:id="3" w:author="Steven Lammers" w:date="2020-04-20T13:13:00Z" w:initials="SL">
    <w:p w14:paraId="5CDAE86E" w14:textId="1B73C893" w:rsidR="00E6035E" w:rsidRDefault="00E6035E">
      <w:pPr>
        <w:pStyle w:val="CommentText"/>
      </w:pPr>
      <w:r>
        <w:rPr>
          <w:rStyle w:val="CommentReference"/>
        </w:rPr>
        <w:annotationRef/>
      </w:r>
      <w:r>
        <w:t>Reword</w:t>
      </w:r>
    </w:p>
  </w:comment>
  <w:comment w:id="4" w:author="Steven Lammers" w:date="2020-04-20T13:16:00Z" w:initials="SL">
    <w:p w14:paraId="73B8DAE3" w14:textId="2C0CDDAA" w:rsidR="00E6035E" w:rsidRDefault="00E6035E">
      <w:pPr>
        <w:pStyle w:val="CommentText"/>
      </w:pPr>
      <w:r>
        <w:rPr>
          <w:rStyle w:val="CommentReference"/>
        </w:rPr>
        <w:annotationRef/>
      </w:r>
      <w:r>
        <w:t>What does support up to 5 pumps mean from a testing perspective?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7A2007" w15:done="0"/>
  <w15:commentEx w15:paraId="3DA2A0E9" w15:done="0"/>
  <w15:commentEx w15:paraId="5CDAE86E" w15:done="0"/>
  <w15:commentEx w15:paraId="73B8DAE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E77D2" w14:textId="77777777" w:rsidR="00E50123" w:rsidRDefault="00E50123">
      <w:pPr>
        <w:spacing w:after="0" w:line="240" w:lineRule="auto"/>
      </w:pPr>
      <w:r>
        <w:separator/>
      </w:r>
    </w:p>
  </w:endnote>
  <w:endnote w:type="continuationSeparator" w:id="0">
    <w:p w14:paraId="17CECE50" w14:textId="77777777" w:rsidR="00E50123" w:rsidRDefault="00E5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ADB34" w14:textId="77777777" w:rsidR="005A3441" w:rsidRDefault="005A344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9C42B" w14:textId="1A84DCA3" w:rsidR="005A3441" w:rsidRDefault="00315497">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E50123">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E50123">
      <w:rPr>
        <w:noProof/>
        <w:color w:val="000000"/>
      </w:rPr>
      <w:t>1</w:t>
    </w:r>
    <w:r>
      <w:rPr>
        <w:color w:val="000000"/>
      </w:rPr>
      <w:fldChar w:fldCharType="end"/>
    </w:r>
  </w:p>
  <w:p w14:paraId="3F977066" w14:textId="77777777" w:rsidR="005A3441" w:rsidRDefault="005A344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BEF2" w14:textId="77777777" w:rsidR="005A3441" w:rsidRDefault="005A344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1D0B3" w14:textId="77777777" w:rsidR="00E50123" w:rsidRDefault="00E50123">
      <w:pPr>
        <w:spacing w:after="0" w:line="240" w:lineRule="auto"/>
      </w:pPr>
      <w:r>
        <w:separator/>
      </w:r>
    </w:p>
  </w:footnote>
  <w:footnote w:type="continuationSeparator" w:id="0">
    <w:p w14:paraId="724E3651" w14:textId="77777777" w:rsidR="00E50123" w:rsidRDefault="00E50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3F6C1" w14:textId="77777777" w:rsidR="005A3441" w:rsidRDefault="005A344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B11F5" w14:textId="77777777" w:rsidR="005A3441" w:rsidRDefault="00315497">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Intro. to Biodesign</w:t>
    </w:r>
    <w:r>
      <w:rPr>
        <w:noProof/>
      </w:rPr>
      <w:drawing>
        <wp:anchor distT="0" distB="0" distL="114300" distR="114300" simplePos="0" relativeHeight="251658240" behindDoc="0" locked="0" layoutInCell="1" hidden="0" allowOverlap="1" wp14:anchorId="74F700A2" wp14:editId="42E037D8">
          <wp:simplePos x="0" y="0"/>
          <wp:positionH relativeFrom="column">
            <wp:posOffset>4941909</wp:posOffset>
          </wp:positionH>
          <wp:positionV relativeFrom="paragraph">
            <wp:posOffset>-283427</wp:posOffset>
          </wp:positionV>
          <wp:extent cx="1759585" cy="74041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59585" cy="740410"/>
                  </a:xfrm>
                  <a:prstGeom prst="rect">
                    <a:avLst/>
                  </a:prstGeom>
                  <a:ln/>
                </pic:spPr>
              </pic:pic>
            </a:graphicData>
          </a:graphic>
        </wp:anchor>
      </w:drawing>
    </w:r>
  </w:p>
  <w:p w14:paraId="740CBF57" w14:textId="77777777" w:rsidR="005A3441" w:rsidRDefault="00315497">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BIOE 3090</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b/>
        <w:color w:val="000000"/>
        <w:sz w:val="28"/>
        <w:szCs w:val="28"/>
      </w:rPr>
      <w:t>Design Controls Worksheet</w:t>
    </w:r>
    <w:r>
      <w:rPr>
        <w:color w:val="000000"/>
      </w:rPr>
      <w:t xml:space="preserve"> </w:t>
    </w:r>
  </w:p>
  <w:p w14:paraId="2815568E" w14:textId="77777777" w:rsidR="005A3441" w:rsidRDefault="005A3441">
    <w:pPr>
      <w:pBdr>
        <w:top w:val="nil"/>
        <w:left w:val="nil"/>
        <w:bottom w:val="nil"/>
        <w:right w:val="nil"/>
        <w:between w:val="nil"/>
      </w:pBdr>
      <w:tabs>
        <w:tab w:val="center" w:pos="4680"/>
        <w:tab w:val="right" w:pos="9360"/>
      </w:tabs>
      <w:spacing w:after="0" w:line="240" w:lineRule="auto"/>
      <w:rPr>
        <w:i/>
        <w:color w:val="000000"/>
      </w:rPr>
    </w:pPr>
  </w:p>
  <w:p w14:paraId="55A6596E" w14:textId="77777777" w:rsidR="005A3441" w:rsidRDefault="005A344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29A7F" w14:textId="77777777" w:rsidR="005A3441" w:rsidRDefault="005A3441">
    <w:pPr>
      <w:pBdr>
        <w:top w:val="nil"/>
        <w:left w:val="nil"/>
        <w:bottom w:val="nil"/>
        <w:right w:val="nil"/>
        <w:between w:val="nil"/>
      </w:pBdr>
      <w:tabs>
        <w:tab w:val="center" w:pos="4680"/>
        <w:tab w:val="right" w:pos="9360"/>
      </w:tabs>
      <w:spacing w:after="0" w:line="240" w:lineRule="auto"/>
      <w:rPr>
        <w:color w:val="000000"/>
      </w:rP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n Lammers">
    <w15:presenceInfo w15:providerId="Windows Live" w15:userId="3c1143a6d265db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1sLAwN7MwsTQ2NDVR0lEKTi0uzszPAykwqgUAaYTPKiwAAAA="/>
  </w:docVars>
  <w:rsids>
    <w:rsidRoot w:val="005A3441"/>
    <w:rsid w:val="00315497"/>
    <w:rsid w:val="005A3441"/>
    <w:rsid w:val="00D14830"/>
    <w:rsid w:val="00E50123"/>
    <w:rsid w:val="00E6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B510"/>
  <w15:docId w15:val="{2741691A-F051-46B3-863C-9A79DBEE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line="240" w:lineRule="auto"/>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E6035E"/>
    <w:rPr>
      <w:sz w:val="16"/>
      <w:szCs w:val="16"/>
    </w:rPr>
  </w:style>
  <w:style w:type="paragraph" w:styleId="CommentText">
    <w:name w:val="annotation text"/>
    <w:basedOn w:val="Normal"/>
    <w:link w:val="CommentTextChar"/>
    <w:uiPriority w:val="99"/>
    <w:semiHidden/>
    <w:unhideWhenUsed/>
    <w:rsid w:val="00E6035E"/>
    <w:pPr>
      <w:spacing w:line="240" w:lineRule="auto"/>
    </w:pPr>
    <w:rPr>
      <w:sz w:val="20"/>
      <w:szCs w:val="20"/>
    </w:rPr>
  </w:style>
  <w:style w:type="character" w:customStyle="1" w:styleId="CommentTextChar">
    <w:name w:val="Comment Text Char"/>
    <w:basedOn w:val="DefaultParagraphFont"/>
    <w:link w:val="CommentText"/>
    <w:uiPriority w:val="99"/>
    <w:semiHidden/>
    <w:rsid w:val="00E6035E"/>
    <w:rPr>
      <w:sz w:val="20"/>
      <w:szCs w:val="20"/>
    </w:rPr>
  </w:style>
  <w:style w:type="paragraph" w:styleId="CommentSubject">
    <w:name w:val="annotation subject"/>
    <w:basedOn w:val="CommentText"/>
    <w:next w:val="CommentText"/>
    <w:link w:val="CommentSubjectChar"/>
    <w:uiPriority w:val="99"/>
    <w:semiHidden/>
    <w:unhideWhenUsed/>
    <w:rsid w:val="00E6035E"/>
    <w:rPr>
      <w:b/>
      <w:bCs/>
    </w:rPr>
  </w:style>
  <w:style w:type="character" w:customStyle="1" w:styleId="CommentSubjectChar">
    <w:name w:val="Comment Subject Char"/>
    <w:basedOn w:val="CommentTextChar"/>
    <w:link w:val="CommentSubject"/>
    <w:uiPriority w:val="99"/>
    <w:semiHidden/>
    <w:rsid w:val="00E6035E"/>
    <w:rPr>
      <w:b/>
      <w:bCs/>
      <w:sz w:val="20"/>
      <w:szCs w:val="20"/>
    </w:rPr>
  </w:style>
  <w:style w:type="paragraph" w:styleId="BalloonText">
    <w:name w:val="Balloon Text"/>
    <w:basedOn w:val="Normal"/>
    <w:link w:val="BalloonTextChar"/>
    <w:uiPriority w:val="99"/>
    <w:semiHidden/>
    <w:unhideWhenUsed/>
    <w:rsid w:val="00E60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3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7E4034-B073-4B0B-B0CA-5AEC955F22BE}"/>
</file>

<file path=customXml/itemProps2.xml><?xml version="1.0" encoding="utf-8"?>
<ds:datastoreItem xmlns:ds="http://schemas.openxmlformats.org/officeDocument/2006/customXml" ds:itemID="{A6463352-40B9-45FC-BB3D-962FF7D58FD9}"/>
</file>

<file path=customXml/itemProps3.xml><?xml version="1.0" encoding="utf-8"?>
<ds:datastoreItem xmlns:ds="http://schemas.openxmlformats.org/officeDocument/2006/customXml" ds:itemID="{F4500D95-69CF-4365-9B6E-AAC5B232BE57}"/>
</file>

<file path=docProps/app.xml><?xml version="1.0" encoding="utf-8"?>
<Properties xmlns="http://schemas.openxmlformats.org/officeDocument/2006/extended-properties" xmlns:vt="http://schemas.openxmlformats.org/officeDocument/2006/docPropsVTypes">
  <Template>Normal.dotm</Template>
  <TotalTime>7</TotalTime>
  <Pages>4</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Malia Rohrig</dc:creator>
  <cp:lastModifiedBy>Steven Lammers</cp:lastModifiedBy>
  <cp:revision>3</cp:revision>
  <dcterms:created xsi:type="dcterms:W3CDTF">2020-04-05T19:35:00Z</dcterms:created>
  <dcterms:modified xsi:type="dcterms:W3CDTF">2020-04-20T19:18:00Z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