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heet-dataset-overview"/>
    <w:p>
      <w:pPr>
        <w:pStyle w:val="Heading3"/>
      </w:pPr>
      <w:r>
        <w:t xml:space="preserve">Sheet: Dataset Overview</w:t>
      </w:r>
    </w:p>
    <w:p>
      <w:pPr>
        <w:pStyle w:val="FirstParagraph"/>
      </w:pPr>
      <w:r>
        <w:t xml:space="preserve">This sheet appears to be an inventory of healthcare data assets. It categorizes datasets by type, such as MRI Scans, CT Scans, X-ray Images, and EHR Data. For each category, it provides key metrics: the total</w:t>
      </w:r>
      <w:r>
        <w:t xml:space="preserve"> </w:t>
      </w:r>
      <w:r>
        <w:rPr>
          <w:rStyle w:val="VerbatimChar"/>
        </w:rPr>
        <w:t xml:space="preserve">Number of Records</w:t>
      </w:r>
      <w:r>
        <w:t xml:space="preserve"> </w:t>
      </w:r>
      <w:r>
        <w:t xml:space="preserve">and the overall</w:t>
      </w:r>
      <w:r>
        <w:t xml:space="preserve"> </w:t>
      </w:r>
      <w:r>
        <w:rPr>
          <w:rStyle w:val="VerbatimChar"/>
        </w:rPr>
        <w:t xml:space="preserve">Size (GB)</w:t>
      </w:r>
      <w:r>
        <w:t xml:space="preserve">.</w:t>
      </w:r>
    </w:p>
    <w:bookmarkEnd w:id="9"/>
    <w:bookmarkStart w:id="10" w:name="sheet-model-performance"/>
    <w:p>
      <w:pPr>
        <w:pStyle w:val="Heading3"/>
      </w:pPr>
      <w:r>
        <w:t xml:space="preserve">Sheet: Model Performance</w:t>
      </w:r>
    </w:p>
    <w:p>
      <w:pPr>
        <w:pStyle w:val="FirstParagraph"/>
      </w:pPr>
      <w:r>
        <w:t xml:space="preserve">This dataset contains a performance comparison of different machine learning models, such as ResNet50 and ViT-Base. It evaluates each model based on key classification metrics: Accuracy, Precision, and Recall, with all values presented as percentages.</w:t>
      </w:r>
    </w:p>
    <w:bookmarkEnd w:id="10"/>
    <w:bookmarkStart w:id="11" w:name="sheet-system-metrics"/>
    <w:p>
      <w:pPr>
        <w:pStyle w:val="Heading3"/>
      </w:pPr>
      <w:r>
        <w:t xml:space="preserve">Sheet: System Metrics</w:t>
      </w:r>
    </w:p>
    <w:p>
      <w:pPr>
        <w:pStyle w:val="FirstParagraph"/>
      </w:pPr>
      <w:r>
        <w:t xml:space="preserve">This data appears to be a performance benchmark summary for a computational task, likely related to machine learning or image processing. It details key performance indicators, including an average inference time of 0.34 seconds per image, a peak throughput of 220 images per minute, and an 86% GPU utilization rate. The data also specifies the server hardware configuration used for the benchmark, which consists of 4 NVIDIA A100 GPUs, 256 GB of RAM, and a 48-core CPU.</w:t>
      </w:r>
    </w:p>
    <w:bookmarkEnd w:id="11"/>
    <w:bookmarkStart w:id="12" w:name="sheet-deployment-stats"/>
    <w:p>
      <w:pPr>
        <w:pStyle w:val="Heading3"/>
      </w:pPr>
      <w:r>
        <w:t xml:space="preserve">Sheet: Deployment Stats</w:t>
      </w:r>
    </w:p>
    <w:p>
      <w:pPr>
        <w:pStyle w:val="FirstParagraph"/>
      </w:pPr>
      <w:r>
        <w:t xml:space="preserve">This data appears to be a high-level summary or dashboard of key performance indicators (KPIs) for a software system or service, likely operating in the healthcare sector. It outlines the system’s operational scale, with deployment in 12 hospitals across 3 countries. The data also quantifies daily usage and engagement, showing 142 active users and 4,500 API requests. A key technical performance metric is included, indicating a system uptime of 99.97%.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2025-11-05T11:09:31Z</dcterms:created>
  <dcterms:modified xsi:type="dcterms:W3CDTF">2025-11-05T11:09:31Z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