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9" w:name="functiondef-numa-b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FunctionDef num(a, b)</w:t>
      </w:r>
    </w:p>
    <w:bookmarkEnd w:id="9"/>
    <w:bookmarkStart w:id="16" w:name="function-def-numa-b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Function: def num(a, b)</w:t>
      </w:r>
    </w:p>
    <w:bookmarkStart w:id="10" w:name="overview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num</w:t>
      </w:r>
      <w:r>
        <w:t xml:space="preserve"> </w:t>
      </w:r>
      <w:r>
        <w:t xml:space="preserve">function calculates and returns the sum of two input numbers.</w:t>
      </w:r>
    </w:p>
    <w:bookmarkEnd w:id="10"/>
    <w:bookmarkStart w:id="11" w:name="parameter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parameters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first number to be added.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</w:t>
            </w:r>
          </w:p>
        </w:tc>
        <w:tc>
          <w:tcPr/>
          <w:p>
            <w:pPr>
              <w:pStyle w:val="Compact"/>
            </w:pPr>
            <w:r>
              <w:t xml:space="preserve">int / float</w:t>
            </w:r>
          </w:p>
        </w:tc>
        <w:tc>
          <w:tcPr/>
          <w:p>
            <w:pPr>
              <w:pStyle w:val="Compact"/>
            </w:pPr>
            <w:r>
              <w:t xml:space="preserve">The second number to be added.</w:t>
            </w:r>
          </w:p>
        </w:tc>
      </w:tr>
    </w:tbl>
    <w:bookmarkEnd w:id="11"/>
    <w:bookmarkStart w:id="12" w:name="descrip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perform addition. It accepts two arguments,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which are expected to be numeric types such as integers or floating-point numbers. The core logic of the function is the addition operator (</w:t>
      </w:r>
      <w:r>
        <w:rPr>
          <w:rStyle w:val="VerbatimChar"/>
        </w:rPr>
        <w:t xml:space="preserve">+</w:t>
      </w:r>
      <w:r>
        <w:t xml:space="preserve">), which computes the sum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The resulting value is then returned by the function.</w:t>
      </w:r>
    </w:p>
    <w:p>
      <w:pPr>
        <w:pStyle w:val="BodyText"/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5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10</w:t>
      </w:r>
      <w:r>
        <w:t xml:space="preserve">, the function will compute</w:t>
      </w:r>
      <w:r>
        <w:t xml:space="preserve"> </w:t>
      </w:r>
      <w:r>
        <w:rPr>
          <w:rStyle w:val="VerbatimChar"/>
        </w:rPr>
        <w:t xml:space="preserve">5 + 10</w:t>
      </w:r>
      <w:r>
        <w:t xml:space="preserve"> </w:t>
      </w:r>
      <w:r>
        <w:t xml:space="preserve">and return</w:t>
      </w:r>
      <w:r>
        <w:t xml:space="preserve"> </w:t>
      </w:r>
      <w:r>
        <w:rPr>
          <w:rStyle w:val="VerbatimChar"/>
        </w:rPr>
        <w:t xml:space="preserve">15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 The function returns the result of a + b</w:t>
      </w:r>
      <w:r>
        <w:br/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</w:p>
    <w:bookmarkEnd w:id="12"/>
    <w:bookmarkStart w:id="13" w:name="usage-notes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1"/>
        </w:numPr>
      </w:pPr>
      <w:r>
        <w:t xml:space="preserve">This function is designed for numeric types. While the</w:t>
      </w:r>
      <w:r>
        <w:t xml:space="preserve"> </w:t>
      </w:r>
      <w:r>
        <w:rPr>
          <w:rStyle w:val="VerbatimChar"/>
        </w:rPr>
        <w:t xml:space="preserve">+</w:t>
      </w:r>
      <w:r>
        <w:t xml:space="preserve"> </w:t>
      </w:r>
      <w:r>
        <w:t xml:space="preserve">operator also works for string concatenation, using this function for that purpose is not its intended design and may lead to unexpected behavior.</w:t>
      </w:r>
    </w:p>
    <w:p>
      <w:pPr>
        <w:pStyle w:val="Compact"/>
        <w:numPr>
          <w:ilvl w:val="0"/>
          <w:numId w:val="1001"/>
        </w:numPr>
      </w:pPr>
      <w:r>
        <w:t xml:space="preserve">Passing incompatible types (e.g., an integer and a string) will result in a</w:t>
      </w:r>
      <w:r>
        <w:t xml:space="preserve"> </w:t>
      </w:r>
      <w:r>
        <w:rPr>
          <w:rStyle w:val="VerbatimChar"/>
        </w:rPr>
        <w:t xml:space="preserve">TypeError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numeric value representing the sum of the inputs. For instance:</w:t>
      </w:r>
      <w:r>
        <w:t xml:space="preserve"> </w:t>
      </w:r>
      <w:r>
        <w:rPr>
          <w:rStyle w:val="VerbatimChar"/>
        </w:rPr>
        <w:t xml:space="preserve">15</w:t>
      </w:r>
    </w:p>
    <w:bookmarkEnd w:id="13"/>
    <w:bookmarkStart w:id="14" w:name="example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 with two integers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CommentTok"/>
        </w:rPr>
        <w:t xml:space="preserve"># Example usage with two floats</w:t>
      </w:r>
      <w:r>
        <w:br/>
      </w:r>
      <w:r>
        <w:rPr>
          <w:rStyle w:val="NormalTok"/>
        </w:rPr>
        <w:t xml:space="preserve">float_result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num(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2.71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(float_result)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15</w:t>
      </w:r>
      <w:r>
        <w:br/>
      </w:r>
      <w:r>
        <w:rPr>
          <w:rStyle w:val="VerbatimChar"/>
        </w:rPr>
        <w:t xml:space="preserve">5.85</w:t>
      </w:r>
    </w:p>
    <w:p>
      <w:r>
        <w:pict>
          <v:rect style="width:0;height:1.5pt" o:hralign="center" o:hrstd="t" o:hr="t"/>
        </w:pict>
      </w:r>
    </w:p>
    <w:bookmarkEnd w:id="14"/>
    <w:bookmarkStart w:id="15" w:name="functiondef-generate_random_integers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FunctionDef generate_random_integers</w:t>
      </w:r>
    </w:p>
    <w:bookmarkEnd w:id="15"/>
    <w:bookmarkEnd w:id="16"/>
    <w:bookmarkStart w:id="23" w:name="Xd810e588a5ceac3138dc172d9c5d002d78cade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Function: generate_random_integers(count: int, start: int = 0, end: int = 100) -&gt; List[int]</w:t>
      </w:r>
    </w:p>
    <w:bookmarkStart w:id="17" w:name="overview-1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generate_random_integers</w:t>
      </w:r>
      <w:r>
        <w:t xml:space="preserve"> </w:t>
      </w:r>
      <w:r>
        <w:t xml:space="preserve">function creates and returns a list of a specified number of pseudo-random integers within a given inclusive range.</w:t>
      </w:r>
    </w:p>
    <w:bookmarkEnd w:id="17"/>
    <w:bookmarkStart w:id="18" w:name="parameters-1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parameters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904"/>
        <w:gridCol w:w="1584"/>
        <w:gridCol w:w="343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Parameter</w:t>
            </w:r>
          </w:p>
        </w:tc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count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total number of integers to generate in the list.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start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lower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0</w:t>
            </w:r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end</w:t>
            </w:r>
          </w:p>
        </w:tc>
        <w:tc>
          <w:tcPr/>
          <w:p>
            <w:pPr>
              <w:pStyle w:val="Compact"/>
            </w:pPr>
            <w:r>
              <w:t xml:space="preserve">int</w:t>
            </w:r>
          </w:p>
        </w:tc>
        <w:tc>
          <w:tcPr/>
          <w:p>
            <w:pPr>
              <w:pStyle w:val="Compact"/>
            </w:pPr>
            <w:r>
              <w:t xml:space="preserve">The inclusive upper bound for the random values. Defaults to</w:t>
            </w:r>
            <w:r>
              <w:t xml:space="preserve"> </w:t>
            </w:r>
            <w:r>
              <w:rPr>
                <w:rStyle w:val="VerbatimChar"/>
              </w:rPr>
              <w:t xml:space="preserve">100</w:t>
            </w:r>
            <w:r>
              <w:t xml:space="preserve">.</w:t>
            </w:r>
          </w:p>
        </w:tc>
      </w:tr>
    </w:tbl>
    <w:bookmarkEnd w:id="18"/>
    <w:bookmarkStart w:id="19" w:name="description-1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straightforward way to generate a list of random integers. The process is as follows: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Input Validation</w:t>
      </w:r>
      <w:r>
        <w:t xml:space="preserve">: The function first validates 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parameter. If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it’s impossible to generate a negative quantity of items.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Range Correction</w:t>
      </w:r>
      <w:r>
        <w:t xml:space="preserve">: It checks if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value is greater than the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value. If this condition is true, it swaps the two values. This ensures that the range is always valid (</w:t>
      </w:r>
      <w:r>
        <w:rPr>
          <w:rStyle w:val="VerbatimChar"/>
        </w:rPr>
        <w:t xml:space="preserve">start &lt;= end</w:t>
      </w:r>
      <w:r>
        <w:t xml:space="preserve">) for the random number generation logic, making the function more robust and user-friendly.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Generation</w:t>
      </w:r>
      <w:r>
        <w:t xml:space="preserve">: The function then uses a list comprehension to build the final list. It iterates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times, and in each iteration, it calls</w:t>
      </w:r>
      <w:r>
        <w:t xml:space="preserve"> </w:t>
      </w:r>
      <w:r>
        <w:rPr>
          <w:rStyle w:val="VerbatimChar"/>
        </w:rPr>
        <w:t xml:space="preserve">random.randint(start, end)</w:t>
      </w:r>
      <w:r>
        <w:t xml:space="preserve">. The</w:t>
      </w:r>
      <w:r>
        <w:t xml:space="preserve"> </w:t>
      </w:r>
      <w:r>
        <w:rPr>
          <w:rStyle w:val="VerbatimChar"/>
        </w:rPr>
        <w:t xml:space="preserve">random.randint</w:t>
      </w:r>
      <w:r>
        <w:t xml:space="preserve"> </w:t>
      </w:r>
      <w:r>
        <w:t xml:space="preserve">method returns a single integer sampled uniformly from the inclusive range</w:t>
      </w:r>
      <w:r>
        <w:t xml:space="preserve"> </w:t>
      </w:r>
      <w:r>
        <w:rPr>
          <w:rStyle w:val="VerbatimChar"/>
        </w:rPr>
        <w:t xml:space="preserve">[start, end]</w:t>
      </w:r>
      <w:r>
        <w:t xml:space="preserve">.</w:t>
      </w:r>
    </w:p>
    <w:p>
      <w:pPr>
        <w:pStyle w:val="FirstParagraph"/>
      </w:pPr>
      <w:r>
        <w:t xml:space="preserve">The resulting list, containing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random integers, is then returned.</w:t>
      </w:r>
    </w:p>
    <w:p>
      <w:pPr>
        <w:pStyle w:val="SourceCode"/>
      </w:pPr>
      <w:r>
        <w:rPr>
          <w:rStyle w:val="CommentTok"/>
        </w:rPr>
        <w:t xml:space="preserve"># Internal logic for generating 5 numbers between 10 and 20</w:t>
      </w:r>
      <w:r>
        <w:br/>
      </w:r>
      <w:r>
        <w:rPr>
          <w:rStyle w:val="CommentTok"/>
        </w:rPr>
        <w:t xml:space="preserve"># Assumes the 'random' module is imported</w:t>
      </w:r>
      <w:r>
        <w:br/>
      </w:r>
      <w:r>
        <w:rPr>
          <w:rStyle w:val="NormalTok"/>
        </w:rPr>
        <w:t xml:space="preserve">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NormalTok"/>
        </w:rPr>
        <w:t xml:space="preserve">random_list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rPr>
          <w:rStyle w:val="CommentTok"/>
        </w:rPr>
        <w:t xml:space="preserve"># random_list might be [12, 19, 10, 15, 11]</w:t>
      </w:r>
    </w:p>
    <w:bookmarkEnd w:id="19"/>
    <w:bookmarkStart w:id="20" w:name="usage-notes-1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3"/>
        </w:numPr>
      </w:pPr>
      <w:r>
        <w:t xml:space="preserve">This function depends on Python’s built-in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(</w:t>
      </w:r>
      <w:r>
        <w:rPr>
          <w:rStyle w:val="VerbatimChar"/>
        </w:rPr>
        <w:t xml:space="preserve">import random</w:t>
      </w:r>
      <w:r>
        <w:t xml:space="preserve">) before calling this function.</w:t>
      </w:r>
    </w:p>
    <w:p>
      <w:pPr>
        <w:pStyle w:val="Compact"/>
        <w:numPr>
          <w:ilvl w:val="0"/>
          <w:numId w:val="1003"/>
        </w:numPr>
      </w:pPr>
      <w:r>
        <w:t xml:space="preserve">The</w:t>
      </w:r>
      <w:r>
        <w:t xml:space="preserve"> </w:t>
      </w:r>
      <w:r>
        <w:rPr>
          <w:rStyle w:val="VerbatimChar"/>
        </w:rPr>
        <w:t xml:space="preserve">count</w:t>
      </w:r>
      <w:r>
        <w:t xml:space="preserve"> </w:t>
      </w:r>
      <w:r>
        <w:t xml:space="preserve">parameter must be a non-negative integer.</w:t>
      </w:r>
    </w:p>
    <w:p>
      <w:pPr>
        <w:pStyle w:val="Compact"/>
        <w:numPr>
          <w:ilvl w:val="0"/>
          <w:numId w:val="1003"/>
        </w:numPr>
      </w:pPr>
      <w:r>
        <w:t xml:space="preserve">Both the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end</w:t>
      </w:r>
      <w:r>
        <w:t xml:space="preserve"> </w:t>
      </w:r>
      <w:r>
        <w:t xml:space="preserve">boundaries are inclusive, meaning they can appear in the output list.</w:t>
      </w:r>
    </w:p>
    <w:p>
      <w:pPr>
        <w:pStyle w:val="Compact"/>
        <w:numPr>
          <w:ilvl w:val="0"/>
          <w:numId w:val="1003"/>
        </w:numPr>
      </w:pPr>
      <w:r>
        <w:t xml:space="preserve">If</w:t>
      </w:r>
      <w:r>
        <w:t xml:space="preserve"> </w:t>
      </w:r>
      <w:r>
        <w:rPr>
          <w:rStyle w:val="VerbatimChar"/>
        </w:rPr>
        <w:t xml:space="preserve">start</w:t>
      </w:r>
      <w:r>
        <w:t xml:space="preserve"> </w:t>
      </w:r>
      <w:r>
        <w:t xml:space="preserve">is provided as a larger number than</w:t>
      </w:r>
      <w:r>
        <w:t xml:space="preserve"> </w:t>
      </w:r>
      <w:r>
        <w:rPr>
          <w:rStyle w:val="VerbatimChar"/>
        </w:rPr>
        <w:t xml:space="preserve">end</w:t>
      </w:r>
      <w:r>
        <w:t xml:space="preserve">, the function will automatically swap them to create a valid range.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call to</w:t>
      </w:r>
      <w:r>
        <w:t xml:space="preserve"> </w:t>
      </w:r>
      <w:r>
        <w:rPr>
          <w:rStyle w:val="VerbatimChar"/>
        </w:rPr>
        <w:t xml:space="preserve">generate_random_integers(5, 1, 100)</w:t>
      </w:r>
      <w:r>
        <w:t xml:space="preserve"> </w:t>
      </w:r>
      <w:r>
        <w:t xml:space="preserve">might produce a list similar to this:</w:t>
      </w:r>
    </w:p>
    <w:p>
      <w:pPr>
        <w:pStyle w:val="SourceCode"/>
      </w:pPr>
      <w:r>
        <w:rPr>
          <w:rStyle w:val="VerbatimChar"/>
        </w:rPr>
        <w:t xml:space="preserve">[42, 88, 15, 97, 23]</w:t>
      </w:r>
    </w:p>
    <w:bookmarkEnd w:id="20"/>
    <w:bookmarkStart w:id="21" w:name="example-1"/>
    <w:p>
      <w:pPr>
        <w:pStyle w:val="Heading2"/>
      </w:pPr>
      <w:r>
        <w:rPr>
          <w:rStyle w:val="SectionNumber"/>
        </w:rPr>
        <w:t xml:space="preserve">2.5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generate_random_integers(count: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, start: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end: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list of pseudo-random integers.</w:t>
      </w:r>
      <w:r>
        <w:br/>
      </w:r>
      <w:r>
        <w:br/>
      </w:r>
      <w:r>
        <w:rPr>
          <w:rStyle w:val="CommentTok"/>
        </w:rPr>
        <w:t xml:space="preserve">    Parameters:</w:t>
      </w:r>
      <w:r>
        <w:br/>
      </w:r>
      <w:r>
        <w:rPr>
          <w:rStyle w:val="CommentTok"/>
        </w:rPr>
        <w:t xml:space="preserve">        count: Number of integers to generate.</w:t>
      </w:r>
      <w:r>
        <w:br/>
      </w:r>
      <w:r>
        <w:rPr>
          <w:rStyle w:val="CommentTok"/>
        </w:rPr>
        <w:t xml:space="preserve">        start: Inclusive lower bound for values.</w:t>
      </w:r>
      <w:r>
        <w:br/>
      </w:r>
      <w:r>
        <w:rPr>
          <w:rStyle w:val="CommentTok"/>
        </w:rPr>
        <w:t xml:space="preserve">        end: Inclusive upper bound for values.</w:t>
      </w:r>
      <w:r>
        <w:br/>
      </w:r>
      <w:r>
        <w:br/>
      </w:r>
      <w:r>
        <w:rPr>
          <w:rStyle w:val="CommentTok"/>
        </w:rPr>
        <w:t xml:space="preserve">    Returns:</w:t>
      </w:r>
      <w:r>
        <w:br/>
      </w:r>
      <w:r>
        <w:rPr>
          <w:rStyle w:val="CommentTok"/>
        </w:rPr>
        <w:t xml:space="preserve">        A list containing `count` integers sampled uniformly in [start, end].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count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"count must be non-negative"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start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end:</w:t>
      </w:r>
      <w:r>
        <w:br/>
      </w:r>
      <w:r>
        <w:rPr>
          <w:rStyle w:val="NormalTok"/>
        </w:rPr>
        <w:t xml:space="preserve">        start, 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end, start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[random.randint(start, end)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_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(count)]</w:t>
      </w:r>
      <w:r>
        <w:br/>
      </w:r>
      <w:r>
        <w:br/>
      </w:r>
      <w:r>
        <w:rPr>
          <w:rStyle w:val="CommentTok"/>
        </w:rPr>
        <w:t xml:space="preserve"># Example usage: Generate 5 random integers between 10 and 20.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generate_random_integers(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[15, 11, 20, 18, 13]</w:t>
      </w:r>
    </w:p>
    <w:p>
      <w:r>
        <w:pict>
          <v:rect style="width:0;height:1.5pt" o:hralign="center" o:hrstd="t" o:hr="t"/>
        </w:pict>
      </w:r>
    </w:p>
    <w:bookmarkEnd w:id="21"/>
    <w:bookmarkStart w:id="22" w:name="functiondef-fibonacci"/>
    <w:p>
      <w:pPr>
        <w:pStyle w:val="Heading2"/>
      </w:pPr>
      <w:r>
        <w:rPr>
          <w:rStyle w:val="SectionNumber"/>
        </w:rPr>
        <w:t xml:space="preserve">2.6</w:t>
      </w:r>
      <w:r>
        <w:tab/>
      </w:r>
      <w:r>
        <w:t xml:space="preserve">FunctionDef fibonacci</w:t>
      </w:r>
    </w:p>
    <w:bookmarkEnd w:id="22"/>
    <w:bookmarkEnd w:id="23"/>
    <w:bookmarkStart w:id="30" w:name="function-fibonaccin-int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Function: fibonacci(n: int)</w:t>
      </w:r>
    </w:p>
    <w:bookmarkStart w:id="24" w:name="overview-2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fibonacci</w:t>
      </w:r>
      <w:r>
        <w:t xml:space="preserve"> </w:t>
      </w:r>
      <w:r>
        <w:t xml:space="preserve">function computes the nth number in the Fibonacci sequence using an efficient iterative approach.</w:t>
      </w:r>
    </w:p>
    <w:bookmarkEnd w:id="24"/>
    <w:bookmarkStart w:id="25" w:name="parameters-2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n</w:t>
      </w:r>
      <w:r>
        <w:t xml:space="preserve"> </w:t>
      </w:r>
      <w:r>
        <w:t xml:space="preserve">(int): The 0-indexed position in the Fibonacci sequence for which to find the corresponding number.</w:t>
      </w:r>
    </w:p>
    <w:bookmarkEnd w:id="25"/>
    <w:bookmarkStart w:id="26" w:name="description-2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calculates a Fibonacci number based on its index</w:t>
      </w:r>
      <w:r>
        <w:t xml:space="preserve"> </w:t>
      </w:r>
      <w:r>
        <w:rPr>
          <w:rStyle w:val="VerbatimChar"/>
        </w:rPr>
        <w:t xml:space="preserve">n</w:t>
      </w:r>
      <w:r>
        <w:t xml:space="preserve">. The Fibonacci sequence starts with 0 and 1, and each subsequent number is the sum of the two preceding ones (e.g., 0, 1, 1, 2, 3, 5, 8…).</w:t>
      </w:r>
    </w:p>
    <w:p>
      <w:pPr>
        <w:pStyle w:val="BodyText"/>
      </w:pPr>
      <w:r>
        <w:t xml:space="preserve">The function begins by validating the input. If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is a negative number,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because the Fibonacci sequence is not defined for negative indices.</w:t>
      </w:r>
    </w:p>
    <w:p>
      <w:pPr>
        <w:pStyle w:val="BodyText"/>
      </w:pPr>
      <w:r>
        <w:t xml:space="preserve">It initializes two variables,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, to</w:t>
      </w:r>
      <w:r>
        <w:t xml:space="preserve"> </w:t>
      </w:r>
      <w:r>
        <w:rPr>
          <w:rStyle w:val="VerbatimChar"/>
        </w:rPr>
        <w:t xml:space="preserve">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respectively. These represent the first two numbers in the sequence.</w:t>
      </w:r>
    </w:p>
    <w:p>
      <w:pPr>
        <w:pStyle w:val="BodyText"/>
      </w:pPr>
      <w:r>
        <w:t xml:space="preserve">The core logic is within a</w:t>
      </w:r>
      <w:r>
        <w:t xml:space="preserve"> </w:t>
      </w:r>
      <w:r>
        <w:rPr>
          <w:rStyle w:val="VerbatimChar"/>
        </w:rPr>
        <w:t xml:space="preserve">for</w:t>
      </w:r>
      <w:r>
        <w:t xml:space="preserve"> </w:t>
      </w:r>
      <w:r>
        <w:t xml:space="preserve">loop that iterates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times. In each iteration, the values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are updated simultaneously. The current value of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and the sum of the old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is assigned to</w:t>
      </w:r>
      <w:r>
        <w:t xml:space="preserve"> </w:t>
      </w:r>
      <w:r>
        <w:rPr>
          <w:rStyle w:val="VerbatimChar"/>
        </w:rPr>
        <w:t xml:space="preserve">b</w:t>
      </w:r>
      <w:r>
        <w:t xml:space="preserve">. This process effectively walks through the sequence.</w:t>
      </w:r>
    </w:p>
    <w:p>
      <w:pPr>
        <w:pStyle w:val="BodyText"/>
      </w:pPr>
      <w:r>
        <w:t xml:space="preserve">For example:</w:t>
      </w:r>
      <w:r>
        <w:t xml:space="preserve"> </w:t>
      </w:r>
      <w:r>
        <w:t xml:space="preserve">- Start:</w:t>
      </w:r>
      <w:r>
        <w:t xml:space="preserve"> </w:t>
      </w:r>
      <w:r>
        <w:rPr>
          <w:rStyle w:val="VerbatimChar"/>
        </w:rPr>
        <w:t xml:space="preserve">a=0</w:t>
      </w:r>
      <w:r>
        <w:t xml:space="preserve">,</w:t>
      </w:r>
      <w:r>
        <w:t xml:space="preserve"> </w:t>
      </w:r>
      <w:r>
        <w:rPr>
          <w:rStyle w:val="VerbatimChar"/>
        </w:rPr>
        <w:t xml:space="preserve">b=1</w:t>
      </w:r>
      <w:r>
        <w:t xml:space="preserve"> </w:t>
      </w:r>
      <w:r>
        <w:t xml:space="preserve">- Iteration 1: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0+1=1</w:t>
      </w:r>
      <w:r>
        <w:t xml:space="preserve"> </w:t>
      </w:r>
      <w:r>
        <w:t xml:space="preserve">- Iteration 2: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1+1=2</w:t>
      </w:r>
      <w:r>
        <w:t xml:space="preserve"> </w:t>
      </w:r>
      <w:r>
        <w:t xml:space="preserve">- Iteration 3: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2</w:t>
      </w:r>
      <w:r>
        <w:t xml:space="preserve">,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becomes</w:t>
      </w:r>
      <w:r>
        <w:t xml:space="preserve"> </w:t>
      </w:r>
      <w:r>
        <w:rPr>
          <w:rStyle w:val="VerbatimChar"/>
        </w:rPr>
        <w:t xml:space="preserve">1+2=3</w:t>
      </w:r>
    </w:p>
    <w:p>
      <w:pPr>
        <w:pStyle w:val="BodyText"/>
      </w:pPr>
      <w:r>
        <w:t xml:space="preserve">After the loop completes, the variable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holds the nth Fibonacci number, which is then returned.</w:t>
      </w:r>
    </w:p>
    <w:p>
      <w:pPr>
        <w:pStyle w:val="SourceCode"/>
      </w:pPr>
      <w:r>
        <w:rPr>
          <w:rStyle w:val="CommentTok"/>
        </w:rPr>
        <w:t xml:space="preserve"># Initialization for n &gt; 0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br/>
      </w:r>
      <w:r>
        <w:rPr>
          <w:rStyle w:val="CommentTok"/>
        </w:rPr>
        <w:t xml:space="preserve"># After one loop iteration</w:t>
      </w:r>
      <w:r>
        <w:br/>
      </w:r>
      <w:r>
        <w:rPr>
          <w:rStyle w:val="NormalTok"/>
        </w:rPr>
        <w:t xml:space="preserve">a,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b, a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 </w:t>
      </w:r>
      <w:r>
        <w:rPr>
          <w:rStyle w:val="CommentTok"/>
        </w:rPr>
        <w:t xml:space="preserve"># a becomes 1, b becomes 1</w:t>
      </w:r>
    </w:p>
    <w:bookmarkEnd w:id="26"/>
    <w:bookmarkStart w:id="27" w:name="usage-notes-2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5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must be a non-negative integer. The function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for negative inputs.</w:t>
      </w:r>
    </w:p>
    <w:p>
      <w:pPr>
        <w:pStyle w:val="Compact"/>
        <w:numPr>
          <w:ilvl w:val="0"/>
          <w:numId w:val="1005"/>
        </w:numPr>
      </w:pPr>
      <w:r>
        <w:t xml:space="preserve">The function uses a 0-indexed sequence, meaning</w:t>
      </w:r>
      <w:r>
        <w:t xml:space="preserve"> </w:t>
      </w:r>
      <w:r>
        <w:rPr>
          <w:rStyle w:val="VerbatimChar"/>
        </w:rPr>
        <w:t xml:space="preserve">fibonacci(0)</w:t>
      </w:r>
      <w:r>
        <w:t xml:space="preserve"> </w:t>
      </w:r>
      <w:r>
        <w:t xml:space="preserve">returns the first number,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This iterative implementation is highly efficient in terms of memory and performance, avoiding the overhead and potential stack overflow of naive recursive solutions for large</w:t>
      </w:r>
      <w:r>
        <w:t xml:space="preserve"> </w:t>
      </w:r>
      <w:r>
        <w:rPr>
          <w:rStyle w:val="VerbatimChar"/>
        </w:rPr>
        <w:t xml:space="preserve">n</w:t>
      </w:r>
      <w:r>
        <w:t xml:space="preserve">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The function returns a single integer representing the Fibonacci number at the specified index. For</w:t>
      </w:r>
      <w:r>
        <w:t xml:space="preserve"> </w:t>
      </w:r>
      <w:r>
        <w:rPr>
          <w:rStyle w:val="VerbatimChar"/>
        </w:rPr>
        <w:t xml:space="preserve">fibonacci(9)</w:t>
      </w:r>
      <w:r>
        <w:t xml:space="preserve">, the returned value is</w:t>
      </w:r>
      <w:r>
        <w:t xml:space="preserve"> </w:t>
      </w:r>
      <w:r>
        <w:rPr>
          <w:rStyle w:val="VerbatimChar"/>
        </w:rPr>
        <w:t xml:space="preserve">34</w:t>
      </w:r>
      <w:r>
        <w:t xml:space="preserve">.</w:t>
      </w:r>
    </w:p>
    <w:bookmarkEnd w:id="27"/>
    <w:bookmarkStart w:id="28" w:name="example-2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CommentTok"/>
        </w:rPr>
        <w:t xml:space="preserve"># Example usage</w:t>
      </w:r>
      <w:r>
        <w:br/>
      </w:r>
      <w:r>
        <w:rPr>
          <w:rStyle w:val="CommentTok"/>
        </w:rPr>
        <w:t xml:space="preserve"># Calculate the 9th Fibonacci number (0-indexed)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9th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Example for an edge case</w:t>
      </w:r>
      <w:r>
        <w:br/>
      </w:r>
      <w:r>
        <w:rPr>
          <w:rStyle w:val="NormalTok"/>
        </w:rPr>
        <w:t xml:space="preserve">result_zero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fibonacci(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f"The 0th Fibonacci number is: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result_zero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The 9th Fibonacci number is: 34</w:t>
      </w:r>
      <w:r>
        <w:br/>
      </w:r>
      <w:r>
        <w:rPr>
          <w:rStyle w:val="VerbatimChar"/>
        </w:rPr>
        <w:t xml:space="preserve">The 0th Fibonacci number is: 0</w:t>
      </w:r>
    </w:p>
    <w:p>
      <w:r>
        <w:pict>
          <v:rect style="width:0;height:1.5pt" o:hralign="center" o:hrstd="t" o:hr="t"/>
        </w:pict>
      </w:r>
    </w:p>
    <w:bookmarkEnd w:id="28"/>
    <w:bookmarkStart w:id="29" w:name="functiondef-choose_random_item"/>
    <w:p>
      <w:pPr>
        <w:pStyle w:val="Heading2"/>
      </w:pPr>
      <w:r>
        <w:rPr>
          <w:rStyle w:val="SectionNumber"/>
        </w:rPr>
        <w:t xml:space="preserve">3.6</w:t>
      </w:r>
      <w:r>
        <w:tab/>
      </w:r>
      <w:r>
        <w:t xml:space="preserve">FunctionDef choose_random_item</w:t>
      </w:r>
    </w:p>
    <w:bookmarkEnd w:id="29"/>
    <w:bookmarkEnd w:id="30"/>
    <w:bookmarkStart w:id="37" w:name="function-choose_random_itemitems-liststr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Function: choose_random_item(items: List[str])</w:t>
      </w:r>
    </w:p>
    <w:bookmarkStart w:id="31" w:name="overview-3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choose_random_item</w:t>
      </w:r>
      <w:r>
        <w:t xml:space="preserve"> </w:t>
      </w:r>
      <w:r>
        <w:t xml:space="preserve">function selects and returns a single, random element from a given list of strings.</w:t>
      </w:r>
    </w:p>
    <w:bookmarkEnd w:id="31"/>
    <w:bookmarkStart w:id="32" w:name="parameters-3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6"/>
        </w:numPr>
      </w:pPr>
      <w:r>
        <w:rPr>
          <w:rStyle w:val="VerbatimChar"/>
        </w:rPr>
        <w:t xml:space="preserve">items</w:t>
      </w:r>
      <w:r>
        <w:t xml:space="preserve"> </w:t>
      </w:r>
      <w:r>
        <w:t xml:space="preserve">(List[str]): A list of strings from which a random item will be selected. This list must not be empty.</w:t>
      </w:r>
    </w:p>
    <w:bookmarkEnd w:id="32"/>
    <w:bookmarkStart w:id="33" w:name="description-3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simple and safe way to get a random item from a list. The logic operates in two main steps: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Validation</w:t>
      </w:r>
      <w:r>
        <w:t xml:space="preserve">: The function first validates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list. It checks if the list is empty using the</w:t>
      </w:r>
      <w:r>
        <w:t xml:space="preserve"> </w:t>
      </w:r>
      <w:r>
        <w:rPr>
          <w:rStyle w:val="VerbatimChar"/>
        </w:rPr>
        <w:t xml:space="preserve">if not items:</w:t>
      </w:r>
      <w:r>
        <w:t xml:space="preserve"> </w:t>
      </w:r>
      <w:r>
        <w:t xml:space="preserve">condition. If the list is found to be empty, it raises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 </w:t>
      </w:r>
      <w:r>
        <w:t xml:space="preserve">with the message</w:t>
      </w:r>
      <w:r>
        <w:t xml:space="preserve"> </w:t>
      </w:r>
      <w:r>
        <w:t xml:space="preserve">“items must not be empty”</w:t>
      </w:r>
      <w:r>
        <w:t xml:space="preserve">. This prevents potential errors from the underlying</w:t>
      </w:r>
      <w:r>
        <w:t xml:space="preserve"> </w:t>
      </w:r>
      <w:r>
        <w:rPr>
          <w:rStyle w:val="VerbatimChar"/>
        </w:rPr>
        <w:t xml:space="preserve">random.choice</w:t>
      </w:r>
      <w:r>
        <w:t xml:space="preserve"> </w:t>
      </w:r>
      <w:r>
        <w:t xml:space="preserve">function and enforces the contract that the input must be a non-empty sequence.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Random Selection</w:t>
      </w:r>
      <w:r>
        <w:t xml:space="preserve">: If the validation passes (i.e., the list is not empty), the function proceeds to call</w:t>
      </w:r>
      <w:r>
        <w:t xml:space="preserve"> </w:t>
      </w:r>
      <w:r>
        <w:rPr>
          <w:rStyle w:val="VerbatimChar"/>
        </w:rPr>
        <w:t xml:space="preserve">random.choice(items)</w:t>
      </w:r>
      <w:r>
        <w:t xml:space="preserve">. This standard library function selects a single item from the list with a uniform probability distribution, meaning every item has an equal chance of being chosen. The selected string is then returned as the result.</w:t>
      </w:r>
    </w:p>
    <w:bookmarkEnd w:id="33"/>
    <w:bookmarkStart w:id="34" w:name="usage-notes-3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08"/>
        </w:numPr>
      </w:pPr>
      <w:r>
        <w:t xml:space="preserve">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must contain at least one element. Providing an empty list will raise a</w:t>
      </w:r>
      <w:r>
        <w:t xml:space="preserve"> </w:t>
      </w:r>
      <w:r>
        <w:rPr>
          <w:rStyle w:val="VerbatimChar"/>
        </w:rPr>
        <w:t xml:space="preserve">ValueError</w:t>
      </w:r>
      <w:r>
        <w:t xml:space="preserve">.</w:t>
      </w:r>
    </w:p>
    <w:p>
      <w:pPr>
        <w:pStyle w:val="Compact"/>
        <w:numPr>
          <w:ilvl w:val="0"/>
          <w:numId w:val="1008"/>
        </w:numPr>
      </w:pPr>
      <w:r>
        <w:t xml:space="preserve">This function depends on Python’s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Ensure it is imported in the scope where this function is defined or used.</w:t>
      </w:r>
    </w:p>
    <w:p>
      <w:pPr>
        <w:pStyle w:val="Compact"/>
        <w:numPr>
          <w:ilvl w:val="0"/>
          <w:numId w:val="1008"/>
        </w:numPr>
      </w:pPr>
      <w:r>
        <w:t xml:space="preserve">The selection is uniformly random, which means each item in the list has an equal probability of being chosen on any given call.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single string chosen from the input list. For an input of</w:t>
      </w:r>
      <w:r>
        <w:t xml:space="preserve"> </w:t>
      </w:r>
      <w:r>
        <w:rPr>
          <w:rStyle w:val="VerbatimChar"/>
        </w:rPr>
        <w:t xml:space="preserve">['cat', 'dog', 'bird']</w:t>
      </w:r>
      <w:r>
        <w:t xml:space="preserve">, a possible return value is</w:t>
      </w:r>
      <w:r>
        <w:t xml:space="preserve"> </w:t>
      </w:r>
      <w:r>
        <w:rPr>
          <w:rStyle w:val="VerbatimChar"/>
        </w:rPr>
        <w:t xml:space="preserve">'dog'</w:t>
      </w:r>
      <w:r>
        <w:t xml:space="preserve">.</w:t>
      </w:r>
    </w:p>
    <w:bookmarkEnd w:id="34"/>
    <w:bookmarkStart w:id="35" w:name="example-3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Example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CommentTok"/>
        </w:rPr>
        <w:t xml:space="preserve"># Definition of the function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choose_random_item(items: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"""Choose a single random item from a non-empty sequence."""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items: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raise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ValueError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"items must not be empty"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random.choice(items)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options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"rock"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"paper"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"scissors"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choose_random_item(options)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paper</w:t>
      </w:r>
    </w:p>
    <w:p>
      <w:r>
        <w:pict>
          <v:rect style="width:0;height:1.5pt" o:hralign="center" o:hrstd="t" o:hr="t"/>
        </w:pict>
      </w:r>
    </w:p>
    <w:bookmarkEnd w:id="35"/>
    <w:bookmarkStart w:id="36" w:name="functiondef-shuffle_copy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FunctionDef shuffle_copy</w:t>
      </w:r>
    </w:p>
    <w:bookmarkEnd w:id="36"/>
    <w:bookmarkEnd w:id="37"/>
    <w:bookmarkStart w:id="43" w:name="function-shuffle_copyitems-listint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Function: shuffle_copy(items: List[int])</w:t>
      </w:r>
    </w:p>
    <w:bookmarkStart w:id="38" w:name="overview-4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Overview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function returns a new, randomly shuffled copy of a given list, ensuring the original list remains unchanged.</w:t>
      </w:r>
    </w:p>
    <w:bookmarkEnd w:id="38"/>
    <w:bookmarkStart w:id="39" w:name="parameters-4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parameters</w:t>
      </w:r>
    </w:p>
    <w:p>
      <w:pPr>
        <w:pStyle w:val="Compact"/>
        <w:numPr>
          <w:ilvl w:val="0"/>
          <w:numId w:val="1009"/>
        </w:numPr>
      </w:pPr>
      <w:r>
        <w:rPr>
          <w:rStyle w:val="VerbatimChar"/>
        </w:rPr>
        <w:t xml:space="preserve">items</w:t>
      </w:r>
      <w:r>
        <w:t xml:space="preserve">:</w:t>
      </w:r>
      <w:r>
        <w:t xml:space="preserve"> </w:t>
      </w:r>
      <w:r>
        <w:rPr>
          <w:rStyle w:val="VerbatimChar"/>
        </w:rPr>
        <w:t xml:space="preserve">List[int]</w:t>
      </w:r>
      <w:r>
        <w:t xml:space="preserve"> </w:t>
      </w:r>
      <w:r>
        <w:t xml:space="preserve">- The input list of integers to be shuffled.</w:t>
      </w:r>
    </w:p>
    <w:bookmarkEnd w:id="39"/>
    <w:bookmarkStart w:id="40" w:name="description-4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Description</w:t>
      </w:r>
    </w:p>
    <w:p>
      <w:pPr>
        <w:pStyle w:val="FirstParagraph"/>
      </w:pPr>
      <w:r>
        <w:t xml:space="preserve">This function provides a safe way to get a randomized version of a list without altering the original data structure. This is often referred to as a non-mutating or immutable operation from the caller’s perspective.</w:t>
      </w:r>
    </w:p>
    <w:p>
      <w:pPr>
        <w:pStyle w:val="BodyText"/>
      </w:pPr>
      <w:r>
        <w:t xml:space="preserve">The function operates in three main steps:</w:t>
      </w:r>
      <w:r>
        <w:t xml:space="preserve"> </w:t>
      </w:r>
      <w:r>
        <w:t xml:space="preserve">1. It first creates a shallow copy of the input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by calling</w:t>
      </w:r>
      <w:r>
        <w:t xml:space="preserve"> </w:t>
      </w:r>
      <w:r>
        <w:rPr>
          <w:rStyle w:val="VerbatimChar"/>
        </w:rPr>
        <w:t xml:space="preserve">list(items)</w:t>
      </w:r>
      <w:r>
        <w:t xml:space="preserve">. This new list, assigned to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variable, is an independent object in memory.</w:t>
      </w:r>
      <w:r>
        <w:t xml:space="preserve"> </w:t>
      </w:r>
      <w:r>
        <w:t xml:space="preserve">2. It then uses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method to rearrange the elements of the</w:t>
      </w:r>
      <w:r>
        <w:t xml:space="preserve"> </w:t>
      </w:r>
      <w:r>
        <w:rPr>
          <w:rStyle w:val="VerbatimChar"/>
        </w:rPr>
        <w:t xml:space="preserve">copy</w:t>
      </w:r>
      <w:r>
        <w:t xml:space="preserve"> </w:t>
      </w:r>
      <w:r>
        <w:t xml:space="preserve">list in-place. The</w:t>
      </w:r>
      <w:r>
        <w:t xml:space="preserve"> </w:t>
      </w:r>
      <w:r>
        <w:rPr>
          <w:rStyle w:val="VerbatimChar"/>
        </w:rPr>
        <w:t xml:space="preserve">random.shuffle()</w:t>
      </w:r>
      <w:r>
        <w:t xml:space="preserve"> </w:t>
      </w:r>
      <w:r>
        <w:t xml:space="preserve">function shuffles the sequence randomly.</w:t>
      </w:r>
      <w:r>
        <w:t xml:space="preserve"> </w:t>
      </w:r>
      <w:r>
        <w:t xml:space="preserve">3. Finally, it returns the shuffled</w:t>
      </w:r>
      <w:r>
        <w:t xml:space="preserve"> </w:t>
      </w:r>
      <w:r>
        <w:rPr>
          <w:rStyle w:val="VerbatimChar"/>
        </w:rPr>
        <w:t xml:space="preserve">copy</w:t>
      </w:r>
      <w:r>
        <w:t xml:space="preserve">, leaving the original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list in its initial, unmodified state.</w:t>
      </w:r>
    </w:p>
    <w:p>
      <w:pPr>
        <w:pStyle w:val="SourceCode"/>
      </w:pPr>
      <w:r>
        <w:rPr>
          <w:rStyle w:val="CommentTok"/>
        </w:rPr>
        <w:t xml:space="preserve"># Internal logic breakdown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1. Create a new list, independent of the original 'items'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2. Shuffle the new 'copy' list in-place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3. Return the shuffled copy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</w:p>
    <w:bookmarkEnd w:id="40"/>
    <w:bookmarkStart w:id="41" w:name="usage-notes-4"/>
    <w:p>
      <w:pPr>
        <w:pStyle w:val="Heading2"/>
      </w:pPr>
      <w:r>
        <w:rPr>
          <w:rStyle w:val="SectionNumber"/>
        </w:rPr>
        <w:t xml:space="preserve">5.4</w:t>
      </w:r>
      <w:r>
        <w:tab/>
      </w:r>
      <w:r>
        <w:t xml:space="preserve">Usage Notes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Non-Mutation</w:t>
      </w:r>
      <w:r>
        <w:t xml:space="preserve">: The primary feature of this function is that it does not modify the original list provided as the</w:t>
      </w:r>
      <w:r>
        <w:t xml:space="preserve"> </w:t>
      </w:r>
      <w:r>
        <w:rPr>
          <w:rStyle w:val="VerbatimChar"/>
        </w:rPr>
        <w:t xml:space="preserve">items</w:t>
      </w:r>
      <w:r>
        <w:t xml:space="preserve"> </w:t>
      </w:r>
      <w:r>
        <w:t xml:space="preserve">parameter. This prevents unintended side effects in your code.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Random Module Dependency</w:t>
      </w:r>
      <w:r>
        <w:t xml:space="preserve">: This function depends on Python’s standard</w:t>
      </w:r>
      <w:r>
        <w:t xml:space="preserve"> </w:t>
      </w:r>
      <w:r>
        <w:rPr>
          <w:rStyle w:val="VerbatimChar"/>
        </w:rPr>
        <w:t xml:space="preserve">random</w:t>
      </w:r>
      <w:r>
        <w:t xml:space="preserve"> </w:t>
      </w:r>
      <w:r>
        <w:t xml:space="preserve">module. You must ensure</w:t>
      </w:r>
      <w:r>
        <w:t xml:space="preserve"> </w:t>
      </w:r>
      <w:r>
        <w:rPr>
          <w:rStyle w:val="VerbatimChar"/>
        </w:rPr>
        <w:t xml:space="preserve">import random</w:t>
      </w:r>
      <w:r>
        <w:t xml:space="preserve"> </w:t>
      </w:r>
      <w:r>
        <w:t xml:space="preserve">is present at the top of your script for this function to work.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Shallow Copy</w:t>
      </w:r>
      <w:r>
        <w:t xml:space="preserve">: The function creates a shallow copy. For a list of simple data types like integers, this is sufficient. If the list contained mutable objects (e.g., other lists or dictionaries), the nested objects themselves would not be copied.</w:t>
      </w:r>
    </w:p>
    <w:p>
      <w:pPr>
        <w:pStyle w:val="FirstParagraph"/>
      </w:pPr>
      <w:r>
        <w:rPr>
          <w:b/>
          <w:bCs/>
        </w:rPr>
        <w:t xml:space="preserve">Output Example</w:t>
      </w:r>
      <w:r>
        <w:t xml:space="preserve">: A possible return value for an input of</w:t>
      </w:r>
      <w:r>
        <w:t xml:space="preserve"> </w:t>
      </w:r>
      <w:r>
        <w:rPr>
          <w:rStyle w:val="VerbatimChar"/>
        </w:rPr>
        <w:t xml:space="preserve">[1, 2, 3, 4, 5]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[4, 1, 5, 3, 2]</w:t>
      </w:r>
    </w:p>
    <w:bookmarkEnd w:id="41"/>
    <w:bookmarkStart w:id="42" w:name="example-4"/>
    <w:p>
      <w:pPr>
        <w:pStyle w:val="Heading2"/>
      </w:pPr>
      <w:r>
        <w:rPr>
          <w:rStyle w:val="SectionNumber"/>
        </w:rPr>
        <w:t xml:space="preserve">5.5</w:t>
      </w:r>
      <w:r>
        <w:tab/>
      </w:r>
      <w:r>
        <w:t xml:space="preserve">Example</w:t>
      </w:r>
    </w:p>
    <w:p>
      <w:pPr>
        <w:pStyle w:val="FirstParagraph"/>
      </w:pPr>
      <w:r>
        <w:t xml:space="preserve">The following example demonstrates how to use</w:t>
      </w:r>
      <w:r>
        <w:t xml:space="preserve"> </w:t>
      </w:r>
      <w:r>
        <w:rPr>
          <w:rStyle w:val="VerbatimChar"/>
        </w:rPr>
        <w:t xml:space="preserve">shuffle_copy</w:t>
      </w:r>
      <w:r>
        <w:t xml:space="preserve"> </w:t>
      </w:r>
      <w:r>
        <w:t xml:space="preserve">and confirms that the original list is not changed.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random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typing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List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shuffle_copy(items: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"""Return a shuffled copy of the given list without mutating the input."""</w:t>
      </w:r>
      <w:r>
        <w:br/>
      </w:r>
      <w:r>
        <w:rPr>
          <w:rStyle w:val="NormalTok"/>
        </w:rPr>
        <w:t xml:space="preserve">    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(items)</w:t>
      </w:r>
      <w:r>
        <w:br/>
      </w:r>
      <w:r>
        <w:rPr>
          <w:rStyle w:val="NormalTok"/>
        </w:rPr>
        <w:t xml:space="preserve">    random.shuffle(copy)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copy</w:t>
      </w:r>
      <w:r>
        <w:br/>
      </w:r>
      <w:r>
        <w:br/>
      </w:r>
      <w:r>
        <w:rPr>
          <w:rStyle w:val="CommentTok"/>
        </w:rPr>
        <w:t xml:space="preserve"># Example usage</w:t>
      </w:r>
      <w:r>
        <w:br/>
      </w:r>
      <w:r>
        <w:rPr>
          <w:rStyle w:val="NormalTok"/>
        </w:rPr>
        <w:t xml:space="preserve">original_numbers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before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shuffled_numbers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shuffle_copy(original_numbers)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f"Shuffled list (new):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shuffled_numbers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f"Original list after shuffling: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original_numbers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  <w:bCs/>
        </w:rPr>
        <w:t xml:space="preserve">Output:</w:t>
      </w:r>
    </w:p>
    <w:p>
      <w:pPr>
        <w:pStyle w:val="SourceCode"/>
      </w:pPr>
      <w:r>
        <w:rPr>
          <w:rStyle w:val="VerbatimChar"/>
        </w:rPr>
        <w:t xml:space="preserve">Original list before shuffling: [10, 20, 30, 40, 50]</w:t>
      </w:r>
      <w:r>
        <w:br/>
      </w:r>
      <w:r>
        <w:rPr>
          <w:rStyle w:val="VerbatimChar"/>
        </w:rPr>
        <w:t xml:space="preserve">Shuffled list (new): [30, 50, 10, 20, 40]</w:t>
      </w:r>
      <w:r>
        <w:br/>
      </w:r>
      <w:r>
        <w:rPr>
          <w:rStyle w:val="VerbatimChar"/>
        </w:rPr>
        <w:t xml:space="preserve">Original list after shuffling: [10, 20, 30, 40, 50]</w:t>
      </w:r>
    </w:p>
    <w:p>
      <w:pPr>
        <w:pStyle w:val="FirstParagraph"/>
      </w:pPr>
      <w:r>
        <w:rPr>
          <w:i/>
          <w:iCs/>
        </w:rPr>
        <w:t xml:space="preserve">(Note: The order of elements in the</w:t>
      </w:r>
      <w:r>
        <w:rPr>
          <w:i/>
          <w:iCs/>
        </w:rPr>
        <w:t xml:space="preserve"> </w:t>
      </w:r>
      <w:r>
        <w:rPr>
          <w:i/>
          <w:iCs/>
        </w:rPr>
        <w:t xml:space="preserve">“Shuffled list”</w:t>
      </w:r>
      <w:r>
        <w:rPr>
          <w:i/>
          <w:iCs/>
        </w:rPr>
        <w:t xml:space="preserve"> </w:t>
      </w:r>
      <w:r>
        <w:rPr>
          <w:i/>
          <w:iCs/>
        </w:rPr>
        <w:t xml:space="preserve">will vary with each execution due to its random nature.)</w:t>
      </w:r>
    </w:p>
    <w:p>
      <w:r>
        <w:pict>
          <v:rect style="width:0;height:1.5pt" o:hralign="center" o:hrstd="t" o:hr="t"/>
        </w:pict>
      </w:r>
    </w:p>
    <w:bookmarkEnd w:id="42"/>
    <w:bookmarkEnd w:id="43"/>
    <w:sectPr w:rsidR="009B2029" w:rsidSect="00034616">
      <w:pgSz w:h="15840" w:w="12240"/>
      <w:pgMar w:bottom="1440" w:footer="720" w:gutter="0" w:header="720" w:left="1800" w:right="180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106237985" w:numId="1">
    <w:abstractNumId w:val="8"/>
  </w:num>
  <w:num w16cid:durableId="1179200623" w:numId="2">
    <w:abstractNumId w:val="6"/>
  </w:num>
  <w:num w16cid:durableId="297493677" w:numId="3">
    <w:abstractNumId w:val="5"/>
  </w:num>
  <w:num w16cid:durableId="934627216" w:numId="4">
    <w:abstractNumId w:val="4"/>
  </w:num>
  <w:num w16cid:durableId="818619603" w:numId="5">
    <w:abstractNumId w:val="7"/>
  </w:num>
  <w:num w16cid:durableId="453984866" w:numId="6">
    <w:abstractNumId w:val="3"/>
  </w:num>
  <w:num w16cid:durableId="1059523638" w:numId="7">
    <w:abstractNumId w:val="2"/>
  </w:num>
  <w:num w16cid:durableId="348261973" w:numId="8">
    <w:abstractNumId w:val="1"/>
  </w:num>
  <w:num w16cid:durableId="1721326024" w:numId="9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1FEC"/>
    <w:rsid w:val="0006063C"/>
    <w:rsid w:val="000E4701"/>
    <w:rsid w:val="0015074B"/>
    <w:rsid w:val="00201E80"/>
    <w:rsid w:val="0029639D"/>
    <w:rsid w:val="00326F90"/>
    <w:rsid w:val="009B2029"/>
    <w:rsid w:val="00AA1D8D"/>
    <w:rsid w:val="00B47730"/>
    <w:rsid w:val="00BC40B5"/>
    <w:rsid w:val="00CB0664"/>
    <w:rsid w:val="00E74E09"/>
    <w:rsid w:val="00FC693F"/>
  </w:rsids>
  <w:themeFontLang w:eastAsia="ja-JP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AutoCompressPictures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n-US" w:val="en-US"/>
      </w:rPr>
    </w:rPrDefault>
    <w:pPrDefault>
      <w:pPr>
        <w:spacing w:after="200" w:line="276" w:lineRule="auto"/>
      </w:pPr>
    </w:pPrDefault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FC693F"/>
    <w:rPr>
      <w:rFonts w:ascii="Times New Roman" w:eastAsia="Times New Roman" w:hAnsi="Times New Roman"/>
      <w:color w:val="000000"/>
      <w:sz w:val="24"/>
    </w:rPr>
  </w:style>
  <w:style w:styleId="Heading1" w:type="paragraph">
    <w:name w:val="heading 1"/>
    <w:basedOn w:val="Normal"/>
    <w:next w:val="Normal"/>
    <w:link w:val="Heading1Char"/>
    <w:uiPriority w:val="9"/>
    <w:qFormat/>
    <w:rsid w:val="00051FEC"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styleId="Heading2" w:type="paragraph">
    <w:name w:val="heading 2"/>
    <w:basedOn w:val="Normal"/>
    <w:next w:val="Normal"/>
    <w:link w:val="Heading2Char"/>
    <w:uiPriority w:val="9"/>
    <w:unhideWhenUsed/>
    <w:rsid w:val="00FC693F"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val="333333"/>
      <w:sz w:val="32"/>
      <w:szCs w:val="26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E74E09"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6" w:themeShade="BF" w:val="E36C0A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E74E09"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i/>
      <w:iCs/>
      <w:color w:themeColor="accent6" w:themeShade="BF" w:val="E36C0A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E74E09"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color w:themeColor="accent6" w:themeTint="99" w:val="FABF8F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i/>
      <w:iCs/>
      <w:color w:themeColor="accent1" w:themeShade="7F" w:val="243F60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i/>
      <w:iCs/>
      <w:color w:themeColor="text1" w:themeTint="BF" w:val="404040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E618BF"/>
  </w:style>
  <w:style w:styleId="Footer" w:type="paragraph">
    <w:name w:val="footer"/>
    <w:basedOn w:val="Normal"/>
    <w:link w:val="FooterChar"/>
    <w:uiPriority w:val="99"/>
    <w:unhideWhenUsed/>
    <w:rsid w:val="00E618BF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E618BF"/>
  </w:style>
  <w:style w:styleId="NoSpacing" w:type="paragraph">
    <w:name w:val="No Spacing"/>
    <w:uiPriority w:val="1"/>
    <w:qFormat/>
    <w:rsid w:val="00FC693F"/>
    <w:pPr>
      <w:spacing w:after="0" w:line="240" w:lineRule="auto"/>
    </w:pPr>
  </w:style>
  <w:style w:customStyle="1" w:styleId="Heading1Char" w:type="character">
    <w:name w:val="Heading 1 Char"/>
    <w:basedOn w:val="DefaultParagraphFont"/>
    <w:link w:val="Heading1"/>
    <w:uiPriority w:val="9"/>
    <w:rsid w:val="00051FEC"/>
    <w:rPr>
      <w:rFonts w:asciiTheme="majorHAnsi" w:cstheme="majorBidi" w:eastAsiaTheme="majorEastAsia" w:hAnsiTheme="majorHAnsi"/>
      <w:b/>
      <w:bCs/>
      <w:color w:themeColor="accent6" w:themeShade="BF" w:val="E36C0A"/>
      <w:sz w:val="40"/>
      <w:szCs w:val="28"/>
    </w:rPr>
  </w:style>
  <w:style w:customStyle="1" w:styleId="Heading2Char" w:type="character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customStyle="1" w:styleId="Heading3Char" w:type="character">
    <w:name w:val="Heading 3 Char"/>
    <w:basedOn w:val="DefaultParagraphFont"/>
    <w:link w:val="Heading3"/>
    <w:uiPriority w:val="9"/>
    <w:rsid w:val="00E74E09"/>
    <w:rPr>
      <w:rFonts w:asciiTheme="majorHAnsi" w:cstheme="majorBidi" w:eastAsiaTheme="majorEastAsia" w:hAnsiTheme="majorHAnsi"/>
      <w:b/>
      <w:bCs/>
      <w:color w:themeColor="accent6" w:themeShade="BF" w:val="E36C0A"/>
      <w:sz w:val="24"/>
    </w:rPr>
  </w:style>
  <w:style w:styleId="Title" w:type="paragraph">
    <w:name w:val="Title"/>
    <w:basedOn w:val="Normal"/>
    <w:next w:val="Normal"/>
    <w:link w:val="TitleChar"/>
    <w:uiPriority w:val="10"/>
    <w:qFormat/>
    <w:rsid w:val="00051FEC"/>
    <w:pPr>
      <w:pBdr>
        <w:bottom w:color="4F81BD" w:space="4" w:sz="8" w:themeColor="accent1" w:val="single"/>
      </w:pBdr>
      <w:spacing w:after="300" w:line="240" w:lineRule="auto"/>
      <w:contextualSpacing/>
    </w:pPr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customStyle="1" w:styleId="TitleChar" w:type="character">
    <w:name w:val="Title Char"/>
    <w:basedOn w:val="DefaultParagraphFont"/>
    <w:link w:val="Title"/>
    <w:uiPriority w:val="10"/>
    <w:rsid w:val="00051FEC"/>
    <w:rPr>
      <w:rFonts w:asciiTheme="majorHAnsi" w:cstheme="majorBidi" w:eastAsiaTheme="majorEastAsia" w:hAnsiTheme="majorHAnsi"/>
      <w:color w:themeColor="accent6" w:themeShade="80" w:val="984806"/>
      <w:spacing w:val="5"/>
      <w:kern w:val="28"/>
      <w:sz w:val="52"/>
      <w:szCs w:val="52"/>
    </w:rPr>
  </w:style>
  <w:style w:styleId="Subtitle" w:type="paragraph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cstheme="majorBidi" w:eastAsiaTheme="majorEastAsia" w:hAnsiTheme="majorHAnsi"/>
      <w:i/>
      <w:iCs/>
      <w:color w:themeColor="accent1" w:val="4F81BD"/>
      <w:spacing w:val="15"/>
      <w:szCs w:val="24"/>
    </w:rPr>
  </w:style>
  <w:style w:customStyle="1" w:styleId="SubtitleChar" w:type="character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styleId="ListParagraph" w:type="paragraph">
    <w:name w:val="List Paragraph"/>
    <w:basedOn w:val="Normal"/>
    <w:uiPriority w:val="34"/>
    <w:qFormat/>
    <w:rsid w:val="00FC693F"/>
    <w:pPr>
      <w:ind w:left="720"/>
      <w:contextualSpacing/>
    </w:pPr>
  </w:style>
  <w:style w:styleId="BodyText" w:type="paragraph">
    <w:name w:val="Body Text"/>
    <w:basedOn w:val="Normal"/>
    <w:link w:val="BodyTextChar"/>
    <w:uiPriority w:val="99"/>
    <w:unhideWhenUsed/>
    <w:rsid w:val="00AA1D8D"/>
    <w:pPr>
      <w:spacing w:after="120"/>
    </w:pPr>
  </w:style>
  <w:style w:customStyle="1" w:styleId="BodyTextChar" w:type="character">
    <w:name w:val="Body Text Char"/>
    <w:basedOn w:val="DefaultParagraphFont"/>
    <w:link w:val="BodyText"/>
    <w:uiPriority w:val="99"/>
    <w:rsid w:val="00AA1D8D"/>
  </w:style>
  <w:style w:styleId="BodyText2" w:type="paragraph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rsid w:val="00AA1D8D"/>
  </w:style>
  <w:style w:styleId="BodyText3" w:type="paragraph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styleId="List" w:type="paragraph">
    <w:name w:val="List"/>
    <w:basedOn w:val="Normal"/>
    <w:uiPriority w:val="99"/>
    <w:unhideWhenUsed/>
    <w:rsid w:val="00AA1D8D"/>
    <w:pPr>
      <w:ind w:hanging="360" w:left="360"/>
      <w:contextualSpacing/>
    </w:pPr>
  </w:style>
  <w:style w:styleId="List2" w:type="paragraph">
    <w:name w:val="List 2"/>
    <w:basedOn w:val="Normal"/>
    <w:uiPriority w:val="99"/>
    <w:unhideWhenUsed/>
    <w:rsid w:val="00326F90"/>
    <w:pPr>
      <w:ind w:hanging="360" w:left="720"/>
      <w:contextualSpacing/>
    </w:pPr>
  </w:style>
  <w:style w:styleId="List3" w:type="paragraph">
    <w:name w:val="List 3"/>
    <w:basedOn w:val="Normal"/>
    <w:uiPriority w:val="99"/>
    <w:unhideWhenUsed/>
    <w:rsid w:val="00326F90"/>
    <w:pPr>
      <w:ind w:hanging="360" w:left="1080"/>
      <w:contextualSpacing/>
    </w:pPr>
  </w:style>
  <w:style w:styleId="ListBullet" w:type="paragraph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styleId="ListBullet2" w:type="paragraph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styleId="ListBullet3" w:type="paragraph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styleId="ListNumber" w:type="paragraph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styleId="ListNumber2" w:type="paragraph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styleId="ListNumber3" w:type="paragraph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styleId="ListContinue" w:type="paragraph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styleId="MacroText" w:type="paragraph">
    <w:name w:val="macro"/>
    <w:link w:val="MacroTextChar"/>
    <w:uiPriority w:val="99"/>
    <w:unhideWhenUsed/>
    <w:rsid w:val="0029639D"/>
    <w:pPr>
      <w:tabs>
        <w:tab w:pos="576" w:val="left"/>
        <w:tab w:pos="1152" w:val="left"/>
        <w:tab w:pos="1728" w:val="left"/>
        <w:tab w:pos="2304" w:val="left"/>
        <w:tab w:pos="2880" w:val="left"/>
        <w:tab w:pos="3456" w:val="left"/>
        <w:tab w:pos="4032" w:val="left"/>
      </w:tabs>
    </w:pPr>
    <w:rPr>
      <w:rFonts w:ascii="Courier" w:hAnsi="Courier"/>
      <w:sz w:val="20"/>
      <w:szCs w:val="20"/>
    </w:rPr>
  </w:style>
  <w:style w:customStyle="1" w:styleId="MacroTextChar" w:type="characte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styleId="Quote" w:type="paragraph">
    <w:name w:val="Quote"/>
    <w:basedOn w:val="Normal"/>
    <w:next w:val="Normal"/>
    <w:link w:val="QuoteChar"/>
    <w:uiPriority w:val="29"/>
    <w:qFormat/>
    <w:rsid w:val="00FC693F"/>
    <w:rPr>
      <w:i/>
      <w:iCs/>
      <w:color w:themeColor="text1" w:val="000000"/>
    </w:rPr>
  </w:style>
  <w:style w:customStyle="1" w:styleId="QuoteChar" w:type="character">
    <w:name w:val="Quote Char"/>
    <w:basedOn w:val="DefaultParagraphFont"/>
    <w:link w:val="Quote"/>
    <w:uiPriority w:val="29"/>
    <w:rsid w:val="00FC693F"/>
    <w:rPr>
      <w:i/>
      <w:iCs/>
      <w:color w:themeColor="text1" w:val="000000"/>
    </w:rPr>
  </w:style>
  <w:style w:customStyle="1" w:styleId="Heading4Char" w:type="character">
    <w:name w:val="Heading 4 Char"/>
    <w:basedOn w:val="DefaultParagraphFont"/>
    <w:link w:val="Heading4"/>
    <w:uiPriority w:val="9"/>
    <w:rsid w:val="00E74E09"/>
    <w:rPr>
      <w:rFonts w:asciiTheme="majorHAnsi" w:cstheme="majorBidi" w:eastAsiaTheme="majorEastAsia" w:hAnsiTheme="majorHAnsi"/>
      <w:b/>
      <w:bCs/>
      <w:i/>
      <w:iCs/>
      <w:color w:themeColor="accent6" w:themeShade="BF" w:val="E36C0A"/>
      <w:sz w:val="24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E74E09"/>
    <w:rPr>
      <w:rFonts w:asciiTheme="majorHAnsi" w:cstheme="majorBidi" w:eastAsiaTheme="majorEastAsia" w:hAnsiTheme="majorHAnsi"/>
      <w:color w:themeColor="accent6" w:themeTint="99" w:val="FABF8F"/>
      <w:sz w:val="24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FC693F"/>
    <w:rPr>
      <w:rFonts w:asciiTheme="majorHAnsi" w:cstheme="majorBidi" w:eastAsiaTheme="majorEastAsia" w:hAnsiTheme="majorHAnsi"/>
      <w:i/>
      <w:iCs/>
      <w:color w:themeColor="accent1" w:themeShade="7F" w:val="243F60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FC693F"/>
    <w:rPr>
      <w:rFonts w:asciiTheme="majorHAnsi" w:cstheme="majorBidi" w:eastAsiaTheme="majorEastAsia" w:hAnsiTheme="majorHAnsi"/>
      <w:color w:themeColor="accent1" w:val="4F81BD"/>
      <w:sz w:val="20"/>
      <w:szCs w:val="20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FC693F"/>
    <w:rPr>
      <w:rFonts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styleId="Caption" w:type="paragraph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themeColor="accent1" w:val="4F81BD"/>
      <w:sz w:val="18"/>
      <w:szCs w:val="18"/>
    </w:rPr>
  </w:style>
  <w:style w:styleId="Strong" w:type="character">
    <w:name w:val="Strong"/>
    <w:basedOn w:val="DefaultParagraphFont"/>
    <w:uiPriority w:val="22"/>
    <w:qFormat/>
    <w:rsid w:val="00FC693F"/>
    <w:rPr>
      <w:b/>
      <w:bCs/>
    </w:rPr>
  </w:style>
  <w:style w:styleId="Emphasis" w:type="character">
    <w:name w:val="Emphasis"/>
    <w:basedOn w:val="DefaultParagraphFont"/>
    <w:uiPriority w:val="20"/>
    <w:qFormat/>
    <w:rsid w:val="00FC693F"/>
    <w:rPr>
      <w:i/>
      <w:i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FC693F"/>
    <w:rPr>
      <w:b/>
      <w:bCs/>
      <w:i/>
      <w:iCs/>
      <w:color w:themeColor="accent1" w:val="4F81BD"/>
    </w:rPr>
  </w:style>
  <w:style w:styleId="SubtleEmphasis" w:type="character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styleId="IntenseEmphasis" w:type="character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styleId="SubtleReference" w:type="character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styleId="IntenseReference" w:type="character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styleId="BookTitle" w:type="character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styleId="TOCHeading" w:type="paragraph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styleId="TableGrid" w:type="table">
    <w:name w:val="Table Grid"/>
    <w:basedOn w:val="Table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LightShading" w:type="table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8" w:themeColor="text1" w:val="single"/>
          <w:left w:val="nil"/>
          <w:bottom w:color="000000" w:space="0" w:sz="8" w:themeColor="tex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</w:style>
  <w:style w:styleId="LightShading-Accent1" w:type="table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 w:val="365F9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8" w:themeColor="accent1" w:val="single"/>
          <w:left w:val="nil"/>
          <w:bottom w:color="4F81BD" w:space="0" w:sz="8" w:themeColor="accent1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</w:style>
  <w:style w:styleId="LightShading-Accent2" w:type="table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 w:val="943634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8" w:themeColor="accent2" w:val="single"/>
          <w:left w:val="nil"/>
          <w:bottom w:color="C0504D" w:space="0" w:sz="8" w:themeColor="accent2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</w:style>
  <w:style w:styleId="LightShading-Accent3" w:type="table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8" w:themeColor="accent3" w:val="single"/>
          <w:left w:val="nil"/>
          <w:bottom w:color="9BBB59" w:space="0" w:sz="8" w:themeColor="accent3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</w:style>
  <w:style w:styleId="LightShading-Accent4" w:type="table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 w:val="5F497A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8" w:themeColor="accent4" w:val="single"/>
          <w:left w:val="nil"/>
          <w:bottom w:color="8064A2" w:space="0" w:sz="8" w:themeColor="accent4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</w:style>
  <w:style w:styleId="LightShading-Accent5" w:type="table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 w:val="31849B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8" w:themeColor="accent5" w:val="single"/>
          <w:left w:val="nil"/>
          <w:bottom w:color="4BACC6" w:space="0" w:sz="8" w:themeColor="accent5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</w:style>
  <w:style w:styleId="LightShading-Accent6" w:type="table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 w:val="E36C0A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8" w:themeColor="accent6" w:val="single"/>
          <w:left w:val="nil"/>
          <w:bottom w:color="F79646" w:space="0" w:sz="8" w:themeColor="accent6" w:val="single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</w:style>
  <w:style w:styleId="LightList" w:type="table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styleId="LightList-Accent1" w:type="table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styleId="LightList-Accent2" w:type="table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styleId="LightList-Accent3" w:type="table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styleId="LightList-Accent4" w:type="table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styleId="LightList-Accent5" w:type="table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styleId="LightList-Accent6" w:type="table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styleId="LightGrid" w:type="table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styleId="LightGrid-Accent1" w:type="table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styleId="LightGrid-Accent2" w:type="table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styleId="LightGrid-Accent3" w:type="table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styleId="LightGrid-Accent4" w:type="table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styleId="LightGrid-Accent5" w:type="table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styleId="LightGrid-Accent6" w:type="table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/>
        <w:bCs/>
      </w:rPr>
    </w:tblStylePr>
    <w:tblStylePr w:type="lastCol">
      <w:rPr>
        <w:rFonts w:asciiTheme="majorHAnsi" w:cstheme="majorBidi" w:eastAsiaTheme="majorEastAsia" w:hAnsiTheme="majorHAnsi"/>
        <w:b/>
        <w:bCs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styleId="MediumShading1" w:type="table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404040" w:space="0" w:sz="8" w:themeColor="text1" w:themeTint="BF" w:val="sing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404040" w:space="0" w:sz="6" w:themeColor="text1" w:themeTint="BF" w:val="double"/>
          <w:left w:color="404040" w:space="0" w:sz="8" w:themeColor="text1" w:themeTint="BF" w:val="single"/>
          <w:bottom w:color="404040" w:space="0" w:sz="8" w:themeColor="text1" w:themeTint="BF" w:val="single"/>
          <w:right w:color="404040" w:space="0" w:sz="8" w:themeColor="tex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C0C0C0" w:themeFill="tex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1" w:type="table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BA0CD" w:space="0" w:sz="8" w:themeColor="accent1" w:themeTint="BF" w:val="sing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BA0CD" w:space="0" w:sz="6" w:themeColor="accent1" w:themeTint="BF" w:val="double"/>
          <w:left w:color="7BA0CD" w:space="0" w:sz="8" w:themeColor="accent1" w:themeTint="BF" w:val="single"/>
          <w:bottom w:color="7BA0CD" w:space="0" w:sz="8" w:themeColor="accent1" w:themeTint="BF" w:val="single"/>
          <w:right w:color="7BA0CD" w:space="0" w:sz="8" w:themeColor="accent1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3DFEE" w:themeFill="accent1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2" w:type="table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CF7B79" w:space="0" w:sz="8" w:themeColor="accent2" w:themeTint="BF" w:val="sing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CF7B79" w:space="0" w:sz="6" w:themeColor="accent2" w:themeTint="BF" w:val="double"/>
          <w:left w:color="CF7B79" w:space="0" w:sz="8" w:themeColor="accent2" w:themeTint="BF" w:val="single"/>
          <w:bottom w:color="CF7B79" w:space="0" w:sz="8" w:themeColor="accent2" w:themeTint="BF" w:val="single"/>
          <w:right w:color="CF7B79" w:space="0" w:sz="8" w:themeColor="accent2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FD3D2" w:themeFill="accent2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3" w:type="table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B3CC82" w:space="0" w:sz="8" w:themeColor="accent3" w:themeTint="BF" w:val="sing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B3CC82" w:space="0" w:sz="6" w:themeColor="accent3" w:themeTint="BF" w:val="double"/>
          <w:left w:color="B3CC82" w:space="0" w:sz="8" w:themeColor="accent3" w:themeTint="BF" w:val="single"/>
          <w:bottom w:color="B3CC82" w:space="0" w:sz="8" w:themeColor="accent3" w:themeTint="BF" w:val="single"/>
          <w:right w:color="B3CC82" w:space="0" w:sz="8" w:themeColor="accent3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E6EED5" w:themeFill="accent3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4" w:type="table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9F8AB9" w:space="0" w:sz="8" w:themeColor="accent4" w:themeTint="BF" w:val="sing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9F8AB9" w:space="0" w:sz="6" w:themeColor="accent4" w:themeTint="BF" w:val="double"/>
          <w:left w:color="9F8AB9" w:space="0" w:sz="8" w:themeColor="accent4" w:themeTint="BF" w:val="single"/>
          <w:bottom w:color="9F8AB9" w:space="0" w:sz="8" w:themeColor="accent4" w:themeTint="BF" w:val="single"/>
          <w:right w:color="9F8AB9" w:space="0" w:sz="8" w:themeColor="accent4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FD8E8" w:themeFill="accent4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5" w:type="table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78C0D4" w:space="0" w:sz="8" w:themeColor="accent5" w:themeTint="BF" w:val="sing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78C0D4" w:space="0" w:sz="6" w:themeColor="accent5" w:themeTint="BF" w:val="double"/>
          <w:left w:color="78C0D4" w:space="0" w:sz="8" w:themeColor="accent5" w:themeTint="BF" w:val="single"/>
          <w:bottom w:color="78C0D4" w:space="0" w:sz="8" w:themeColor="accent5" w:themeTint="BF" w:val="single"/>
          <w:right w:color="78C0D4" w:space="0" w:sz="8" w:themeColor="accent5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D2EAF1" w:themeFill="accent5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1-Accent6" w:type="table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F9B074" w:space="0" w:sz="8" w:themeColor="accent6" w:themeTint="BF" w:val="sing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/>
        <w:bCs/>
      </w:rPr>
      <w:tblPr/>
      <w:tcPr>
        <w:tcBorders>
          <w:top w:color="F9B074" w:space="0" w:sz="6" w:themeColor="accent6" w:themeTint="BF" w:val="double"/>
          <w:left w:color="F9B074" w:space="0" w:sz="8" w:themeColor="accent6" w:themeTint="BF" w:val="single"/>
          <w:bottom w:color="F9B074" w:space="0" w:sz="8" w:themeColor="accent6" w:themeTint="BF" w:val="single"/>
          <w:right w:color="F9B074" w:space="0" w:sz="8" w:themeColor="accent6" w:themeTint="BF" w:val="single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tcBorders>
          <w:insideH w:val="nil"/>
          <w:insideV w:val="nil"/>
        </w:tcBorders>
        <w:shd w:color="auto" w:fill="FDE4D0" w:themeFill="accent6" w:themeFillTint="3F" w:val="clear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styleId="MediumShading2" w:type="table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1" w:type="table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2" w:type="table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3" w:type="table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4" w:type="table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5" w:type="table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Shading2-Accent6" w:type="table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/>
        <w:bCs/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val="nil"/>
          <w:bottom w:color="auto" w:space="0" w:sz="18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background1" w:val="FFFFFF"/>
      </w:rPr>
      <w:tblPr/>
      <w:tcPr>
        <w:tcBorders>
          <w:top w:val="nil"/>
          <w:left w:val="nil"/>
          <w:bottom w:color="auto" w:space="0" w:sz="18" w:val="single"/>
          <w:right w:val="nil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color w:themeColor="background1" w:val="FFFFFF"/>
      </w:rPr>
      <w:tblPr/>
      <w:tcPr>
        <w:tcBorders>
          <w:left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8D8D8" w:themeFill="background1" w:themeFillShade="D8" w:val="clear"/>
      </w:tcPr>
    </w:tblStylePr>
    <w:tblStylePr w:type="band1Horz">
      <w:tblPr/>
      <w:tcPr>
        <w:shd w:color="auto" w:fill="D8D8D8" w:themeFill="background1" w:themeFillShade="D8" w:val="clear"/>
      </w:tcPr>
    </w:tblStylePr>
    <w:tblStylePr w:type="neCell"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  <w:tblStylePr w:type="nwCell">
      <w:rPr>
        <w:color w:themeColor="background1" w:val="FFFFFF"/>
      </w:rPr>
      <w:tblPr/>
      <w:tcPr>
        <w:tcBorders>
          <w:top w:color="auto" w:space="0" w:sz="18" w:val="single"/>
          <w:left w:val="nil"/>
          <w:bottom w:color="auto" w:space="0" w:sz="18" w:val="single"/>
          <w:right w:val="nil"/>
          <w:insideH w:val="nil"/>
          <w:insideV w:val="nil"/>
        </w:tcBorders>
      </w:tcPr>
    </w:tblStylePr>
  </w:style>
  <w:style w:styleId="MediumList1" w:type="table">
    <w:name w:val="Medium Lis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000000" w:space="0" w:sz="8" w:themeColor="tex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3F" w:val="clear"/>
      </w:tcPr>
    </w:tblStylePr>
    <w:tblStylePr w:type="band1Horz">
      <w:tblPr/>
      <w:tcPr>
        <w:shd w:color="auto" w:fill="C0C0C0" w:themeFill="text1" w:themeFillTint="3F" w:val="clear"/>
      </w:tcPr>
    </w:tblStylePr>
  </w:style>
  <w:style w:styleId="MediumList1-Accent1" w:type="table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F81BD" w:space="0" w:sz="8" w:themeColor="accent1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3F" w:val="clear"/>
      </w:tcPr>
    </w:tblStylePr>
    <w:tblStylePr w:type="band1Horz">
      <w:tblPr/>
      <w:tcPr>
        <w:shd w:color="auto" w:fill="D3DFEE" w:themeFill="accent1" w:themeFillTint="3F" w:val="clear"/>
      </w:tcPr>
    </w:tblStylePr>
  </w:style>
  <w:style w:styleId="MediumList1-Accent2" w:type="table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C0504D" w:space="0" w:sz="8" w:themeColor="accent2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3F" w:val="clear"/>
      </w:tcPr>
    </w:tblStylePr>
    <w:tblStylePr w:type="band1Horz">
      <w:tblPr/>
      <w:tcPr>
        <w:shd w:color="auto" w:fill="EFD3D2" w:themeFill="accent2" w:themeFillTint="3F" w:val="clear"/>
      </w:tcPr>
    </w:tblStylePr>
  </w:style>
  <w:style w:styleId="MediumList1-Accent3" w:type="table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9BBB59" w:space="0" w:sz="8" w:themeColor="accent3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3F" w:val="clear"/>
      </w:tcPr>
    </w:tblStylePr>
    <w:tblStylePr w:type="band1Horz">
      <w:tblPr/>
      <w:tcPr>
        <w:shd w:color="auto" w:fill="E6EED5" w:themeFill="accent3" w:themeFillTint="3F" w:val="clear"/>
      </w:tcPr>
    </w:tblStylePr>
  </w:style>
  <w:style w:styleId="MediumList1-Accent4" w:type="table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8064A2" w:space="0" w:sz="8" w:themeColor="accent4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3F" w:val="clear"/>
      </w:tcPr>
    </w:tblStylePr>
    <w:tblStylePr w:type="band1Horz">
      <w:tblPr/>
      <w:tcPr>
        <w:shd w:color="auto" w:fill="DFD8E8" w:themeFill="accent4" w:themeFillTint="3F" w:val="clear"/>
      </w:tcPr>
    </w:tblStylePr>
  </w:style>
  <w:style w:styleId="MediumList1-Accent5" w:type="table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4BACC6" w:space="0" w:sz="8" w:themeColor="accent5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3F" w:val="clear"/>
      </w:tcPr>
    </w:tblStylePr>
    <w:tblStylePr w:type="band1Horz">
      <w:tblPr/>
      <w:tcPr>
        <w:shd w:color="auto" w:fill="D2EAF1" w:themeFill="accent5" w:themeFillTint="3F" w:val="clear"/>
      </w:tcPr>
    </w:tblStylePr>
  </w:style>
  <w:style w:styleId="MediumList1-Accent6" w:type="table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val="nil"/>
          <w:bottom w:color="F79646" w:space="0" w:sz="8" w:themeColor="accent6" w:val="single"/>
        </w:tcBorders>
      </w:tcPr>
    </w:tblStylePr>
    <w:tblStylePr w:type="lastRow">
      <w:rPr>
        <w:b/>
        <w:bCs/>
        <w:color w:themeColor="text2" w:val="1F497D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3F" w:val="clear"/>
      </w:tcPr>
    </w:tblStylePr>
    <w:tblStylePr w:type="band1Horz">
      <w:tblPr/>
      <w:tcPr>
        <w:shd w:color="auto" w:fill="FDE4D0" w:themeFill="accent6" w:themeFillTint="3F" w:val="clear"/>
      </w:tcPr>
    </w:tblStylePr>
  </w:style>
  <w:style w:styleId="MediumList2" w:type="table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000000" w:space="0" w:sz="24" w:themeColor="tex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000000" w:space="0" w:sz="8" w:themeColor="tex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000000" w:space="0" w:sz="8" w:themeColor="tex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C0C0C0" w:themeFill="tex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1" w:type="table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F81BD" w:space="0" w:sz="24" w:themeColor="accent1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F81BD" w:space="0" w:sz="8" w:themeColor="accent1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F81BD" w:space="0" w:sz="8" w:themeColor="accent1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3DFEE" w:themeFill="accent1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2" w:type="table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C0504D" w:space="0" w:sz="8" w:themeColor="accent2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C0504D" w:space="0" w:sz="8" w:themeColor="accent2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FD3D2" w:themeFill="accent2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3" w:type="table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9BBB59" w:space="0" w:sz="8" w:themeColor="accent3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9BBB59" w:space="0" w:sz="8" w:themeColor="accent3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E6EED5" w:themeFill="accent3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4" w:type="table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8064A2" w:space="0" w:sz="8" w:themeColor="accent4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8064A2" w:space="0" w:sz="8" w:themeColor="accent4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FD8E8" w:themeFill="accent4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5" w:type="table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4BACC6" w:space="0" w:sz="8" w:themeColor="accent5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4BACC6" w:space="0" w:sz="8" w:themeColor="accent5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D2EAF1" w:themeFill="accent5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List2-Accent6" w:type="table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tblPr/>
      <w:tcPr>
        <w:tcBorders>
          <w:top w:val="nil"/>
          <w:left w:val="nil"/>
          <w:bottom w:val="nil"/>
          <w:right w:color="F79646" w:space="0" w:sz="8" w:themeColor="accent6" w:val="single"/>
          <w:insideH w:val="nil"/>
          <w:insideV w:val="nil"/>
        </w:tcBorders>
        <w:shd w:color="auto" w:fill="FFFFFF" w:themeFill="background1" w:val="clear"/>
      </w:tcPr>
    </w:tblStylePr>
    <w:tblStylePr w:type="lastCol">
      <w:tblPr/>
      <w:tcPr>
        <w:tcBorders>
          <w:top w:val="nil"/>
          <w:left w:color="F79646" w:space="0" w:sz="8" w:themeColor="accent6" w:val="single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color="auto" w:fill="FDE4D0" w:themeFill="accent6" w:themeFillTint="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val="nil"/>
        </w:tcBorders>
      </w:tcPr>
    </w:tblStylePr>
  </w:style>
  <w:style w:styleId="MediumGrid1" w:type="table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BF" w:val="single"/>
        <w:left w:color="404040" w:space="0" w:sz="8" w:themeColor="text1" w:themeTint="BF" w:val="single"/>
        <w:bottom w:color="404040" w:space="0" w:sz="8" w:themeColor="text1" w:themeTint="BF" w:val="single"/>
        <w:right w:color="404040" w:space="0" w:sz="8" w:themeColor="text1" w:themeTint="BF" w:val="single"/>
        <w:insideH w:color="404040" w:space="0" w:sz="8" w:themeColor="text1" w:themeTint="BF" w:val="single"/>
        <w:insideV w:color="404040" w:space="0" w:sz="8" w:themeColor="text1" w:themeTint="BF" w:val="single"/>
      </w:tblBorders>
    </w:tblPr>
    <w:tcPr>
      <w:shd w:color="auto" w:fill="C0C0C0" w:themeFill="tex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404040" w:space="0" w:sz="18" w:themeColor="tex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MediumGrid1-Accent1" w:type="table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BF" w:val="single"/>
        <w:left w:color="7BA0CD" w:space="0" w:sz="8" w:themeColor="accent1" w:themeTint="BF" w:val="single"/>
        <w:bottom w:color="7BA0CD" w:space="0" w:sz="8" w:themeColor="accent1" w:themeTint="BF" w:val="single"/>
        <w:right w:color="7BA0CD" w:space="0" w:sz="8" w:themeColor="accent1" w:themeTint="BF" w:val="single"/>
        <w:insideH w:color="7BA0CD" w:space="0" w:sz="8" w:themeColor="accent1" w:themeTint="BF" w:val="single"/>
        <w:insideV w:color="7BA0CD" w:space="0" w:sz="8" w:themeColor="accent1" w:themeTint="BF" w:val="single"/>
      </w:tblBorders>
    </w:tblPr>
    <w:tcPr>
      <w:shd w:color="auto" w:fill="D3DFEE" w:themeFill="accent1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BA0CD" w:space="0" w:sz="18" w:themeColor="accent1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MediumGrid1-Accent2" w:type="table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BF" w:val="single"/>
        <w:left w:color="CF7B79" w:space="0" w:sz="8" w:themeColor="accent2" w:themeTint="BF" w:val="single"/>
        <w:bottom w:color="CF7B79" w:space="0" w:sz="8" w:themeColor="accent2" w:themeTint="BF" w:val="single"/>
        <w:right w:color="CF7B79" w:space="0" w:sz="8" w:themeColor="accent2" w:themeTint="BF" w:val="single"/>
        <w:insideH w:color="CF7B79" w:space="0" w:sz="8" w:themeColor="accent2" w:themeTint="BF" w:val="single"/>
        <w:insideV w:color="CF7B79" w:space="0" w:sz="8" w:themeColor="accent2" w:themeTint="BF" w:val="single"/>
      </w:tblBorders>
    </w:tblPr>
    <w:tcPr>
      <w:shd w:color="auto" w:fill="EFD3D2" w:themeFill="accent2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CF7B79" w:space="0" w:sz="18" w:themeColor="accent2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MediumGrid1-Accent3" w:type="table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BF" w:val="single"/>
        <w:left w:color="B3CC82" w:space="0" w:sz="8" w:themeColor="accent3" w:themeTint="BF" w:val="single"/>
        <w:bottom w:color="B3CC82" w:space="0" w:sz="8" w:themeColor="accent3" w:themeTint="BF" w:val="single"/>
        <w:right w:color="B3CC82" w:space="0" w:sz="8" w:themeColor="accent3" w:themeTint="BF" w:val="single"/>
        <w:insideH w:color="B3CC82" w:space="0" w:sz="8" w:themeColor="accent3" w:themeTint="BF" w:val="single"/>
        <w:insideV w:color="B3CC82" w:space="0" w:sz="8" w:themeColor="accent3" w:themeTint="BF" w:val="single"/>
      </w:tblBorders>
    </w:tblPr>
    <w:tcPr>
      <w:shd w:color="auto" w:fill="E6EED5" w:themeFill="accent3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B3CC82" w:space="0" w:sz="18" w:themeColor="accent3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MediumGrid1-Accent4" w:type="table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BF" w:val="single"/>
        <w:left w:color="9F8AB9" w:space="0" w:sz="8" w:themeColor="accent4" w:themeTint="BF" w:val="single"/>
        <w:bottom w:color="9F8AB9" w:space="0" w:sz="8" w:themeColor="accent4" w:themeTint="BF" w:val="single"/>
        <w:right w:color="9F8AB9" w:space="0" w:sz="8" w:themeColor="accent4" w:themeTint="BF" w:val="single"/>
        <w:insideH w:color="9F8AB9" w:space="0" w:sz="8" w:themeColor="accent4" w:themeTint="BF" w:val="single"/>
        <w:insideV w:color="9F8AB9" w:space="0" w:sz="8" w:themeColor="accent4" w:themeTint="BF" w:val="single"/>
      </w:tblBorders>
    </w:tblPr>
    <w:tcPr>
      <w:shd w:color="auto" w:fill="DFD8E8" w:themeFill="accent4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9F8AB9" w:space="0" w:sz="18" w:themeColor="accent4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MediumGrid1-Accent5" w:type="table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BF" w:val="single"/>
        <w:left w:color="78C0D4" w:space="0" w:sz="8" w:themeColor="accent5" w:themeTint="BF" w:val="single"/>
        <w:bottom w:color="78C0D4" w:space="0" w:sz="8" w:themeColor="accent5" w:themeTint="BF" w:val="single"/>
        <w:right w:color="78C0D4" w:space="0" w:sz="8" w:themeColor="accent5" w:themeTint="BF" w:val="single"/>
        <w:insideH w:color="78C0D4" w:space="0" w:sz="8" w:themeColor="accent5" w:themeTint="BF" w:val="single"/>
        <w:insideV w:color="78C0D4" w:space="0" w:sz="8" w:themeColor="accent5" w:themeTint="BF" w:val="single"/>
      </w:tblBorders>
    </w:tblPr>
    <w:tcPr>
      <w:shd w:color="auto" w:fill="D2EAF1" w:themeFill="accent5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78C0D4" w:space="0" w:sz="18" w:themeColor="accent5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MediumGrid1-Accent6" w:type="table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BF" w:val="single"/>
        <w:left w:color="F9B074" w:space="0" w:sz="8" w:themeColor="accent6" w:themeTint="BF" w:val="single"/>
        <w:bottom w:color="F9B074" w:space="0" w:sz="8" w:themeColor="accent6" w:themeTint="BF" w:val="single"/>
        <w:right w:color="F9B074" w:space="0" w:sz="8" w:themeColor="accent6" w:themeTint="BF" w:val="single"/>
        <w:insideH w:color="F9B074" w:space="0" w:sz="8" w:themeColor="accent6" w:themeTint="BF" w:val="single"/>
        <w:insideV w:color="F9B074" w:space="0" w:sz="8" w:themeColor="accent6" w:themeTint="BF" w:val="single"/>
      </w:tblBorders>
    </w:tblPr>
    <w:tcPr>
      <w:shd w:color="auto" w:fill="FDE4D0" w:themeFill="accent6" w:themeFillTint="3F" w:val="clea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color="F9B074" w:space="0" w:sz="18" w:themeColor="accent6" w:themeTint="BF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styleId="MediumGrid2" w:type="table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3F" w:val="clear"/>
    </w:tcPr>
    <w:tblStylePr w:type="firstRow">
      <w:rPr>
        <w:b/>
        <w:bCs/>
        <w:color w:themeColor="text1" w:val="000000"/>
      </w:rPr>
      <w:tblPr/>
      <w:tcPr>
        <w:shd w:color="auto" w:fill="E6E6E6" w:themeFill="tex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CCCCC" w:themeFill="text1" w:themeFillTint="33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1" w:type="table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color w:themeColor="text1" w:val="000000"/>
      </w:rPr>
      <w:tblPr/>
      <w:tcPr>
        <w:shd w:color="auto" w:fill="EDF2F8" w:themeFill="accent1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BE5F1" w:themeFill="accent1" w:themeFillTint="33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2" w:type="table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color w:themeColor="text1" w:val="000000"/>
      </w:rPr>
      <w:tblPr/>
      <w:tcPr>
        <w:shd w:color="auto" w:fill="F8EDED" w:themeFill="accent2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2DBDB" w:themeFill="accent2" w:themeFillTint="33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3" w:type="table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color w:themeColor="text1" w:val="000000"/>
      </w:rPr>
      <w:tblPr/>
      <w:tcPr>
        <w:shd w:color="auto" w:fill="F5F8EE" w:themeFill="accent3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AF1DD" w:themeFill="accent3" w:themeFillTint="33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4" w:type="table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color w:themeColor="text1" w:val="000000"/>
      </w:rPr>
      <w:tblPr/>
      <w:tcPr>
        <w:shd w:color="auto" w:fill="F2EFF6" w:themeFill="accent4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5DFEC" w:themeFill="accent4" w:themeFillTint="33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5" w:type="table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color w:themeColor="text1" w:val="000000"/>
      </w:rPr>
      <w:tblPr/>
      <w:tcPr>
        <w:shd w:color="auto" w:fill="EDF6F9" w:themeFill="accent5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AEEF3" w:themeFill="accent5" w:themeFillTint="33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2-Accent6" w:type="table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themeColor="text1" w:val="000000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color w:themeColor="text1" w:val="000000"/>
      </w:rPr>
      <w:tblPr/>
      <w:tcPr>
        <w:shd w:color="auto" w:fill="FEF4EC" w:themeFill="accent6" w:themeFillTint="19" w:val="clear"/>
      </w:tcPr>
    </w:tblStylePr>
    <w:tblStylePr w:type="lastRow">
      <w:rPr>
        <w:b/>
        <w:bCs/>
        <w:color w:themeColor="text1" w:val="000000"/>
      </w:rPr>
      <w:tblPr/>
      <w:tcPr>
        <w:tcBorders>
          <w:top w:color="000000" w:space="0" w:sz="12" w:themeColor="text1" w:val="single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firstCol">
      <w:rPr>
        <w:b/>
        <w:bCs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themeColor="text1"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9D9" w:themeFill="accent6" w:themeFillTint="33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7F" w:val="clear"/>
      </w:tcPr>
    </w:tblStylePr>
    <w:tblStylePr w:type="nwCell">
      <w:tblPr/>
      <w:tcPr>
        <w:shd w:color="auto" w:fill="FFFFFF" w:themeFill="background1" w:val="clear"/>
      </w:tcPr>
    </w:tblStylePr>
  </w:style>
  <w:style w:styleId="MediumGrid3" w:type="table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000000" w:themeFill="tex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808080" w:themeFill="tex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7F" w:val="clear"/>
      </w:tcPr>
    </w:tblStylePr>
  </w:style>
  <w:style w:styleId="MediumGrid3-Accent1" w:type="table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F81BD" w:themeFill="accent1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7BFDE" w:themeFill="accent1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7F" w:val="clear"/>
      </w:tcPr>
    </w:tblStylePr>
  </w:style>
  <w:style w:styleId="MediumGrid3-Accent2" w:type="table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C0504D" w:themeFill="accent2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DFA7A6" w:themeFill="accent2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7F" w:val="clear"/>
      </w:tcPr>
    </w:tblStylePr>
  </w:style>
  <w:style w:styleId="MediumGrid3-Accent3" w:type="table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9BBB59" w:themeFill="accent3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CDDDAC" w:themeFill="accent3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7F" w:val="clear"/>
      </w:tcPr>
    </w:tblStylePr>
  </w:style>
  <w:style w:styleId="MediumGrid3-Accent4" w:type="table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8064A2" w:themeFill="accent4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BFB1D0" w:themeFill="accent4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7F" w:val="clear"/>
      </w:tcPr>
    </w:tblStylePr>
  </w:style>
  <w:style w:styleId="MediumGrid3-Accent5" w:type="table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4BACC6" w:themeFill="accent5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A5D5E2" w:themeFill="accent5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7F" w:val="clear"/>
      </w:tcPr>
    </w:tblStylePr>
  </w:style>
  <w:style w:styleId="MediumGrid3-Accent6" w:type="table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3F" w:val="clear"/>
    </w:tcPr>
    <w:tblStylePr w:type="fir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/>
        <w:bCs/>
        <w:i w:val="0"/>
        <w:iCs w:val="0"/>
        <w:color w:themeColor="background1" w:val="FFFFFF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/>
        <w:bCs/>
        <w:i w:val="0"/>
        <w:iCs w:val="0"/>
        <w:color w:themeColor="background1" w:val="FFFFFF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val="nil"/>
          <w:insideV w:val="nil"/>
        </w:tcBorders>
        <w:shd w:color="auto" w:fill="F79646" w:themeFill="accent6" w:val="clear"/>
      </w:tcPr>
    </w:tblStylePr>
    <w:tblStylePr w:type="lastCol">
      <w:rPr>
        <w:b/>
        <w:bCs/>
        <w:i w:val="0"/>
        <w:iCs w:val="0"/>
        <w:color w:themeColor="background1" w:val="FFFFFF"/>
      </w:rPr>
      <w:tblPr/>
      <w:tcPr>
        <w:tcBorders>
          <w:top w:val="nil"/>
          <w:left w:color="FFFFFF" w:space="0" w:sz="24" w:themeColor="background1" w:val="single"/>
          <w:bottom w:val="nil"/>
          <w:right w:val="nil"/>
          <w:insideH w:val="nil"/>
          <w:insideV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val="nil"/>
          <w:insideV w:val="nil"/>
        </w:tcBorders>
        <w:shd w:color="auto" w:fill="FBCAA2" w:themeFill="accent6" w:themeFillTint="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7F" w:val="clear"/>
      </w:tcPr>
    </w:tblStylePr>
  </w:style>
  <w:style w:styleId="DarkList" w:type="table">
    <w:name w:val="Dark List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DarkList-Accent1" w:type="table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43F60" w:themeFill="accen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65F91" w:themeFill="accen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65F91" w:themeFill="accent1" w:themeFillShade="BF" w:val="clear"/>
      </w:tcPr>
    </w:tblStylePr>
  </w:style>
  <w:style w:styleId="DarkList-Accent2" w:type="table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622423" w:themeFill="accent2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943634" w:themeFill="accent2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943634" w:themeFill="accent2" w:themeFillShade="BF" w:val="clear"/>
      </w:tcPr>
    </w:tblStylePr>
  </w:style>
  <w:style w:styleId="DarkList-Accent3" w:type="table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4E6128" w:themeFill="accent3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76923C" w:themeFill="accent3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6923C" w:themeFill="accent3" w:themeFillShade="BF" w:val="clear"/>
      </w:tcPr>
    </w:tblStylePr>
  </w:style>
  <w:style w:styleId="DarkList-Accent4" w:type="table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3F3151" w:themeFill="accent4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5F497A" w:themeFill="accent4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F497A" w:themeFill="accent4" w:themeFillShade="BF" w:val="clear"/>
      </w:tcPr>
    </w:tblStylePr>
  </w:style>
  <w:style w:styleId="DarkList-Accent5" w:type="table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205867" w:themeFill="accent5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31849B" w:themeFill="accent5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31849B" w:themeFill="accent5" w:themeFillShade="BF" w:val="clear"/>
      </w:tcPr>
    </w:tblStylePr>
  </w:style>
  <w:style w:styleId="DarkList-Accent6" w:type="table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 w:val="FFFFFF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974706" w:themeFill="accent6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E36C0A" w:themeFill="accent6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36C0A" w:themeFill="accent6" w:themeFillShade="BF" w:val="clear"/>
      </w:tcPr>
    </w:tblStylePr>
  </w:style>
  <w:style w:styleId="ColorfulShading" w:type="table">
    <w:name w:val="Colorful Shading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000000" w:themeFill="tex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000000" w:space="0" w:sz="4" w:themeColor="text1" w:themeShade="99" w:val="single"/>
          <w:insideV w:val="nil"/>
        </w:tcBorders>
        <w:shd w:color="auto" w:fill="000000" w:themeFill="tex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shd w:color="auto" w:fill="999999" w:themeFill="text1" w:themeFillTint="66" w:val="clear"/>
      </w:tcPr>
    </w:tblStylePr>
    <w:tblStylePr w:type="band1Horz">
      <w:tblPr/>
      <w:tcPr>
        <w:shd w:color="auto" w:fill="808080" w:themeFill="tex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1" w:type="table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C4C74" w:space="0" w:sz="4" w:themeColor="accent1" w:themeShade="99" w:val="single"/>
          <w:insideV w:val="nil"/>
        </w:tcBorders>
        <w:shd w:color="auto" w:fill="2C4C74" w:themeFill="accent1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C4C74" w:themeFill="accent1" w:themeFillShade="99" w:val="clear"/>
      </w:tcPr>
    </w:tblStylePr>
    <w:tblStylePr w:type="band1Vert">
      <w:tblPr/>
      <w:tcPr>
        <w:shd w:color="auto" w:fill="B8CCE4" w:themeFill="accent1" w:themeFillTint="66" w:val="clear"/>
      </w:tcPr>
    </w:tblStylePr>
    <w:tblStylePr w:type="band1Horz">
      <w:tblPr/>
      <w:tcPr>
        <w:shd w:color="auto" w:fill="A7BFDE" w:themeFill="accent1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2" w:type="table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C0504D" w:space="0" w:sz="24" w:themeColor="accent2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772C2A" w:space="0" w:sz="4" w:themeColor="accent2" w:themeShade="99" w:val="single"/>
          <w:insideV w:val="nil"/>
        </w:tcBorders>
        <w:shd w:color="auto" w:fill="772C2A" w:themeFill="accent2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772C2A" w:themeFill="accent2" w:themeFillShade="99" w:val="clear"/>
      </w:tcPr>
    </w:tblStylePr>
    <w:tblStylePr w:type="band1Vert">
      <w:tblPr/>
      <w:tcPr>
        <w:shd w:color="auto" w:fill="E5B8B7" w:themeFill="accent2" w:themeFillTint="66" w:val="clear"/>
      </w:tcPr>
    </w:tblStylePr>
    <w:tblStylePr w:type="band1Horz">
      <w:tblPr/>
      <w:tcPr>
        <w:shd w:color="auto" w:fill="DFA7A6" w:themeFill="accent2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3" w:type="table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8064A2" w:space="0" w:sz="24" w:themeColor="accent4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5E7530" w:space="0" w:sz="4" w:themeColor="accent3" w:themeShade="99" w:val="single"/>
          <w:insideV w:val="nil"/>
        </w:tcBorders>
        <w:shd w:color="auto" w:fill="5E7530" w:themeFill="accent3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5E7530" w:themeFill="accent3" w:themeFillShade="99" w:val="clear"/>
      </w:tcPr>
    </w:tblStylePr>
    <w:tblStylePr w:type="band1Vert">
      <w:tblPr/>
      <w:tcPr>
        <w:shd w:color="auto" w:fill="D6E3BC" w:themeFill="accent3" w:themeFillTint="66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Shading-Accent4" w:type="table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9BBB59" w:space="0" w:sz="24" w:themeColor="accent3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4C3B62" w:space="0" w:sz="4" w:themeColor="accent4" w:themeShade="99" w:val="single"/>
          <w:insideV w:val="nil"/>
        </w:tcBorders>
        <w:shd w:color="auto" w:fill="4C3B62" w:themeFill="accent4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4C3B62" w:themeFill="accent4" w:themeFillShade="99" w:val="clear"/>
      </w:tcPr>
    </w:tblStylePr>
    <w:tblStylePr w:type="band1Vert">
      <w:tblPr/>
      <w:tcPr>
        <w:shd w:color="auto" w:fill="CCC0D9" w:themeFill="accent4" w:themeFillTint="66" w:val="clear"/>
      </w:tcPr>
    </w:tblStylePr>
    <w:tblStylePr w:type="band1Horz">
      <w:tblPr/>
      <w:tcPr>
        <w:shd w:color="auto" w:fill="BFB1D0" w:themeFill="accent4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5" w:type="table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F79646" w:space="0" w:sz="24" w:themeColor="accent6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276A7C" w:space="0" w:sz="4" w:themeColor="accent5" w:themeShade="99" w:val="single"/>
          <w:insideV w:val="nil"/>
        </w:tcBorders>
        <w:shd w:color="auto" w:fill="276A7C" w:themeFill="accent5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276A7C" w:themeFill="accent5" w:themeFillShade="99" w:val="clear"/>
      </w:tcPr>
    </w:tblStylePr>
    <w:tblStylePr w:type="band1Vert">
      <w:tblPr/>
      <w:tcPr>
        <w:shd w:color="auto" w:fill="B6DDE8" w:themeFill="accent5" w:themeFillTint="66" w:val="clear"/>
      </w:tcPr>
    </w:tblStylePr>
    <w:tblStylePr w:type="band1Horz">
      <w:tblPr/>
      <w:tcPr>
        <w:shd w:color="auto" w:fill="A5D5E2" w:themeFill="accent5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Shading-Accent6" w:type="table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19" w:val="clear"/>
    </w:tcPr>
    <w:tblStylePr w:type="firstRow">
      <w:rPr>
        <w:b/>
        <w:bCs/>
      </w:rPr>
      <w:tblPr/>
      <w:tcPr>
        <w:tcBorders>
          <w:top w:val="nil"/>
          <w:left w:val="nil"/>
          <w:bottom w:color="4BACC6" w:space="0" w:sz="24" w:themeColor="accent5" w:val="single"/>
          <w:right w:val="nil"/>
          <w:insideH w:val="nil"/>
          <w:insideV w:val="nil"/>
        </w:tcBorders>
        <w:shd w:color="auto" w:fill="FFFFFF" w:themeFill="background1" w:val="clear"/>
      </w:tcPr>
    </w:tblStylePr>
    <w:tblStylePr w:type="lastRow">
      <w:rPr>
        <w:b/>
        <w:bCs/>
        <w:color w:themeColor="background1" w:val="FFFFFF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99" w:val="clear"/>
      </w:tcPr>
    </w:tblStylePr>
    <w:tblStylePr w:type="fir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color="B65608" w:space="0" w:sz="4" w:themeColor="accent6" w:themeShade="99" w:val="single"/>
          <w:insideV w:val="nil"/>
        </w:tcBorders>
        <w:shd w:color="auto" w:fill="B65608" w:themeFill="accent6" w:themeFillShade="99" w:val="clear"/>
      </w:tcPr>
    </w:tblStylePr>
    <w:tblStylePr w:type="lastCol">
      <w:rPr>
        <w:color w:themeColor="background1"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B65608" w:themeFill="accent6" w:themeFillShade="99" w:val="clear"/>
      </w:tcPr>
    </w:tblStylePr>
    <w:tblStylePr w:type="band1Vert">
      <w:tblPr/>
      <w:tcPr>
        <w:shd w:color="auto" w:fill="FBD4B4" w:themeFill="accent6" w:themeFillTint="66" w:val="clear"/>
      </w:tcPr>
    </w:tblStylePr>
    <w:tblStylePr w:type="band1Horz">
      <w:tblPr/>
      <w:tcPr>
        <w:shd w:color="auto" w:fill="FBCAA2" w:themeFill="accent6" w:themeFillTint="7F" w:val="clear"/>
      </w:tcPr>
    </w:tblStylePr>
    <w:tblStylePr w:type="neCell">
      <w:rPr>
        <w:color w:themeColor="text1" w:val="000000"/>
      </w:rPr>
    </w:tblStylePr>
    <w:tblStylePr w:type="nwCell">
      <w:rPr>
        <w:color w:themeColor="text1" w:val="000000"/>
      </w:rPr>
    </w:tblStylePr>
  </w:style>
  <w:style w:styleId="ColorfulList" w:type="table">
    <w:name w:val="Colorful List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6E6E6" w:themeFill="tex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C0C0C0" w:themeFill="text1" w:themeFillTint="3F" w:val="clear"/>
      </w:tcPr>
    </w:tblStylePr>
    <w:tblStylePr w:type="band1Horz">
      <w:tblPr/>
      <w:tcPr>
        <w:shd w:color="auto" w:fill="CCCCCC" w:themeFill="text1" w:themeFillTint="33" w:val="clear"/>
      </w:tcPr>
    </w:tblStylePr>
  </w:style>
  <w:style w:styleId="ColorfulList-Accent1" w:type="table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2F8" w:themeFill="accent1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3DFEE" w:themeFill="accent1" w:themeFillTint="3F" w:val="clear"/>
      </w:tcPr>
    </w:tblStylePr>
    <w:tblStylePr w:type="band1Horz">
      <w:tblPr/>
      <w:tcPr>
        <w:shd w:color="auto" w:fill="DBE5F1" w:themeFill="accent1" w:themeFillTint="33" w:val="clear"/>
      </w:tcPr>
    </w:tblStylePr>
  </w:style>
  <w:style w:styleId="ColorfulList-Accent2" w:type="table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8EDED" w:themeFill="accent2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CC" w:val="clear"/>
      </w:tcPr>
    </w:tblStylePr>
    <w:tblStylePr w:type="lastRow">
      <w:rPr>
        <w:b/>
        <w:bCs/>
        <w:color w:themeColor="accent2" w:themeShade="CC" w:val="9E3A38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FD3D2" w:themeFill="accent2" w:themeFillTint="3F" w:val="clear"/>
      </w:tcPr>
    </w:tblStylePr>
    <w:tblStylePr w:type="band1Horz">
      <w:tblPr/>
      <w:tcPr>
        <w:shd w:color="auto" w:fill="F2DBDB" w:themeFill="accent2" w:themeFillTint="33" w:val="clear"/>
      </w:tcPr>
    </w:tblStylePr>
  </w:style>
  <w:style w:styleId="ColorfulList-Accent3" w:type="table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5F8EE" w:themeFill="accent3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CC" w:val="clear"/>
      </w:tcPr>
    </w:tblStylePr>
    <w:tblStylePr w:type="lastRow">
      <w:rPr>
        <w:b/>
        <w:bCs/>
        <w:color w:themeColor="accent4" w:themeShade="CC" w:val="664E82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E6EED5" w:themeFill="accent3" w:themeFillTint="3F" w:val="clear"/>
      </w:tcPr>
    </w:tblStylePr>
    <w:tblStylePr w:type="band1Horz">
      <w:tblPr/>
      <w:tcPr>
        <w:shd w:color="auto" w:fill="EAF1DD" w:themeFill="accent3" w:themeFillTint="33" w:val="clear"/>
      </w:tcPr>
    </w:tblStylePr>
  </w:style>
  <w:style w:styleId="ColorfulList-Accent4" w:type="table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2EFF6" w:themeFill="accent4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CC" w:val="clear"/>
      </w:tcPr>
    </w:tblStylePr>
    <w:tblStylePr w:type="lastRow">
      <w:rPr>
        <w:b/>
        <w:bCs/>
        <w:color w:themeColor="accent3" w:themeShade="CC" w:val="7E9C40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FD8E8" w:themeFill="accent4" w:themeFillTint="3F" w:val="clear"/>
      </w:tcPr>
    </w:tblStylePr>
    <w:tblStylePr w:type="band1Horz">
      <w:tblPr/>
      <w:tcPr>
        <w:shd w:color="auto" w:fill="E5DFEC" w:themeFill="accent4" w:themeFillTint="33" w:val="clear"/>
      </w:tcPr>
    </w:tblStylePr>
  </w:style>
  <w:style w:styleId="ColorfulList-Accent5" w:type="table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EDF6F9" w:themeFill="accent5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CC" w:val="clear"/>
      </w:tcPr>
    </w:tblStylePr>
    <w:tblStylePr w:type="lastRow">
      <w:rPr>
        <w:b/>
        <w:bCs/>
        <w:color w:themeColor="accent6" w:themeShade="CC" w:val="F2730A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D2EAF1" w:themeFill="accent5" w:themeFillTint="3F" w:val="clear"/>
      </w:tcPr>
    </w:tblStylePr>
    <w:tblStylePr w:type="band1Horz">
      <w:tblPr/>
      <w:tcPr>
        <w:shd w:color="auto" w:fill="DAEEF3" w:themeFill="accent5" w:themeFillTint="33" w:val="clear"/>
      </w:tcPr>
    </w:tblStylePr>
  </w:style>
  <w:style w:styleId="ColorfulList-Accent6" w:type="table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</w:tblPr>
    <w:tcPr>
      <w:shd w:color="auto" w:fill="FEF4EC" w:themeFill="accent6" w:themeFillTint="19" w:val="clear"/>
    </w:tcPr>
    <w:tblStylePr w:type="firstRow">
      <w:rPr>
        <w:b/>
        <w:bCs/>
        <w:color w:themeColor="background1" w:val="FFFFFF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CC" w:val="clear"/>
      </w:tcPr>
    </w:tblStylePr>
    <w:tblStylePr w:type="lastRow">
      <w:rPr>
        <w:b/>
        <w:bCs/>
        <w:color w:themeColor="accent5" w:themeShade="CC" w:val="348DA5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FDE4D0" w:themeFill="accent6" w:themeFillTint="3F" w:val="clear"/>
      </w:tcPr>
    </w:tblStylePr>
    <w:tblStylePr w:type="band1Horz">
      <w:tblPr/>
      <w:tcPr>
        <w:shd w:color="auto" w:fill="FDE9D9" w:themeFill="accent6" w:themeFillTint="33" w:val="clear"/>
      </w:tcPr>
    </w:tblStylePr>
  </w:style>
  <w:style w:styleId="ColorfulGrid" w:type="table">
    <w:name w:val="Colorful Grid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33" w:val="clear"/>
    </w:tcPr>
    <w:tblStylePr w:type="firstRow">
      <w:rPr>
        <w:b/>
        <w:bCs/>
      </w:rPr>
      <w:tblPr/>
      <w:tcPr>
        <w:shd w:color="auto" w:fill="999999" w:themeFill="tex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999999" w:themeFill="text1" w:themeFillTint="66" w:val="clear"/>
      </w:tcPr>
    </w:tblStylePr>
    <w:tblStylePr w:type="fir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lastCol">
      <w:rPr>
        <w:color w:themeColor="background1" w:val="FFFFFF"/>
      </w:rPr>
      <w:tblPr/>
      <w:tcPr>
        <w:shd w:color="auto" w:fill="000000" w:themeFill="text1" w:themeFillShade="BF" w:val="clear"/>
      </w:tcPr>
    </w:tblStylePr>
    <w:tblStylePr w:type="band1Vert">
      <w:tblPr/>
      <w:tcPr>
        <w:shd w:color="auto" w:fill="808080" w:themeFill="text1" w:themeFillTint="7F" w:val="clear"/>
      </w:tcPr>
    </w:tblStylePr>
    <w:tblStylePr w:type="band1Horz">
      <w:tblPr/>
      <w:tcPr>
        <w:shd w:color="auto" w:fill="808080" w:themeFill="text1" w:themeFillTint="7F" w:val="clear"/>
      </w:tcPr>
    </w:tblStylePr>
  </w:style>
  <w:style w:styleId="ColorfulGrid-Accent1" w:type="table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33" w:val="clear"/>
    </w:tcPr>
    <w:tblStylePr w:type="firstRow">
      <w:rPr>
        <w:b/>
        <w:bCs/>
      </w:rPr>
      <w:tblPr/>
      <w:tcPr>
        <w:shd w:color="auto" w:fill="B8CCE4" w:themeFill="accent1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8CCE4" w:themeFill="accent1" w:themeFillTint="66" w:val="clear"/>
      </w:tcPr>
    </w:tblStylePr>
    <w:tblStylePr w:type="fir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lastCol">
      <w:rPr>
        <w:color w:themeColor="background1" w:val="FFFFFF"/>
      </w:rPr>
      <w:tblPr/>
      <w:tcPr>
        <w:shd w:color="auto" w:fill="365F91" w:themeFill="accent1" w:themeFillShade="BF" w:val="clear"/>
      </w:tcPr>
    </w:tblStylePr>
    <w:tblStylePr w:type="band1Vert">
      <w:tblPr/>
      <w:tcPr>
        <w:shd w:color="auto" w:fill="A7BFDE" w:themeFill="accent1" w:themeFillTint="7F" w:val="clear"/>
      </w:tcPr>
    </w:tblStylePr>
    <w:tblStylePr w:type="band1Horz">
      <w:tblPr/>
      <w:tcPr>
        <w:shd w:color="auto" w:fill="A7BFDE" w:themeFill="accent1" w:themeFillTint="7F" w:val="clear"/>
      </w:tcPr>
    </w:tblStylePr>
  </w:style>
  <w:style w:styleId="ColorfulGrid-Accent2" w:type="table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33" w:val="clear"/>
    </w:tcPr>
    <w:tblStylePr w:type="firstRow">
      <w:rPr>
        <w:b/>
        <w:bCs/>
      </w:rPr>
      <w:tblPr/>
      <w:tcPr>
        <w:shd w:color="auto" w:fill="E5B8B7" w:themeFill="accent2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E5B8B7" w:themeFill="accent2" w:themeFillTint="66" w:val="clear"/>
      </w:tcPr>
    </w:tblStylePr>
    <w:tblStylePr w:type="fir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lastCol">
      <w:rPr>
        <w:color w:themeColor="background1" w:val="FFFFFF"/>
      </w:rPr>
      <w:tblPr/>
      <w:tcPr>
        <w:shd w:color="auto" w:fill="943634" w:themeFill="accent2" w:themeFillShade="BF" w:val="clear"/>
      </w:tcPr>
    </w:tblStylePr>
    <w:tblStylePr w:type="band1Vert">
      <w:tblPr/>
      <w:tcPr>
        <w:shd w:color="auto" w:fill="DFA7A6" w:themeFill="accent2" w:themeFillTint="7F" w:val="clear"/>
      </w:tcPr>
    </w:tblStylePr>
    <w:tblStylePr w:type="band1Horz">
      <w:tblPr/>
      <w:tcPr>
        <w:shd w:color="auto" w:fill="DFA7A6" w:themeFill="accent2" w:themeFillTint="7F" w:val="clear"/>
      </w:tcPr>
    </w:tblStylePr>
  </w:style>
  <w:style w:styleId="ColorfulGrid-Accent3" w:type="table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33" w:val="clear"/>
    </w:tcPr>
    <w:tblStylePr w:type="firstRow">
      <w:rPr>
        <w:b/>
        <w:bCs/>
      </w:rPr>
      <w:tblPr/>
      <w:tcPr>
        <w:shd w:color="auto" w:fill="D6E3BC" w:themeFill="accent3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D6E3BC" w:themeFill="accent3" w:themeFillTint="66" w:val="clear"/>
      </w:tcPr>
    </w:tblStylePr>
    <w:tblStylePr w:type="fir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lastCol">
      <w:rPr>
        <w:color w:themeColor="background1" w:val="FFFFFF"/>
      </w:rPr>
      <w:tblPr/>
      <w:tcPr>
        <w:shd w:color="auto" w:fill="76923C" w:themeFill="accent3" w:themeFillShade="BF" w:val="clear"/>
      </w:tcPr>
    </w:tblStylePr>
    <w:tblStylePr w:type="band1Vert">
      <w:tblPr/>
      <w:tcPr>
        <w:shd w:color="auto" w:fill="CDDDAC" w:themeFill="accent3" w:themeFillTint="7F" w:val="clear"/>
      </w:tcPr>
    </w:tblStylePr>
    <w:tblStylePr w:type="band1Horz">
      <w:tblPr/>
      <w:tcPr>
        <w:shd w:color="auto" w:fill="CDDDAC" w:themeFill="accent3" w:themeFillTint="7F" w:val="clear"/>
      </w:tcPr>
    </w:tblStylePr>
  </w:style>
  <w:style w:styleId="ColorfulGrid-Accent4" w:type="table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33" w:val="clear"/>
    </w:tcPr>
    <w:tblStylePr w:type="firstRow">
      <w:rPr>
        <w:b/>
        <w:bCs/>
      </w:rPr>
      <w:tblPr/>
      <w:tcPr>
        <w:shd w:color="auto" w:fill="CCC0D9" w:themeFill="accent4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CCC0D9" w:themeFill="accent4" w:themeFillTint="66" w:val="clear"/>
      </w:tcPr>
    </w:tblStylePr>
    <w:tblStylePr w:type="fir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lastCol">
      <w:rPr>
        <w:color w:themeColor="background1" w:val="FFFFFF"/>
      </w:rPr>
      <w:tblPr/>
      <w:tcPr>
        <w:shd w:color="auto" w:fill="5F497A" w:themeFill="accent4" w:themeFillShade="BF" w:val="clear"/>
      </w:tcPr>
    </w:tblStylePr>
    <w:tblStylePr w:type="band1Vert">
      <w:tblPr/>
      <w:tcPr>
        <w:shd w:color="auto" w:fill="BFB1D0" w:themeFill="accent4" w:themeFillTint="7F" w:val="clear"/>
      </w:tcPr>
    </w:tblStylePr>
    <w:tblStylePr w:type="band1Horz">
      <w:tblPr/>
      <w:tcPr>
        <w:shd w:color="auto" w:fill="BFB1D0" w:themeFill="accent4" w:themeFillTint="7F" w:val="clear"/>
      </w:tcPr>
    </w:tblStylePr>
  </w:style>
  <w:style w:styleId="ColorfulGrid-Accent5" w:type="table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33" w:val="clear"/>
    </w:tcPr>
    <w:tblStylePr w:type="firstRow">
      <w:rPr>
        <w:b/>
        <w:bCs/>
      </w:rPr>
      <w:tblPr/>
      <w:tcPr>
        <w:shd w:color="auto" w:fill="B6DDE8" w:themeFill="accent5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B6DDE8" w:themeFill="accent5" w:themeFillTint="66" w:val="clear"/>
      </w:tcPr>
    </w:tblStylePr>
    <w:tblStylePr w:type="fir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lastCol">
      <w:rPr>
        <w:color w:themeColor="background1" w:val="FFFFFF"/>
      </w:rPr>
      <w:tblPr/>
      <w:tcPr>
        <w:shd w:color="auto" w:fill="31849B" w:themeFill="accent5" w:themeFillShade="BF" w:val="clear"/>
      </w:tcPr>
    </w:tblStylePr>
    <w:tblStylePr w:type="band1Vert">
      <w:tblPr/>
      <w:tcPr>
        <w:shd w:color="auto" w:fill="A5D5E2" w:themeFill="accent5" w:themeFillTint="7F" w:val="clear"/>
      </w:tcPr>
    </w:tblStylePr>
    <w:tblStylePr w:type="band1Horz">
      <w:tblPr/>
      <w:tcPr>
        <w:shd w:color="auto" w:fill="A5D5E2" w:themeFill="accent5" w:themeFillTint="7F" w:val="clear"/>
      </w:tcPr>
    </w:tblStylePr>
  </w:style>
  <w:style w:styleId="ColorfulGrid-Accent6" w:type="table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 w:val="000000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33" w:val="clear"/>
    </w:tcPr>
    <w:tblStylePr w:type="firstRow">
      <w:rPr>
        <w:b/>
        <w:bCs/>
      </w:rPr>
      <w:tblPr/>
      <w:tcPr>
        <w:shd w:color="auto" w:fill="FBD4B4" w:themeFill="accent6" w:themeFillTint="66" w:val="clear"/>
      </w:tcPr>
    </w:tblStylePr>
    <w:tblStylePr w:type="lastRow">
      <w:rPr>
        <w:b/>
        <w:bCs/>
        <w:color w:themeColor="text1" w:val="000000"/>
      </w:rPr>
      <w:tblPr/>
      <w:tcPr>
        <w:shd w:color="auto" w:fill="FBD4B4" w:themeFill="accent6" w:themeFillTint="66" w:val="clear"/>
      </w:tcPr>
    </w:tblStylePr>
    <w:tblStylePr w:type="fir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lastCol">
      <w:rPr>
        <w:color w:themeColor="background1" w:val="FFFFFF"/>
      </w:rPr>
      <w:tblPr/>
      <w:tcPr>
        <w:shd w:color="auto" w:fill="E36C0A" w:themeFill="accent6" w:themeFillShade="BF" w:val="clear"/>
      </w:tcPr>
    </w:tblStylePr>
    <w:tblStylePr w:type="band1Vert">
      <w:tblPr/>
      <w:tcPr>
        <w:shd w:color="auto" w:fill="FBCAA2" w:themeFill="accent6" w:themeFillTint="7F" w:val="clear"/>
      </w:tcPr>
    </w:tblStylePr>
    <w:tblStylePr w:type="band1Horz">
      <w:tblPr/>
      <w:tcPr>
        <w:shd w:color="auto" w:fill="FBCAA2" w:themeFill="accent6" w:themeFillTint="7F" w:val="clear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2025-10-22T07:04:09Z</dcterms:created>
  <dcterms:modified xsi:type="dcterms:W3CDTF">2025-10-22T07:04:09Z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