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returns the result of applying the addition operator (</w:t>
      </w:r>
      <w:r>
        <w:rPr>
          <w:rStyle w:val="VerbatimChar"/>
        </w:rPr>
        <w:t xml:space="preserve">+</w:t>
      </w:r>
      <w:r>
        <w:t xml:space="preserve">) to two input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int, float, str</w:t>
            </w:r>
          </w:p>
        </w:tc>
        <w:tc>
          <w:tcPr/>
          <w:p>
            <w:pPr>
              <w:pStyle w:val="Compact"/>
            </w:pPr>
            <w:r>
              <w:t xml:space="preserve">The first operand for the addition or concatenation operation.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int, float, str</w:t>
            </w:r>
          </w:p>
        </w:tc>
        <w:tc>
          <w:tcPr/>
          <w:p>
            <w:pPr>
              <w:pStyle w:val="Compact"/>
            </w:pPr>
            <w:r>
              <w:t xml:space="preserve">The second operand, which must be type-compatible with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  <w:r>
              <w:t xml:space="preserve"> </w:t>
            </w:r>
            <w:r>
              <w:t xml:space="preserve">for the</w:t>
            </w:r>
            <w:r>
              <w:t xml:space="preserve"> </w:t>
            </w:r>
            <w:r>
              <w:rPr>
                <w:rStyle w:val="VerbatimChar"/>
              </w:rPr>
              <w:t xml:space="preserve">+</w:t>
            </w:r>
            <w:r>
              <w:t xml:space="preserve"> </w:t>
            </w:r>
            <w:r>
              <w:t xml:space="preserve">operator.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implementation of Python’s addition operator (</w:t>
      </w:r>
      <w:r>
        <w:rPr>
          <w:rStyle w:val="VerbatimChar"/>
        </w:rPr>
        <w:t xml:space="preserve">+</w:t>
      </w:r>
      <w:r>
        <w:t xml:space="preserve">). It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directly returns the value of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.</w:t>
      </w:r>
    </w:p>
    <w:p>
      <w:pPr>
        <w:pStyle w:val="BodyText"/>
      </w:pPr>
      <w:r>
        <w:t xml:space="preserve">The behavior of the function is dependent on the data types of the input arguments:</w:t>
      </w:r>
      <w:r>
        <w:t xml:space="preserve"> </w:t>
      </w:r>
      <w:r>
        <w:t xml:space="preserve">- If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numeric (e.g.,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the function performs arithmetic addition and returns their sum.</w:t>
      </w:r>
      <w:r>
        <w:t xml:space="preserve"> </w:t>
      </w:r>
      <w:r>
        <w:t xml:space="preserve">- If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strings, the function performs string concatenation, joining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end of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Numeric addition</w:t>
      </w:r>
      <w:r>
        <w:br/>
      </w:r>
      <w:r>
        <w:rPr>
          <w:rStyle w:val="NormalTok"/>
        </w:rPr>
        <w:t xml:space="preserve">result_sum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result_sum will be 15</w:t>
      </w:r>
      <w:r>
        <w:br/>
      </w:r>
      <w:r>
        <w:br/>
      </w:r>
      <w:r>
        <w:rPr>
          <w:rStyle w:val="CommentTok"/>
        </w:rPr>
        <w:t xml:space="preserve"># String concatenation</w:t>
      </w:r>
      <w:r>
        <w:br/>
      </w:r>
      <w:r>
        <w:rPr>
          <w:rStyle w:val="NormalTok"/>
        </w:rPr>
        <w:t xml:space="preserve">result_concat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result_concat will be "DataScience"</w:t>
      </w:r>
    </w:p>
    <w:p>
      <w:pPr>
        <w:pStyle w:val="FirstParagraph"/>
      </w:pPr>
      <w:r>
        <w:t xml:space="preserve">Attempting to use this function with incompatible types (e.g., adding a string to an integer)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Ensure that both parameters are of compatible types for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operation. For example, you can add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but you cannot add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can be used for both mathematical summation and string joining, depending on the input types.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return value from an addition operation.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Adding two integers</w:t>
      </w:r>
      <w:r>
        <w:br/>
      </w:r>
      <w:r>
        <w:rPr>
          <w:rStyle w:val="NormalTok"/>
        </w:rPr>
        <w:t xml:space="preserve">sum_result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sum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Concatenating two strings</w:t>
      </w:r>
      <w:r>
        <w:br/>
      </w:r>
      <w:r>
        <w:rPr>
          <w:rStyle w:val="NormalTok"/>
        </w:rPr>
        <w:t xml:space="preserve">concat_result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"world!"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concatenated string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concat_result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sum is: 15</w:t>
      </w:r>
      <w:r>
        <w:br/>
      </w:r>
      <w:r>
        <w:rPr>
          <w:rStyle w:val="VerbatimChar"/>
        </w:rPr>
        <w:t xml:space="preserve">The concatenated string is: Hello, world!</w:t>
      </w:r>
    </w:p>
    <w:p>
      <w:r>
        <w:pict>
          <v:rect style="width:0;height:1.5pt" o:hralign="center" o:hrstd="t" o:hr="t"/>
        </w:pict>
      </w:r>
    </w:p>
    <w:bookmarkEnd w:id="14"/>
    <w:bookmarkStart w:id="15" w:name="X509875b062aa2ffe1611166095359d89c9e3b03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returns a list of a specified number of pseudo-random integers within a defined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The logic proceeds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number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then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it swaps the two values. This ensures that the range is always valid (</w:t>
      </w:r>
      <w:r>
        <w:rPr>
          <w:rStyle w:val="VerbatimChar"/>
        </w:rPr>
        <w:t xml:space="preserve">start &lt;= end</w:t>
      </w:r>
      <w:r>
        <w:t xml:space="preserve">), making the function more robust and user-friendly.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Random Number Generation</w:t>
      </w:r>
      <w:r>
        <w:t xml:space="preserve">: Finally, the function uses a list comprehension to build the list of integers.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This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generates a single integer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 resulting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Internal logic for generation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Compact"/>
        <w:numPr>
          <w:ilvl w:val="0"/>
          <w:numId w:val="1003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as a larger number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form a valid range.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are not provided, the function defaults to generating integers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</w:t>
      </w:r>
      <w:r>
        <w:t xml:space="preserve">, inclusive.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</w:t>
      </w:r>
      <w:r>
        <w:t xml:space="preserve"> </w:t>
      </w:r>
      <w:r>
        <w:rPr>
          <w:rStyle w:val="VerbatimChar"/>
        </w:rPr>
        <w:t xml:space="preserve">generate_random_integers(5)</w:t>
      </w:r>
      <w:r>
        <w:t xml:space="preserve"> </w:t>
      </w:r>
      <w:r>
        <w:t xml:space="preserve">might look like this:</w:t>
      </w:r>
    </w:p>
    <w:p>
      <w:pPr>
        <w:pStyle w:val="SourceCode"/>
      </w:pPr>
      <w:r>
        <w:rPr>
          <w:rStyle w:val="VerbatimChar"/>
        </w:rPr>
        <w:t xml:space="preserve">[42, 8, 99, 23, 75]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(random_list)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12]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1"/>
          <w:numId w:val="1005"/>
        </w:numPr>
      </w:pPr>
      <w:r>
        <w:t xml:space="preserve">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(0, 1, 1, 2, 3, 5, …).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, as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F₀ and F₁.</w:t>
      </w:r>
    </w:p>
    <w:p>
      <w:pPr>
        <w:pStyle w:val="BodyText"/>
      </w:pPr>
      <w:r>
        <w:t xml:space="preserve">The core logic resides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operation simultaneously sets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the sum of the previous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effectively advances one step in the Fibonacci sequence.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</w:t>
      </w:r>
    </w:p>
    <w:p>
      <w:pPr>
        <w:pStyle w:val="SourceCode"/>
      </w:pPr>
      <w:r>
        <w:rPr>
          <w:rStyle w:val="CommentTok"/>
        </w:rPr>
        <w:t xml:space="preserve"># Inside the loop for n=5:</w:t>
      </w:r>
      <w:r>
        <w:br/>
      </w:r>
      <w:r>
        <w:rPr>
          <w:rStyle w:val="CommentTok"/>
        </w:rPr>
        <w:t xml:space="preserve"># Initial: a = 0, b = 1</w:t>
      </w:r>
      <w:r>
        <w:br/>
      </w:r>
      <w:r>
        <w:rPr>
          <w:rStyle w:val="CommentTok"/>
        </w:rPr>
        <w:t xml:space="preserve"># 1. a = 1, b = 1 (0 + 1)</w:t>
      </w:r>
      <w:r>
        <w:br/>
      </w:r>
      <w:r>
        <w:rPr>
          <w:rStyle w:val="CommentTok"/>
        </w:rPr>
        <w:t xml:space="preserve"># 2. a = 1, b = 2 (1 + 1)</w:t>
      </w:r>
      <w:r>
        <w:br/>
      </w:r>
      <w:r>
        <w:rPr>
          <w:rStyle w:val="CommentTok"/>
        </w:rPr>
        <w:t xml:space="preserve"># 3. a = 2, b = 3 (1 + 2)</w:t>
      </w:r>
      <w:r>
        <w:br/>
      </w:r>
      <w:r>
        <w:rPr>
          <w:rStyle w:val="CommentTok"/>
        </w:rPr>
        <w:t xml:space="preserve"># 4. a = 3, b = 5 (2 + 3)</w:t>
      </w:r>
      <w:r>
        <w:br/>
      </w:r>
      <w:r>
        <w:rPr>
          <w:rStyle w:val="CommentTok"/>
        </w:rPr>
        <w:t xml:space="preserve"># 5. a = 5, b = 8 (3 + 5)</w:t>
      </w:r>
      <w:r>
        <w:br/>
      </w:r>
      <w:r>
        <w:rPr>
          <w:rStyle w:val="CommentTok"/>
        </w:rPr>
        <w:t xml:space="preserve"># Loop ends. Returns a, which is 5.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so on.</w:t>
      </w:r>
    </w:p>
    <w:p>
      <w:pPr>
        <w:pStyle w:val="Compact"/>
        <w:numPr>
          <w:ilvl w:val="0"/>
          <w:numId w:val="1006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This iterative implementation is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simple recursive approach, as it avoids redundant calculations and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Find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with a base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(result_zero)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 </w:t>
      </w:r>
      <w:r>
        <w:t xml:space="preserve">- A list of strings from which a single item will be chosen.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 It begins by performing a crucial validation check on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</w:t>
      </w:r>
    </w:p>
    <w:p>
      <w:pPr>
        <w:pStyle w:val="BodyText"/>
      </w:pPr>
      <w:r>
        <w:t xml:space="preserve">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, the function determines if the provided list is empty. If it is,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preventative measure ensures that the program does not attempt to perform an impossible operation and clearly informs the developer of the incorrect input.</w:t>
      </w:r>
    </w:p>
    <w:p>
      <w:pPr>
        <w:pStyle w:val="BodyText"/>
      </w:pPr>
      <w:r>
        <w:t xml:space="preserve">If the list is not empty, the function proceeds to use the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method. This method, part of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library, takes the sequence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and returns one element chosen uniformly at random.</w:t>
      </w:r>
      <w:r>
        <w:t xml:space="preserve"> </w:t>
      </w:r>
      <w:r>
        <w:t xml:space="preserve">“Uniformly”</w:t>
      </w:r>
      <w:r>
        <w:t xml:space="preserve"> </w:t>
      </w:r>
      <w:r>
        <w:t xml:space="preserve">means that every item in the list has an equal probability of being selected. The chosen string is then returned as the function’s output.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into the script.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meaning each item in the input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of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'banana'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strings to choose from.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single string chosen uniformly at random.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random fruit from the list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 with an empty list</w:t>
      </w:r>
      <w:r>
        <w:br/>
      </w:r>
      <w:r>
        <w:rPr>
          <w:rStyle w:val="NormalTok"/>
        </w:rPr>
        <w:t xml:space="preserve">    empty_list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Attempting to choose from an empty list..."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choose_random_item(empty_list)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f"Caught an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 random fruit from the list is: cherry</w:t>
      </w:r>
      <w:r>
        <w:br/>
      </w:r>
      <w:r>
        <w:rPr>
          <w:rStyle w:val="VerbatimChar"/>
        </w:rPr>
        <w:t xml:space="preserve">Attempting to choose from an empty list...</w:t>
      </w:r>
      <w:r>
        <w:br/>
      </w:r>
      <w:r>
        <w:rPr>
          <w:rStyle w:val="VerbatimChar"/>
        </w:rPr>
        <w:t xml:space="preserve">Caught an error: items must not be empty</w:t>
      </w:r>
    </w:p>
    <w:p>
      <w:pPr>
        <w:pStyle w:val="FirstParagraph"/>
      </w:pPr>
      <w:r>
        <w:rPr>
          <w:i/>
          <w:iCs/>
        </w:rPr>
        <w:t xml:space="preserve">(Note: The specific fruit chosen in the first part of the output will vary with each execution.)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randomly shuffled copy of a list of integers, leaving the original list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 (</w:t>
      </w:r>
      <w:r>
        <w:rPr>
          <w:rStyle w:val="VerbatimChar"/>
        </w:rPr>
        <w:t xml:space="preserve">List[int]</w:t>
      </w:r>
      <w:r>
        <w:t xml:space="preserve">) The list of integers to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altering the original data structure. The process is as follows:</w:t>
      </w:r>
    </w:p>
    <w:p>
      <w:pPr>
        <w:pStyle w:val="Compact"/>
        <w:numPr>
          <w:ilvl w:val="0"/>
          <w:numId w:val="1010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step is crucial as it isolates the new list from the original, preventing any side effects or mutation of the input data.</w:t>
      </w:r>
    </w:p>
    <w:p>
      <w:pPr>
        <w:pStyle w:val="Compact"/>
        <w:numPr>
          <w:ilvl w:val="0"/>
          <w:numId w:val="101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this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modifies a sequence in-place by rearranging its items into a random order.</w:t>
      </w:r>
    </w:p>
    <w:p>
      <w:pPr>
        <w:pStyle w:val="Compact"/>
        <w:numPr>
          <w:ilvl w:val="0"/>
          <w:numId w:val="1010"/>
        </w:numPr>
      </w:pPr>
      <w:r>
        <w:t xml:space="preserve">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remains in its initial order.</w:t>
      </w:r>
    </w:p>
    <w:p>
      <w:pPr>
        <w:pStyle w:val="SourceCode"/>
      </w:pPr>
      <w:r>
        <w:rPr>
          <w:rStyle w:val="CommentTok"/>
        </w:rPr>
        <w:t xml:space="preserve"># The function creates a copy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CommentTok"/>
        </w:rPr>
        <w:t xml:space="preserve"># It then shuffles the copy in-place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mmentTok"/>
        </w:rPr>
        <w:t xml:space="preserve"># It returns the modified copy, not the original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t xml:space="preserve">This function is non-destructive.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not be modified.</w:t>
      </w:r>
    </w:p>
    <w:p>
      <w:pPr>
        <w:pStyle w:val="Compact"/>
        <w:numPr>
          <w:ilvl w:val="0"/>
          <w:numId w:val="1011"/>
        </w:numPr>
      </w:pPr>
      <w:r>
        <w:t xml:space="preserve">The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that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in your script before calling this function.</w:t>
      </w:r>
    </w:p>
    <w:p>
      <w:pPr>
        <w:pStyle w:val="Compact"/>
        <w:numPr>
          <w:ilvl w:val="0"/>
          <w:numId w:val="1011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underlying logic will work correctly with lists containing elements of any type.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with the same elements as the input list, but in a random order. For an input of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, a possible output could be</w:t>
      </w:r>
      <w:r>
        <w:t xml:space="preserve"> </w:t>
      </w:r>
      <w:r>
        <w:rPr>
          <w:rStyle w:val="VerbatimChar"/>
        </w:rPr>
        <w:t xml:space="preserve">[3, 1, 4, 2]</w:t>
      </w:r>
      <w:r>
        <w:t xml:space="preserve">.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must be defined or imported to be used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(unchanged):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(unchanged): [10, 20, 30, 40, 50]</w:t>
      </w:r>
      <w:r>
        <w:br/>
      </w:r>
      <w:r>
        <w:rPr>
          <w:rStyle w:val="VerbatimChar"/>
        </w:rPr>
        <w:t xml:space="preserve">Shuffled Copy: [40, 10, 50, 20, 30]</w:t>
      </w:r>
    </w:p>
    <w:p>
      <w:pPr>
        <w:pStyle w:val="FirstParagraph"/>
      </w:pPr>
      <w:r>
        <w:rPr>
          <w:i/>
          <w:iCs/>
        </w:rPr>
        <w:t xml:space="preserve">(Note: The order of elements in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is random and will likely differ with each execution.)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2025-10-15T08:36:05Z</dcterms:created>
  <dcterms:modified xsi:type="dcterms:W3CDTF">2025-10-15T08:36:05Z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